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f1a6" w14:textId="58cf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алюминия"</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1200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алюминия".</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1200</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"Производство алюминия"</w:t>
      </w:r>
    </w:p>
    <w:bookmarkEnd w:id="3"/>
    <w:bookmarkStart w:name="z9" w:id="4"/>
    <w:p>
      <w:pPr>
        <w:spacing w:after="0"/>
        <w:ind w:left="0"/>
        <w:jc w:val="left"/>
      </w:pPr>
      <w:r>
        <w:rPr>
          <w:rFonts w:ascii="Times New Roman"/>
          <w:b/>
          <w:i w:val="false"/>
          <w:color w:val="000000"/>
        </w:rPr>
        <w:t xml:space="preserve"> Оглавление</w:t>
      </w:r>
    </w:p>
    <w:bookmarkEnd w:id="4"/>
    <w:bookmarkStart w:name="z10" w:id="5"/>
    <w:p>
      <w:pPr>
        <w:spacing w:after="0"/>
        <w:ind w:left="0"/>
        <w:jc w:val="both"/>
      </w:pPr>
      <w:r>
        <w:rPr>
          <w:rFonts w:ascii="Times New Roman"/>
          <w:b w:val="false"/>
          <w:i w:val="false"/>
          <w:color w:val="000000"/>
          <w:sz w:val="28"/>
        </w:rPr>
        <w:t>
      Оглавление</w:t>
      </w:r>
    </w:p>
    <w:bookmarkEnd w:id="5"/>
    <w:bookmarkStart w:name="z11" w:id="6"/>
    <w:p>
      <w:pPr>
        <w:spacing w:after="0"/>
        <w:ind w:left="0"/>
        <w:jc w:val="both"/>
      </w:pPr>
      <w:r>
        <w:rPr>
          <w:rFonts w:ascii="Times New Roman"/>
          <w:b w:val="false"/>
          <w:i w:val="false"/>
          <w:color w:val="000000"/>
          <w:sz w:val="28"/>
        </w:rPr>
        <w:t>
      Список рисунков</w:t>
      </w:r>
    </w:p>
    <w:bookmarkEnd w:id="6"/>
    <w:bookmarkStart w:name="z12" w:id="7"/>
    <w:p>
      <w:pPr>
        <w:spacing w:after="0"/>
        <w:ind w:left="0"/>
        <w:jc w:val="both"/>
      </w:pPr>
      <w:r>
        <w:rPr>
          <w:rFonts w:ascii="Times New Roman"/>
          <w:b w:val="false"/>
          <w:i w:val="false"/>
          <w:color w:val="000000"/>
          <w:sz w:val="28"/>
        </w:rPr>
        <w:t>
      Список таблиц</w:t>
      </w:r>
    </w:p>
    <w:bookmarkEnd w:id="7"/>
    <w:bookmarkStart w:name="z13" w:id="8"/>
    <w:p>
      <w:pPr>
        <w:spacing w:after="0"/>
        <w:ind w:left="0"/>
        <w:jc w:val="both"/>
      </w:pPr>
      <w:r>
        <w:rPr>
          <w:rFonts w:ascii="Times New Roman"/>
          <w:b w:val="false"/>
          <w:i w:val="false"/>
          <w:color w:val="000000"/>
          <w:sz w:val="28"/>
        </w:rPr>
        <w:t>
      Глоссарий</w:t>
      </w:r>
    </w:p>
    <w:bookmarkEnd w:id="8"/>
    <w:bookmarkStart w:name="z14" w:id="9"/>
    <w:p>
      <w:pPr>
        <w:spacing w:after="0"/>
        <w:ind w:left="0"/>
        <w:jc w:val="both"/>
      </w:pPr>
      <w:r>
        <w:rPr>
          <w:rFonts w:ascii="Times New Roman"/>
          <w:b w:val="false"/>
          <w:i w:val="false"/>
          <w:color w:val="000000"/>
          <w:sz w:val="28"/>
        </w:rPr>
        <w:t>
      Предисловие</w:t>
      </w:r>
    </w:p>
    <w:bookmarkEnd w:id="9"/>
    <w:bookmarkStart w:name="z15" w:id="10"/>
    <w:p>
      <w:pPr>
        <w:spacing w:after="0"/>
        <w:ind w:left="0"/>
        <w:jc w:val="both"/>
      </w:pPr>
      <w:r>
        <w:rPr>
          <w:rFonts w:ascii="Times New Roman"/>
          <w:b w:val="false"/>
          <w:i w:val="false"/>
          <w:color w:val="000000"/>
          <w:sz w:val="28"/>
        </w:rPr>
        <w:t>
      Область применения</w:t>
      </w:r>
    </w:p>
    <w:bookmarkEnd w:id="10"/>
    <w:bookmarkStart w:name="z16" w:id="11"/>
    <w:p>
      <w:pPr>
        <w:spacing w:after="0"/>
        <w:ind w:left="0"/>
        <w:jc w:val="both"/>
      </w:pPr>
      <w:r>
        <w:rPr>
          <w:rFonts w:ascii="Times New Roman"/>
          <w:b w:val="false"/>
          <w:i w:val="false"/>
          <w:color w:val="000000"/>
          <w:sz w:val="28"/>
        </w:rPr>
        <w:t>
      Принципы применения</w:t>
      </w:r>
    </w:p>
    <w:bookmarkEnd w:id="11"/>
    <w:bookmarkStart w:name="z17" w:id="12"/>
    <w:p>
      <w:pPr>
        <w:spacing w:after="0"/>
        <w:ind w:left="0"/>
        <w:jc w:val="both"/>
      </w:pPr>
      <w:r>
        <w:rPr>
          <w:rFonts w:ascii="Times New Roman"/>
          <w:b w:val="false"/>
          <w:i w:val="false"/>
          <w:color w:val="000000"/>
          <w:sz w:val="28"/>
        </w:rPr>
        <w:t>
      1. Общая информация</w:t>
      </w:r>
    </w:p>
    <w:bookmarkEnd w:id="12"/>
    <w:bookmarkStart w:name="z18" w:id="13"/>
    <w:p>
      <w:pPr>
        <w:spacing w:after="0"/>
        <w:ind w:left="0"/>
        <w:jc w:val="both"/>
      </w:pPr>
      <w:r>
        <w:rPr>
          <w:rFonts w:ascii="Times New Roman"/>
          <w:b w:val="false"/>
          <w:i w:val="false"/>
          <w:color w:val="000000"/>
          <w:sz w:val="28"/>
        </w:rPr>
        <w:t>
      1.1. История развития алюминиевой промышленности</w:t>
      </w:r>
    </w:p>
    <w:bookmarkEnd w:id="13"/>
    <w:bookmarkStart w:name="z19" w:id="14"/>
    <w:p>
      <w:pPr>
        <w:spacing w:after="0"/>
        <w:ind w:left="0"/>
        <w:jc w:val="both"/>
      </w:pPr>
      <w:r>
        <w:rPr>
          <w:rFonts w:ascii="Times New Roman"/>
          <w:b w:val="false"/>
          <w:i w:val="false"/>
          <w:color w:val="000000"/>
          <w:sz w:val="28"/>
        </w:rPr>
        <w:t>
      1.2. Общая информация о рассматриваемой отрасли промышленности</w:t>
      </w:r>
    </w:p>
    <w:bookmarkEnd w:id="14"/>
    <w:bookmarkStart w:name="z20" w:id="15"/>
    <w:p>
      <w:pPr>
        <w:spacing w:after="0"/>
        <w:ind w:left="0"/>
        <w:jc w:val="both"/>
      </w:pPr>
      <w:r>
        <w:rPr>
          <w:rFonts w:ascii="Times New Roman"/>
          <w:b w:val="false"/>
          <w:i w:val="false"/>
          <w:color w:val="000000"/>
          <w:sz w:val="28"/>
        </w:rPr>
        <w:t>
      1.2.1. Бокситовое рудоуправление</w:t>
      </w:r>
    </w:p>
    <w:bookmarkEnd w:id="15"/>
    <w:bookmarkStart w:name="z21" w:id="16"/>
    <w:p>
      <w:pPr>
        <w:spacing w:after="0"/>
        <w:ind w:left="0"/>
        <w:jc w:val="both"/>
      </w:pPr>
      <w:r>
        <w:rPr>
          <w:rFonts w:ascii="Times New Roman"/>
          <w:b w:val="false"/>
          <w:i w:val="false"/>
          <w:color w:val="000000"/>
          <w:sz w:val="28"/>
        </w:rPr>
        <w:t>
      1.2.2. Глиноземное производство</w:t>
      </w:r>
    </w:p>
    <w:bookmarkEnd w:id="16"/>
    <w:bookmarkStart w:name="z22" w:id="17"/>
    <w:p>
      <w:pPr>
        <w:spacing w:after="0"/>
        <w:ind w:left="0"/>
        <w:jc w:val="both"/>
      </w:pPr>
      <w:r>
        <w:rPr>
          <w:rFonts w:ascii="Times New Roman"/>
          <w:b w:val="false"/>
          <w:i w:val="false"/>
          <w:color w:val="000000"/>
          <w:sz w:val="28"/>
        </w:rPr>
        <w:t>
      1.2.3. Производство первичного алюминия</w:t>
      </w:r>
    </w:p>
    <w:bookmarkEnd w:id="17"/>
    <w:bookmarkStart w:name="z23" w:id="18"/>
    <w:p>
      <w:pPr>
        <w:spacing w:after="0"/>
        <w:ind w:left="0"/>
        <w:jc w:val="both"/>
      </w:pPr>
      <w:r>
        <w:rPr>
          <w:rFonts w:ascii="Times New Roman"/>
          <w:b w:val="false"/>
          <w:i w:val="false"/>
          <w:color w:val="000000"/>
          <w:sz w:val="28"/>
        </w:rPr>
        <w:t>
      1.3. Характеристика сырья, основных и вспомогательных материалов, используемых при производстве алюминия</w:t>
      </w:r>
    </w:p>
    <w:bookmarkEnd w:id="18"/>
    <w:bookmarkStart w:name="z24" w:id="19"/>
    <w:p>
      <w:pPr>
        <w:spacing w:after="0"/>
        <w:ind w:left="0"/>
        <w:jc w:val="both"/>
      </w:pPr>
      <w:r>
        <w:rPr>
          <w:rFonts w:ascii="Times New Roman"/>
          <w:b w:val="false"/>
          <w:i w:val="false"/>
          <w:color w:val="000000"/>
          <w:sz w:val="28"/>
        </w:rPr>
        <w:t>
      1.4. Производственные мощности алюминиевой отрасли Казахстана</w:t>
      </w:r>
    </w:p>
    <w:bookmarkEnd w:id="19"/>
    <w:bookmarkStart w:name="z25" w:id="20"/>
    <w:p>
      <w:pPr>
        <w:spacing w:after="0"/>
        <w:ind w:left="0"/>
        <w:jc w:val="both"/>
      </w:pPr>
      <w:r>
        <w:rPr>
          <w:rFonts w:ascii="Times New Roman"/>
          <w:b w:val="false"/>
          <w:i w:val="false"/>
          <w:color w:val="000000"/>
          <w:sz w:val="28"/>
        </w:rPr>
        <w:t>
      1.5. Энергоэффективность</w:t>
      </w:r>
    </w:p>
    <w:bookmarkEnd w:id="20"/>
    <w:bookmarkStart w:name="z26" w:id="21"/>
    <w:p>
      <w:pPr>
        <w:spacing w:after="0"/>
        <w:ind w:left="0"/>
        <w:jc w:val="both"/>
      </w:pPr>
      <w:r>
        <w:rPr>
          <w:rFonts w:ascii="Times New Roman"/>
          <w:b w:val="false"/>
          <w:i w:val="false"/>
          <w:color w:val="000000"/>
          <w:sz w:val="28"/>
        </w:rPr>
        <w:t>
      1.5.1. Показатели использования энергии в производстве алюминия</w:t>
      </w:r>
    </w:p>
    <w:bookmarkEnd w:id="21"/>
    <w:bookmarkStart w:name="z27" w:id="22"/>
    <w:p>
      <w:pPr>
        <w:spacing w:after="0"/>
        <w:ind w:left="0"/>
        <w:jc w:val="both"/>
      </w:pPr>
      <w:r>
        <w:rPr>
          <w:rFonts w:ascii="Times New Roman"/>
          <w:b w:val="false"/>
          <w:i w:val="false"/>
          <w:color w:val="000000"/>
          <w:sz w:val="28"/>
        </w:rPr>
        <w:t>
      1.6. Основные экологические проблемы</w:t>
      </w:r>
    </w:p>
    <w:bookmarkEnd w:id="22"/>
    <w:bookmarkStart w:name="z28" w:id="23"/>
    <w:p>
      <w:pPr>
        <w:spacing w:after="0"/>
        <w:ind w:left="0"/>
        <w:jc w:val="both"/>
      </w:pPr>
      <w:r>
        <w:rPr>
          <w:rFonts w:ascii="Times New Roman"/>
          <w:b w:val="false"/>
          <w:i w:val="false"/>
          <w:color w:val="000000"/>
          <w:sz w:val="28"/>
        </w:rPr>
        <w:t>
      1.6.1. Выбросы загрязняющих веществ в атмосферный воздух</w:t>
      </w:r>
    </w:p>
    <w:bookmarkEnd w:id="23"/>
    <w:bookmarkStart w:name="z29" w:id="24"/>
    <w:p>
      <w:pPr>
        <w:spacing w:after="0"/>
        <w:ind w:left="0"/>
        <w:jc w:val="both"/>
      </w:pPr>
      <w:r>
        <w:rPr>
          <w:rFonts w:ascii="Times New Roman"/>
          <w:b w:val="false"/>
          <w:i w:val="false"/>
          <w:color w:val="000000"/>
          <w:sz w:val="28"/>
        </w:rPr>
        <w:t>
      1.6.2. Сбросы загрязняющих веществ в водные объекты</w:t>
      </w:r>
    </w:p>
    <w:bookmarkEnd w:id="24"/>
    <w:bookmarkStart w:name="z30" w:id="25"/>
    <w:p>
      <w:pPr>
        <w:spacing w:after="0"/>
        <w:ind w:left="0"/>
        <w:jc w:val="both"/>
      </w:pPr>
      <w:r>
        <w:rPr>
          <w:rFonts w:ascii="Times New Roman"/>
          <w:b w:val="false"/>
          <w:i w:val="false"/>
          <w:color w:val="000000"/>
          <w:sz w:val="28"/>
        </w:rPr>
        <w:t>
      1.6.3. Образование и управление отходами производства</w:t>
      </w:r>
    </w:p>
    <w:bookmarkEnd w:id="25"/>
    <w:bookmarkStart w:name="z31" w:id="26"/>
    <w:p>
      <w:pPr>
        <w:spacing w:after="0"/>
        <w:ind w:left="0"/>
        <w:jc w:val="both"/>
      </w:pPr>
      <w:r>
        <w:rPr>
          <w:rFonts w:ascii="Times New Roman"/>
          <w:b w:val="false"/>
          <w:i w:val="false"/>
          <w:color w:val="000000"/>
          <w:sz w:val="28"/>
        </w:rPr>
        <w:t>
      1.6.4. Шум и вибрация</w:t>
      </w:r>
    </w:p>
    <w:bookmarkEnd w:id="26"/>
    <w:bookmarkStart w:name="z32" w:id="27"/>
    <w:p>
      <w:pPr>
        <w:spacing w:after="0"/>
        <w:ind w:left="0"/>
        <w:jc w:val="both"/>
      </w:pPr>
      <w:r>
        <w:rPr>
          <w:rFonts w:ascii="Times New Roman"/>
          <w:b w:val="false"/>
          <w:i w:val="false"/>
          <w:color w:val="000000"/>
          <w:sz w:val="28"/>
        </w:rPr>
        <w:t>
      1.6.5. Воздействие на земельные ресурсы и почвенный покров</w:t>
      </w:r>
    </w:p>
    <w:bookmarkEnd w:id="27"/>
    <w:bookmarkStart w:name="z33" w:id="28"/>
    <w:p>
      <w:pPr>
        <w:spacing w:after="0"/>
        <w:ind w:left="0"/>
        <w:jc w:val="both"/>
      </w:pPr>
      <w:r>
        <w:rPr>
          <w:rFonts w:ascii="Times New Roman"/>
          <w:b w:val="false"/>
          <w:i w:val="false"/>
          <w:color w:val="000000"/>
          <w:sz w:val="28"/>
        </w:rPr>
        <w:t>
      1.6.6. Воздействие на флору и фауну</w:t>
      </w:r>
    </w:p>
    <w:bookmarkEnd w:id="28"/>
    <w:bookmarkStart w:name="z34" w:id="29"/>
    <w:p>
      <w:pPr>
        <w:spacing w:after="0"/>
        <w:ind w:left="0"/>
        <w:jc w:val="both"/>
      </w:pPr>
      <w:r>
        <w:rPr>
          <w:rFonts w:ascii="Times New Roman"/>
          <w:b w:val="false"/>
          <w:i w:val="false"/>
          <w:color w:val="000000"/>
          <w:sz w:val="28"/>
        </w:rPr>
        <w:t>
      1.6.7. Воздействие при ликвидации и рекультивации</w:t>
      </w:r>
    </w:p>
    <w:bookmarkEnd w:id="29"/>
    <w:bookmarkStart w:name="z35" w:id="30"/>
    <w:p>
      <w:pPr>
        <w:spacing w:after="0"/>
        <w:ind w:left="0"/>
        <w:jc w:val="both"/>
      </w:pPr>
      <w:r>
        <w:rPr>
          <w:rFonts w:ascii="Times New Roman"/>
          <w:b w:val="false"/>
          <w:i w:val="false"/>
          <w:color w:val="000000"/>
          <w:sz w:val="28"/>
        </w:rPr>
        <w:t>
      1.6.8. Запах</w:t>
      </w:r>
    </w:p>
    <w:bookmarkEnd w:id="30"/>
    <w:bookmarkStart w:name="z36" w:id="31"/>
    <w:p>
      <w:pPr>
        <w:spacing w:after="0"/>
        <w:ind w:left="0"/>
        <w:jc w:val="both"/>
      </w:pPr>
      <w:r>
        <w:rPr>
          <w:rFonts w:ascii="Times New Roman"/>
          <w:b w:val="false"/>
          <w:i w:val="false"/>
          <w:color w:val="000000"/>
          <w:sz w:val="28"/>
        </w:rPr>
        <w:t>
      1.7. Снижение воздействия на окружающую среду</w:t>
      </w:r>
    </w:p>
    <w:bookmarkEnd w:id="31"/>
    <w:bookmarkStart w:name="z37" w:id="32"/>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32"/>
    <w:bookmarkStart w:name="z38" w:id="33"/>
    <w:p>
      <w:pPr>
        <w:spacing w:after="0"/>
        <w:ind w:left="0"/>
        <w:jc w:val="both"/>
      </w:pPr>
      <w:r>
        <w:rPr>
          <w:rFonts w:ascii="Times New Roman"/>
          <w:b w:val="false"/>
          <w:i w:val="false"/>
          <w:color w:val="000000"/>
          <w:sz w:val="28"/>
        </w:rPr>
        <w:t>
      2.1. Детерминация, принципы подбора НДТ</w:t>
      </w:r>
    </w:p>
    <w:bookmarkEnd w:id="33"/>
    <w:bookmarkStart w:name="z39" w:id="34"/>
    <w:p>
      <w:pPr>
        <w:spacing w:after="0"/>
        <w:ind w:left="0"/>
        <w:jc w:val="both"/>
      </w:pPr>
      <w:r>
        <w:rPr>
          <w:rFonts w:ascii="Times New Roman"/>
          <w:b w:val="false"/>
          <w:i w:val="false"/>
          <w:color w:val="000000"/>
          <w:sz w:val="28"/>
        </w:rPr>
        <w:t>
      2.2. Критерии отнесения техник к НДТ</w:t>
      </w:r>
    </w:p>
    <w:bookmarkEnd w:id="34"/>
    <w:bookmarkStart w:name="z40" w:id="35"/>
    <w:p>
      <w:pPr>
        <w:spacing w:after="0"/>
        <w:ind w:left="0"/>
        <w:jc w:val="both"/>
      </w:pPr>
      <w:r>
        <w:rPr>
          <w:rFonts w:ascii="Times New Roman"/>
          <w:b w:val="false"/>
          <w:i w:val="false"/>
          <w:color w:val="000000"/>
          <w:sz w:val="28"/>
        </w:rPr>
        <w:t>
      2.3. Экономические аспекты внедрения НДТ</w:t>
      </w:r>
    </w:p>
    <w:bookmarkEnd w:id="35"/>
    <w:bookmarkStart w:name="z41" w:id="36"/>
    <w:p>
      <w:pPr>
        <w:spacing w:after="0"/>
        <w:ind w:left="0"/>
        <w:jc w:val="both"/>
      </w:pPr>
      <w:r>
        <w:rPr>
          <w:rFonts w:ascii="Times New Roman"/>
          <w:b w:val="false"/>
          <w:i w:val="false"/>
          <w:color w:val="000000"/>
          <w:sz w:val="28"/>
        </w:rPr>
        <w:t>
      2.3.1. Подходы к экономической оценке НДТ</w:t>
      </w:r>
    </w:p>
    <w:bookmarkEnd w:id="36"/>
    <w:bookmarkStart w:name="z42" w:id="37"/>
    <w:p>
      <w:pPr>
        <w:spacing w:after="0"/>
        <w:ind w:left="0"/>
        <w:jc w:val="both"/>
      </w:pPr>
      <w:r>
        <w:rPr>
          <w:rFonts w:ascii="Times New Roman"/>
          <w:b w:val="false"/>
          <w:i w:val="false"/>
          <w:color w:val="000000"/>
          <w:sz w:val="28"/>
        </w:rPr>
        <w:t>
      2.3.2. Способы экономической оценки НДТ</w:t>
      </w:r>
    </w:p>
    <w:bookmarkEnd w:id="37"/>
    <w:bookmarkStart w:name="z43" w:id="38"/>
    <w:p>
      <w:pPr>
        <w:spacing w:after="0"/>
        <w:ind w:left="0"/>
        <w:jc w:val="both"/>
      </w:pPr>
      <w:r>
        <w:rPr>
          <w:rFonts w:ascii="Times New Roman"/>
          <w:b w:val="false"/>
          <w:i w:val="false"/>
          <w:color w:val="000000"/>
          <w:sz w:val="28"/>
        </w:rPr>
        <w:t>
      2.3.3. Платежи и штрафы за негативное воздействие на окружающую среду</w:t>
      </w:r>
    </w:p>
    <w:bookmarkEnd w:id="38"/>
    <w:bookmarkStart w:name="z44" w:id="39"/>
    <w:p>
      <w:pPr>
        <w:spacing w:after="0"/>
        <w:ind w:left="0"/>
        <w:jc w:val="both"/>
      </w:pPr>
      <w:r>
        <w:rPr>
          <w:rFonts w:ascii="Times New Roman"/>
          <w:b w:val="false"/>
          <w:i w:val="false"/>
          <w:color w:val="000000"/>
          <w:sz w:val="28"/>
        </w:rPr>
        <w:t>
      2.3.4. Расчет на установке</w:t>
      </w:r>
    </w:p>
    <w:bookmarkEnd w:id="39"/>
    <w:bookmarkStart w:name="z45" w:id="40"/>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40"/>
    <w:bookmarkStart w:name="z46" w:id="41"/>
    <w:p>
      <w:pPr>
        <w:spacing w:after="0"/>
        <w:ind w:left="0"/>
        <w:jc w:val="both"/>
      </w:pPr>
      <w:r>
        <w:rPr>
          <w:rFonts w:ascii="Times New Roman"/>
          <w:b w:val="false"/>
          <w:i w:val="false"/>
          <w:color w:val="000000"/>
          <w:sz w:val="28"/>
        </w:rPr>
        <w:t>
      3.1. Процессы производства алюминия</w:t>
      </w:r>
    </w:p>
    <w:bookmarkEnd w:id="41"/>
    <w:bookmarkStart w:name="z47" w:id="42"/>
    <w:p>
      <w:pPr>
        <w:spacing w:after="0"/>
        <w:ind w:left="0"/>
        <w:jc w:val="both"/>
      </w:pPr>
      <w:r>
        <w:rPr>
          <w:rFonts w:ascii="Times New Roman"/>
          <w:b w:val="false"/>
          <w:i w:val="false"/>
          <w:color w:val="000000"/>
          <w:sz w:val="28"/>
        </w:rPr>
        <w:t>
      3.1.1. Технологический процесс добычи бокситов</w:t>
      </w:r>
    </w:p>
    <w:bookmarkEnd w:id="42"/>
    <w:bookmarkStart w:name="z48" w:id="43"/>
    <w:p>
      <w:pPr>
        <w:spacing w:after="0"/>
        <w:ind w:left="0"/>
        <w:jc w:val="both"/>
      </w:pPr>
      <w:r>
        <w:rPr>
          <w:rFonts w:ascii="Times New Roman"/>
          <w:b w:val="false"/>
          <w:i w:val="false"/>
          <w:color w:val="000000"/>
          <w:sz w:val="28"/>
        </w:rPr>
        <w:t>
      3.1.2. Технологический процесс производства глинозема</w:t>
      </w:r>
    </w:p>
    <w:bookmarkEnd w:id="43"/>
    <w:bookmarkStart w:name="z49" w:id="44"/>
    <w:p>
      <w:pPr>
        <w:spacing w:after="0"/>
        <w:ind w:left="0"/>
        <w:jc w:val="both"/>
      </w:pPr>
      <w:r>
        <w:rPr>
          <w:rFonts w:ascii="Times New Roman"/>
          <w:b w:val="false"/>
          <w:i w:val="false"/>
          <w:color w:val="000000"/>
          <w:sz w:val="28"/>
        </w:rPr>
        <w:t>
      3.1.3. Технологический процесс производства первичного алюминия</w:t>
      </w:r>
    </w:p>
    <w:bookmarkEnd w:id="44"/>
    <w:bookmarkStart w:name="z50" w:id="45"/>
    <w:p>
      <w:pPr>
        <w:spacing w:after="0"/>
        <w:ind w:left="0"/>
        <w:jc w:val="both"/>
      </w:pPr>
      <w:r>
        <w:rPr>
          <w:rFonts w:ascii="Times New Roman"/>
          <w:b w:val="false"/>
          <w:i w:val="false"/>
          <w:color w:val="000000"/>
          <w:sz w:val="28"/>
        </w:rPr>
        <w:t>
      3.2. Добыча бокситов</w:t>
      </w:r>
    </w:p>
    <w:bookmarkEnd w:id="45"/>
    <w:bookmarkStart w:name="z51" w:id="46"/>
    <w:p>
      <w:pPr>
        <w:spacing w:after="0"/>
        <w:ind w:left="0"/>
        <w:jc w:val="both"/>
      </w:pPr>
      <w:r>
        <w:rPr>
          <w:rFonts w:ascii="Times New Roman"/>
          <w:b w:val="false"/>
          <w:i w:val="false"/>
          <w:color w:val="000000"/>
          <w:sz w:val="28"/>
        </w:rPr>
        <w:t>
      3.2.1. Открытая добыча бокситовой руды</w:t>
      </w:r>
    </w:p>
    <w:bookmarkEnd w:id="46"/>
    <w:bookmarkStart w:name="z52" w:id="47"/>
    <w:p>
      <w:pPr>
        <w:spacing w:after="0"/>
        <w:ind w:left="0"/>
        <w:jc w:val="both"/>
      </w:pPr>
      <w:r>
        <w:rPr>
          <w:rFonts w:ascii="Times New Roman"/>
          <w:b w:val="false"/>
          <w:i w:val="false"/>
          <w:color w:val="000000"/>
          <w:sz w:val="28"/>
        </w:rPr>
        <w:t>
      3.2.2. Текущие уровни эмиссий в окружающую среду</w:t>
      </w:r>
    </w:p>
    <w:bookmarkEnd w:id="47"/>
    <w:bookmarkStart w:name="z53" w:id="48"/>
    <w:p>
      <w:pPr>
        <w:spacing w:after="0"/>
        <w:ind w:left="0"/>
        <w:jc w:val="both"/>
      </w:pPr>
      <w:r>
        <w:rPr>
          <w:rFonts w:ascii="Times New Roman"/>
          <w:b w:val="false"/>
          <w:i w:val="false"/>
          <w:color w:val="000000"/>
          <w:sz w:val="28"/>
        </w:rPr>
        <w:t>
      3.3. Производство глинозема</w:t>
      </w:r>
    </w:p>
    <w:bookmarkEnd w:id="48"/>
    <w:bookmarkStart w:name="z54" w:id="49"/>
    <w:p>
      <w:pPr>
        <w:spacing w:after="0"/>
        <w:ind w:left="0"/>
        <w:jc w:val="both"/>
      </w:pPr>
      <w:r>
        <w:rPr>
          <w:rFonts w:ascii="Times New Roman"/>
          <w:b w:val="false"/>
          <w:i w:val="false"/>
          <w:color w:val="000000"/>
          <w:sz w:val="28"/>
        </w:rPr>
        <w:t>
      3.3.1. Прием сырья и передача в процесс</w:t>
      </w:r>
    </w:p>
    <w:bookmarkEnd w:id="49"/>
    <w:bookmarkStart w:name="z55" w:id="50"/>
    <w:p>
      <w:pPr>
        <w:spacing w:after="0"/>
        <w:ind w:left="0"/>
        <w:jc w:val="both"/>
      </w:pPr>
      <w:r>
        <w:rPr>
          <w:rFonts w:ascii="Times New Roman"/>
          <w:b w:val="false"/>
          <w:i w:val="false"/>
          <w:color w:val="000000"/>
          <w:sz w:val="28"/>
        </w:rPr>
        <w:t>
      3.3.2. "Байеровская" ветвь последовательной схемы получения из боксита товарного глинозема</w:t>
      </w:r>
    </w:p>
    <w:bookmarkEnd w:id="50"/>
    <w:bookmarkStart w:name="z56" w:id="51"/>
    <w:p>
      <w:pPr>
        <w:spacing w:after="0"/>
        <w:ind w:left="0"/>
        <w:jc w:val="both"/>
      </w:pPr>
      <w:r>
        <w:rPr>
          <w:rFonts w:ascii="Times New Roman"/>
          <w:b w:val="false"/>
          <w:i w:val="false"/>
          <w:color w:val="000000"/>
          <w:sz w:val="28"/>
        </w:rPr>
        <w:t>
      3.3.3. Переработка красного шлама ветви Байера с получением алюминатного раствора</w:t>
      </w:r>
    </w:p>
    <w:bookmarkEnd w:id="51"/>
    <w:bookmarkStart w:name="z57" w:id="52"/>
    <w:p>
      <w:pPr>
        <w:spacing w:after="0"/>
        <w:ind w:left="0"/>
        <w:jc w:val="both"/>
      </w:pPr>
      <w:r>
        <w:rPr>
          <w:rFonts w:ascii="Times New Roman"/>
          <w:b w:val="false"/>
          <w:i w:val="false"/>
          <w:color w:val="000000"/>
          <w:sz w:val="28"/>
        </w:rPr>
        <w:t>
      3.3.4. Текущие уровни эмиссий в окружающую среду</w:t>
      </w:r>
    </w:p>
    <w:bookmarkEnd w:id="52"/>
    <w:bookmarkStart w:name="z58" w:id="53"/>
    <w:p>
      <w:pPr>
        <w:spacing w:after="0"/>
        <w:ind w:left="0"/>
        <w:jc w:val="both"/>
      </w:pPr>
      <w:r>
        <w:rPr>
          <w:rFonts w:ascii="Times New Roman"/>
          <w:b w:val="false"/>
          <w:i w:val="false"/>
          <w:color w:val="000000"/>
          <w:sz w:val="28"/>
        </w:rPr>
        <w:t>
      3.4. Производство первичного алюминия</w:t>
      </w:r>
    </w:p>
    <w:bookmarkEnd w:id="53"/>
    <w:bookmarkStart w:name="z59" w:id="54"/>
    <w:p>
      <w:pPr>
        <w:spacing w:after="0"/>
        <w:ind w:left="0"/>
        <w:jc w:val="both"/>
      </w:pPr>
      <w:r>
        <w:rPr>
          <w:rFonts w:ascii="Times New Roman"/>
          <w:b w:val="false"/>
          <w:i w:val="false"/>
          <w:color w:val="000000"/>
          <w:sz w:val="28"/>
        </w:rPr>
        <w:t>
      3.4.1. Электролизное производство</w:t>
      </w:r>
    </w:p>
    <w:bookmarkEnd w:id="54"/>
    <w:bookmarkStart w:name="z60" w:id="55"/>
    <w:p>
      <w:pPr>
        <w:spacing w:after="0"/>
        <w:ind w:left="0"/>
        <w:jc w:val="both"/>
      </w:pPr>
      <w:r>
        <w:rPr>
          <w:rFonts w:ascii="Times New Roman"/>
          <w:b w:val="false"/>
          <w:i w:val="false"/>
          <w:color w:val="000000"/>
          <w:sz w:val="28"/>
        </w:rPr>
        <w:t>
      3.4.2. Основное оборудование серии электролиза алюминия</w:t>
      </w:r>
    </w:p>
    <w:bookmarkEnd w:id="55"/>
    <w:bookmarkStart w:name="z61" w:id="56"/>
    <w:p>
      <w:pPr>
        <w:spacing w:after="0"/>
        <w:ind w:left="0"/>
        <w:jc w:val="both"/>
      </w:pPr>
      <w:r>
        <w:rPr>
          <w:rFonts w:ascii="Times New Roman"/>
          <w:b w:val="false"/>
          <w:i w:val="false"/>
          <w:color w:val="000000"/>
          <w:sz w:val="28"/>
        </w:rPr>
        <w:t>
      3.4.3. Литейное производство</w:t>
      </w:r>
    </w:p>
    <w:bookmarkEnd w:id="56"/>
    <w:bookmarkStart w:name="z62" w:id="57"/>
    <w:p>
      <w:pPr>
        <w:spacing w:after="0"/>
        <w:ind w:left="0"/>
        <w:jc w:val="both"/>
      </w:pPr>
      <w:r>
        <w:rPr>
          <w:rFonts w:ascii="Times New Roman"/>
          <w:b w:val="false"/>
          <w:i w:val="false"/>
          <w:color w:val="000000"/>
          <w:sz w:val="28"/>
        </w:rPr>
        <w:t>
      3.4.4. Текущие уровни эмиссий в окружающую среду</w:t>
      </w:r>
    </w:p>
    <w:bookmarkEnd w:id="57"/>
    <w:bookmarkStart w:name="z63" w:id="58"/>
    <w:p>
      <w:pPr>
        <w:spacing w:after="0"/>
        <w:ind w:left="0"/>
        <w:jc w:val="both"/>
      </w:pPr>
      <w:r>
        <w:rPr>
          <w:rFonts w:ascii="Times New Roman"/>
          <w:b w:val="false"/>
          <w:i w:val="false"/>
          <w:color w:val="000000"/>
          <w:sz w:val="28"/>
        </w:rPr>
        <w:t>
      3.5. Производство обожженных анодов</w:t>
      </w:r>
    </w:p>
    <w:bookmarkEnd w:id="58"/>
    <w:bookmarkStart w:name="z64" w:id="59"/>
    <w:p>
      <w:pPr>
        <w:spacing w:after="0"/>
        <w:ind w:left="0"/>
        <w:jc w:val="both"/>
      </w:pPr>
      <w:r>
        <w:rPr>
          <w:rFonts w:ascii="Times New Roman"/>
          <w:b w:val="false"/>
          <w:i w:val="false"/>
          <w:color w:val="000000"/>
          <w:sz w:val="28"/>
        </w:rPr>
        <w:t>
      3.5.1. Смесильно-прессовый процесс</w:t>
      </w:r>
    </w:p>
    <w:bookmarkEnd w:id="59"/>
    <w:bookmarkStart w:name="z65" w:id="60"/>
    <w:p>
      <w:pPr>
        <w:spacing w:after="0"/>
        <w:ind w:left="0"/>
        <w:jc w:val="both"/>
      </w:pPr>
      <w:r>
        <w:rPr>
          <w:rFonts w:ascii="Times New Roman"/>
          <w:b w:val="false"/>
          <w:i w:val="false"/>
          <w:color w:val="000000"/>
          <w:sz w:val="28"/>
        </w:rPr>
        <w:t>
      3.5.2. Процесс обжига</w:t>
      </w:r>
    </w:p>
    <w:bookmarkEnd w:id="60"/>
    <w:bookmarkStart w:name="z66" w:id="61"/>
    <w:p>
      <w:pPr>
        <w:spacing w:after="0"/>
        <w:ind w:left="0"/>
        <w:jc w:val="both"/>
      </w:pPr>
      <w:r>
        <w:rPr>
          <w:rFonts w:ascii="Times New Roman"/>
          <w:b w:val="false"/>
          <w:i w:val="false"/>
          <w:color w:val="000000"/>
          <w:sz w:val="28"/>
        </w:rPr>
        <w:t>
      3.5.3. Анодно-монтажный процесс</w:t>
      </w:r>
    </w:p>
    <w:bookmarkEnd w:id="61"/>
    <w:bookmarkStart w:name="z67" w:id="62"/>
    <w:p>
      <w:pPr>
        <w:spacing w:after="0"/>
        <w:ind w:left="0"/>
        <w:jc w:val="both"/>
      </w:pPr>
      <w:r>
        <w:rPr>
          <w:rFonts w:ascii="Times New Roman"/>
          <w:b w:val="false"/>
          <w:i w:val="false"/>
          <w:color w:val="000000"/>
          <w:sz w:val="28"/>
        </w:rPr>
        <w:t>
      3.5.4. Текущие уровни эмиссий в окружающую среду</w:t>
      </w:r>
    </w:p>
    <w:bookmarkEnd w:id="62"/>
    <w:bookmarkStart w:name="z68" w:id="63"/>
    <w:p>
      <w:pPr>
        <w:spacing w:after="0"/>
        <w:ind w:left="0"/>
        <w:jc w:val="both"/>
      </w:pPr>
      <w:r>
        <w:rPr>
          <w:rFonts w:ascii="Times New Roman"/>
          <w:b w:val="false"/>
          <w:i w:val="false"/>
          <w:color w:val="000000"/>
          <w:sz w:val="28"/>
        </w:rPr>
        <w:t>
      3.6. Вспомогательные подразделения</w:t>
      </w:r>
    </w:p>
    <w:bookmarkEnd w:id="63"/>
    <w:bookmarkStart w:name="z69" w:id="64"/>
    <w:p>
      <w:pPr>
        <w:spacing w:after="0"/>
        <w:ind w:left="0"/>
        <w:jc w:val="both"/>
      </w:pPr>
      <w:r>
        <w:rPr>
          <w:rFonts w:ascii="Times New Roman"/>
          <w:b w:val="false"/>
          <w:i w:val="false"/>
          <w:color w:val="000000"/>
          <w:sz w:val="28"/>
        </w:rPr>
        <w:t>
      3.6.1. Энергетическое хозяйство</w:t>
      </w:r>
    </w:p>
    <w:bookmarkEnd w:id="64"/>
    <w:bookmarkStart w:name="z70" w:id="65"/>
    <w:p>
      <w:pPr>
        <w:spacing w:after="0"/>
        <w:ind w:left="0"/>
        <w:jc w:val="both"/>
      </w:pPr>
      <w:r>
        <w:rPr>
          <w:rFonts w:ascii="Times New Roman"/>
          <w:b w:val="false"/>
          <w:i w:val="false"/>
          <w:color w:val="000000"/>
          <w:sz w:val="28"/>
        </w:rPr>
        <w:t>
      3.6.2. Текущие уровни эмиссий в окружающую среду</w:t>
      </w:r>
    </w:p>
    <w:bookmarkEnd w:id="65"/>
    <w:bookmarkStart w:name="z71" w:id="66"/>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66"/>
    <w:bookmarkStart w:name="z72" w:id="67"/>
    <w:p>
      <w:pPr>
        <w:spacing w:after="0"/>
        <w:ind w:left="0"/>
        <w:jc w:val="both"/>
      </w:pPr>
      <w:r>
        <w:rPr>
          <w:rFonts w:ascii="Times New Roman"/>
          <w:b w:val="false"/>
          <w:i w:val="false"/>
          <w:color w:val="000000"/>
          <w:sz w:val="28"/>
        </w:rPr>
        <w:t>
      4.1. Ведение комплексного подхода к защите окружающей среды</w:t>
      </w:r>
    </w:p>
    <w:bookmarkEnd w:id="67"/>
    <w:bookmarkStart w:name="z73" w:id="68"/>
    <w:p>
      <w:pPr>
        <w:spacing w:after="0"/>
        <w:ind w:left="0"/>
        <w:jc w:val="both"/>
      </w:pPr>
      <w:r>
        <w:rPr>
          <w:rFonts w:ascii="Times New Roman"/>
          <w:b w:val="false"/>
          <w:i w:val="false"/>
          <w:color w:val="000000"/>
          <w:sz w:val="28"/>
        </w:rPr>
        <w:t>
      4.2. Внедрение систем экологического менеджмента</w:t>
      </w:r>
    </w:p>
    <w:bookmarkEnd w:id="68"/>
    <w:bookmarkStart w:name="z74" w:id="69"/>
    <w:p>
      <w:pPr>
        <w:spacing w:after="0"/>
        <w:ind w:left="0"/>
        <w:jc w:val="both"/>
      </w:pPr>
      <w:r>
        <w:rPr>
          <w:rFonts w:ascii="Times New Roman"/>
          <w:b w:val="false"/>
          <w:i w:val="false"/>
          <w:color w:val="000000"/>
          <w:sz w:val="28"/>
        </w:rPr>
        <w:t>
      4.3. Внедрение систем энергетического менеджмента</w:t>
      </w:r>
    </w:p>
    <w:bookmarkEnd w:id="69"/>
    <w:bookmarkStart w:name="z75" w:id="70"/>
    <w:p>
      <w:pPr>
        <w:spacing w:after="0"/>
        <w:ind w:left="0"/>
        <w:jc w:val="both"/>
      </w:pPr>
      <w:r>
        <w:rPr>
          <w:rFonts w:ascii="Times New Roman"/>
          <w:b w:val="false"/>
          <w:i w:val="false"/>
          <w:color w:val="000000"/>
          <w:sz w:val="28"/>
        </w:rPr>
        <w:t>
      4.4. Мониторинг эмиссий</w:t>
      </w:r>
    </w:p>
    <w:bookmarkEnd w:id="70"/>
    <w:bookmarkStart w:name="z76" w:id="71"/>
    <w:p>
      <w:pPr>
        <w:spacing w:after="0"/>
        <w:ind w:left="0"/>
        <w:jc w:val="both"/>
      </w:pPr>
      <w:r>
        <w:rPr>
          <w:rFonts w:ascii="Times New Roman"/>
          <w:b w:val="false"/>
          <w:i w:val="false"/>
          <w:color w:val="000000"/>
          <w:sz w:val="28"/>
        </w:rPr>
        <w:t>
      4.4.1. Мониторинг выбросов загрязняющих веществ в атмосферу</w:t>
      </w:r>
    </w:p>
    <w:bookmarkEnd w:id="71"/>
    <w:bookmarkStart w:name="z77" w:id="72"/>
    <w:p>
      <w:pPr>
        <w:spacing w:after="0"/>
        <w:ind w:left="0"/>
        <w:jc w:val="both"/>
      </w:pPr>
      <w:r>
        <w:rPr>
          <w:rFonts w:ascii="Times New Roman"/>
          <w:b w:val="false"/>
          <w:i w:val="false"/>
          <w:color w:val="000000"/>
          <w:sz w:val="28"/>
        </w:rPr>
        <w:t>
      4.4.2. Мониторинг сбросов загрязняющих веществ в водные объекты</w:t>
      </w:r>
    </w:p>
    <w:bookmarkEnd w:id="72"/>
    <w:bookmarkStart w:name="z78" w:id="73"/>
    <w:p>
      <w:pPr>
        <w:spacing w:after="0"/>
        <w:ind w:left="0"/>
        <w:jc w:val="both"/>
      </w:pPr>
      <w:r>
        <w:rPr>
          <w:rFonts w:ascii="Times New Roman"/>
          <w:b w:val="false"/>
          <w:i w:val="false"/>
          <w:color w:val="000000"/>
          <w:sz w:val="28"/>
        </w:rPr>
        <w:t>
      4.5. Проведение планово-предупредительного ремонта и технического обслуживания оборудования и техники</w:t>
      </w:r>
    </w:p>
    <w:bookmarkEnd w:id="73"/>
    <w:bookmarkStart w:name="z79" w:id="74"/>
    <w:p>
      <w:pPr>
        <w:spacing w:after="0"/>
        <w:ind w:left="0"/>
        <w:jc w:val="both"/>
      </w:pPr>
      <w:r>
        <w:rPr>
          <w:rFonts w:ascii="Times New Roman"/>
          <w:b w:val="false"/>
          <w:i w:val="false"/>
          <w:color w:val="000000"/>
          <w:sz w:val="28"/>
        </w:rPr>
        <w:t>
      4.6. Управление отходами</w:t>
      </w:r>
    </w:p>
    <w:bookmarkEnd w:id="74"/>
    <w:bookmarkStart w:name="z80" w:id="75"/>
    <w:p>
      <w:pPr>
        <w:spacing w:after="0"/>
        <w:ind w:left="0"/>
        <w:jc w:val="both"/>
      </w:pPr>
      <w:r>
        <w:rPr>
          <w:rFonts w:ascii="Times New Roman"/>
          <w:b w:val="false"/>
          <w:i w:val="false"/>
          <w:color w:val="000000"/>
          <w:sz w:val="28"/>
        </w:rPr>
        <w:t>
      4.6.1 Управление технологическими остатками</w:t>
      </w:r>
    </w:p>
    <w:bookmarkEnd w:id="75"/>
    <w:bookmarkStart w:name="z81" w:id="76"/>
    <w:p>
      <w:pPr>
        <w:spacing w:after="0"/>
        <w:ind w:left="0"/>
        <w:jc w:val="both"/>
      </w:pPr>
      <w:r>
        <w:rPr>
          <w:rFonts w:ascii="Times New Roman"/>
          <w:b w:val="false"/>
          <w:i w:val="false"/>
          <w:color w:val="000000"/>
          <w:sz w:val="28"/>
        </w:rPr>
        <w:t>
      4.7. Управление водными ресурсами</w:t>
      </w:r>
    </w:p>
    <w:bookmarkEnd w:id="76"/>
    <w:bookmarkStart w:name="z82" w:id="77"/>
    <w:p>
      <w:pPr>
        <w:spacing w:after="0"/>
        <w:ind w:left="0"/>
        <w:jc w:val="both"/>
      </w:pPr>
      <w:r>
        <w:rPr>
          <w:rFonts w:ascii="Times New Roman"/>
          <w:b w:val="false"/>
          <w:i w:val="false"/>
          <w:color w:val="000000"/>
          <w:sz w:val="28"/>
        </w:rPr>
        <w:t>
      4.7.1. Предотвращение образования сточных вод</w:t>
      </w:r>
    </w:p>
    <w:bookmarkEnd w:id="77"/>
    <w:bookmarkStart w:name="z83" w:id="78"/>
    <w:p>
      <w:pPr>
        <w:spacing w:after="0"/>
        <w:ind w:left="0"/>
        <w:jc w:val="both"/>
      </w:pPr>
      <w:r>
        <w:rPr>
          <w:rFonts w:ascii="Times New Roman"/>
          <w:b w:val="false"/>
          <w:i w:val="false"/>
          <w:color w:val="000000"/>
          <w:sz w:val="28"/>
        </w:rPr>
        <w:t>
      4.8 Физические воздействия</w:t>
      </w:r>
    </w:p>
    <w:bookmarkEnd w:id="78"/>
    <w:bookmarkStart w:name="z84" w:id="79"/>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79"/>
    <w:bookmarkStart w:name="z85" w:id="80"/>
    <w:p>
      <w:pPr>
        <w:spacing w:after="0"/>
        <w:ind w:left="0"/>
        <w:jc w:val="both"/>
      </w:pPr>
      <w:r>
        <w:rPr>
          <w:rFonts w:ascii="Times New Roman"/>
          <w:b w:val="false"/>
          <w:i w:val="false"/>
          <w:color w:val="000000"/>
          <w:sz w:val="28"/>
        </w:rPr>
        <w:t>
      5.1. Общие НДТ при производстве алюминия</w:t>
      </w:r>
    </w:p>
    <w:bookmarkEnd w:id="80"/>
    <w:bookmarkStart w:name="z86" w:id="81"/>
    <w:p>
      <w:pPr>
        <w:spacing w:after="0"/>
        <w:ind w:left="0"/>
        <w:jc w:val="both"/>
      </w:pPr>
      <w:r>
        <w:rPr>
          <w:rFonts w:ascii="Times New Roman"/>
          <w:b w:val="false"/>
          <w:i w:val="false"/>
          <w:color w:val="000000"/>
          <w:sz w:val="28"/>
        </w:rPr>
        <w:t>
      5.2. Внедрение систем автоматизированного контроля и управления в технологическом процессе</w:t>
      </w:r>
    </w:p>
    <w:bookmarkEnd w:id="81"/>
    <w:bookmarkStart w:name="z87" w:id="82"/>
    <w:p>
      <w:pPr>
        <w:spacing w:after="0"/>
        <w:ind w:left="0"/>
        <w:jc w:val="both"/>
      </w:pPr>
      <w:r>
        <w:rPr>
          <w:rFonts w:ascii="Times New Roman"/>
          <w:b w:val="false"/>
          <w:i w:val="false"/>
          <w:color w:val="000000"/>
          <w:sz w:val="28"/>
        </w:rPr>
        <w:t>
      5.2.1. Автоматизированные системы управления горнотранспортным оборудованием в производстве алюминия</w:t>
      </w:r>
    </w:p>
    <w:bookmarkEnd w:id="82"/>
    <w:bookmarkStart w:name="z88" w:id="83"/>
    <w:p>
      <w:pPr>
        <w:spacing w:after="0"/>
        <w:ind w:left="0"/>
        <w:jc w:val="both"/>
      </w:pPr>
      <w:r>
        <w:rPr>
          <w:rFonts w:ascii="Times New Roman"/>
          <w:b w:val="false"/>
          <w:i w:val="false"/>
          <w:color w:val="000000"/>
          <w:sz w:val="28"/>
        </w:rPr>
        <w:t>
      5.2.2 Система автоматизации контроля и управления процессами обогащения в производстве алюминия</w:t>
      </w:r>
    </w:p>
    <w:bookmarkEnd w:id="83"/>
    <w:bookmarkStart w:name="z89" w:id="84"/>
    <w:p>
      <w:pPr>
        <w:spacing w:after="0"/>
        <w:ind w:left="0"/>
        <w:jc w:val="both"/>
      </w:pPr>
      <w:r>
        <w:rPr>
          <w:rFonts w:ascii="Times New Roman"/>
          <w:b w:val="false"/>
          <w:i w:val="false"/>
          <w:color w:val="000000"/>
          <w:sz w:val="28"/>
        </w:rPr>
        <w:t xml:space="preserve">
      5.2.3 Автоматизированные системы управления технологическим процессом (АСУТП) </w:t>
      </w:r>
    </w:p>
    <w:bookmarkEnd w:id="84"/>
    <w:bookmarkStart w:name="z90" w:id="85"/>
    <w:p>
      <w:pPr>
        <w:spacing w:after="0"/>
        <w:ind w:left="0"/>
        <w:jc w:val="both"/>
      </w:pPr>
      <w:r>
        <w:rPr>
          <w:rFonts w:ascii="Times New Roman"/>
          <w:b w:val="false"/>
          <w:i w:val="false"/>
          <w:color w:val="000000"/>
          <w:sz w:val="28"/>
        </w:rPr>
        <w:t>
      5.2.4. Техническое обслуживание</w:t>
      </w:r>
    </w:p>
    <w:bookmarkEnd w:id="85"/>
    <w:bookmarkStart w:name="z91" w:id="86"/>
    <w:p>
      <w:pPr>
        <w:spacing w:after="0"/>
        <w:ind w:left="0"/>
        <w:jc w:val="both"/>
      </w:pPr>
      <w:r>
        <w:rPr>
          <w:rFonts w:ascii="Times New Roman"/>
          <w:b w:val="false"/>
          <w:i w:val="false"/>
          <w:color w:val="000000"/>
          <w:sz w:val="28"/>
        </w:rPr>
        <w:t>
      5.3. НДТ в области энерго- и ресурсосбережения</w:t>
      </w:r>
    </w:p>
    <w:bookmarkEnd w:id="86"/>
    <w:bookmarkStart w:name="z92" w:id="87"/>
    <w:p>
      <w:pPr>
        <w:spacing w:after="0"/>
        <w:ind w:left="0"/>
        <w:jc w:val="both"/>
      </w:pPr>
      <w:r>
        <w:rPr>
          <w:rFonts w:ascii="Times New Roman"/>
          <w:b w:val="false"/>
          <w:i w:val="false"/>
          <w:color w:val="000000"/>
          <w:sz w:val="28"/>
        </w:rPr>
        <w:t>
      5.3.1. Применение частотно-регулируемых приводов для электродвигателей</w:t>
      </w:r>
    </w:p>
    <w:bookmarkEnd w:id="87"/>
    <w:bookmarkStart w:name="z93" w:id="88"/>
    <w:p>
      <w:pPr>
        <w:spacing w:after="0"/>
        <w:ind w:left="0"/>
        <w:jc w:val="both"/>
      </w:pPr>
      <w:r>
        <w:rPr>
          <w:rFonts w:ascii="Times New Roman"/>
          <w:b w:val="false"/>
          <w:i w:val="false"/>
          <w:color w:val="000000"/>
          <w:sz w:val="28"/>
        </w:rPr>
        <w:t>
      5.3.2. Применение электродвигателей с высоким классом энергоэффективности</w:t>
      </w:r>
    </w:p>
    <w:bookmarkEnd w:id="88"/>
    <w:bookmarkStart w:name="z94" w:id="89"/>
    <w:p>
      <w:pPr>
        <w:spacing w:after="0"/>
        <w:ind w:left="0"/>
        <w:jc w:val="both"/>
      </w:pPr>
      <w:r>
        <w:rPr>
          <w:rFonts w:ascii="Times New Roman"/>
          <w:b w:val="false"/>
          <w:i w:val="false"/>
          <w:color w:val="000000"/>
          <w:sz w:val="28"/>
        </w:rPr>
        <w:t>
      5.3.3. Применение энергосберегающих осветительных приборов</w:t>
      </w:r>
    </w:p>
    <w:bookmarkEnd w:id="89"/>
    <w:bookmarkStart w:name="z95" w:id="90"/>
    <w:p>
      <w:pPr>
        <w:spacing w:after="0"/>
        <w:ind w:left="0"/>
        <w:jc w:val="both"/>
      </w:pPr>
      <w:r>
        <w:rPr>
          <w:rFonts w:ascii="Times New Roman"/>
          <w:b w:val="false"/>
          <w:i w:val="false"/>
          <w:color w:val="000000"/>
          <w:sz w:val="28"/>
        </w:rPr>
        <w:t>
      5.3.4. Замена устаревших силовых трансформаторов на современные трансформаторы</w:t>
      </w:r>
    </w:p>
    <w:bookmarkEnd w:id="90"/>
    <w:bookmarkStart w:name="z96" w:id="91"/>
    <w:p>
      <w:pPr>
        <w:spacing w:after="0"/>
        <w:ind w:left="0"/>
        <w:jc w:val="both"/>
      </w:pPr>
      <w:r>
        <w:rPr>
          <w:rFonts w:ascii="Times New Roman"/>
          <w:b w:val="false"/>
          <w:i w:val="false"/>
          <w:color w:val="000000"/>
          <w:sz w:val="28"/>
        </w:rPr>
        <w:t>
      5.3.5. Применение современных теплоизоляционных материалов на высокотемпературном оборудовании</w:t>
      </w:r>
    </w:p>
    <w:bookmarkEnd w:id="91"/>
    <w:bookmarkStart w:name="z97" w:id="92"/>
    <w:p>
      <w:pPr>
        <w:spacing w:after="0"/>
        <w:ind w:left="0"/>
        <w:jc w:val="both"/>
      </w:pPr>
      <w:r>
        <w:rPr>
          <w:rFonts w:ascii="Times New Roman"/>
          <w:b w:val="false"/>
          <w:i w:val="false"/>
          <w:color w:val="000000"/>
          <w:sz w:val="28"/>
        </w:rPr>
        <w:t>
      5.3.6. Рекуперация тепла из теплоты отходящего процесса</w:t>
      </w:r>
    </w:p>
    <w:bookmarkEnd w:id="92"/>
    <w:bookmarkStart w:name="z98" w:id="93"/>
    <w:p>
      <w:pPr>
        <w:spacing w:after="0"/>
        <w:ind w:left="0"/>
        <w:jc w:val="both"/>
      </w:pPr>
      <w:r>
        <w:rPr>
          <w:rFonts w:ascii="Times New Roman"/>
          <w:b w:val="false"/>
          <w:i w:val="false"/>
          <w:color w:val="000000"/>
          <w:sz w:val="28"/>
        </w:rPr>
        <w:t>
      5.3.7. Полезное использование тепла отходящих газов после печей спекания</w:t>
      </w:r>
    </w:p>
    <w:bookmarkEnd w:id="93"/>
    <w:bookmarkStart w:name="z99" w:id="94"/>
    <w:p>
      <w:pPr>
        <w:spacing w:after="0"/>
        <w:ind w:left="0"/>
        <w:jc w:val="both"/>
      </w:pPr>
      <w:r>
        <w:rPr>
          <w:rFonts w:ascii="Times New Roman"/>
          <w:b w:val="false"/>
          <w:i w:val="false"/>
          <w:color w:val="000000"/>
          <w:sz w:val="28"/>
        </w:rPr>
        <w:t>
      5.4. НДТ, направленные на обеспечение стабильности производственного процесса</w:t>
      </w:r>
    </w:p>
    <w:bookmarkEnd w:id="94"/>
    <w:bookmarkStart w:name="z100" w:id="95"/>
    <w:p>
      <w:pPr>
        <w:spacing w:after="0"/>
        <w:ind w:left="0"/>
        <w:jc w:val="both"/>
      </w:pPr>
      <w:r>
        <w:rPr>
          <w:rFonts w:ascii="Times New Roman"/>
          <w:b w:val="false"/>
          <w:i w:val="false"/>
          <w:color w:val="000000"/>
          <w:sz w:val="28"/>
        </w:rPr>
        <w:t>
      5.4.1. Обеспечение стабильности процесса добычи руд</w:t>
      </w:r>
    </w:p>
    <w:bookmarkEnd w:id="95"/>
    <w:bookmarkStart w:name="z101" w:id="96"/>
    <w:p>
      <w:pPr>
        <w:spacing w:after="0"/>
        <w:ind w:left="0"/>
        <w:jc w:val="both"/>
      </w:pPr>
      <w:r>
        <w:rPr>
          <w:rFonts w:ascii="Times New Roman"/>
          <w:b w:val="false"/>
          <w:i w:val="false"/>
          <w:color w:val="000000"/>
          <w:sz w:val="28"/>
        </w:rPr>
        <w:t>
      5.4.2. Обеспечение стабильности процесса обогащения руд цветных металлов</w:t>
      </w:r>
    </w:p>
    <w:bookmarkEnd w:id="96"/>
    <w:bookmarkStart w:name="z102" w:id="97"/>
    <w:p>
      <w:pPr>
        <w:spacing w:after="0"/>
        <w:ind w:left="0"/>
        <w:jc w:val="both"/>
      </w:pPr>
      <w:r>
        <w:rPr>
          <w:rFonts w:ascii="Times New Roman"/>
          <w:b w:val="false"/>
          <w:i w:val="false"/>
          <w:color w:val="000000"/>
          <w:sz w:val="28"/>
        </w:rPr>
        <w:t>
      5.4.3. Методы очистки алюминатных растворов</w:t>
      </w:r>
    </w:p>
    <w:bookmarkEnd w:id="97"/>
    <w:bookmarkStart w:name="z103" w:id="98"/>
    <w:p>
      <w:pPr>
        <w:spacing w:after="0"/>
        <w:ind w:left="0"/>
        <w:jc w:val="both"/>
      </w:pPr>
      <w:r>
        <w:rPr>
          <w:rFonts w:ascii="Times New Roman"/>
          <w:b w:val="false"/>
          <w:i w:val="false"/>
          <w:color w:val="000000"/>
          <w:sz w:val="28"/>
        </w:rPr>
        <w:t>
      5.5. НДТ, направленные на снижение негативного воздействия на атмосферный воздух</w:t>
      </w:r>
    </w:p>
    <w:bookmarkEnd w:id="98"/>
    <w:bookmarkStart w:name="z104" w:id="99"/>
    <w:p>
      <w:pPr>
        <w:spacing w:after="0"/>
        <w:ind w:left="0"/>
        <w:jc w:val="both"/>
      </w:pPr>
      <w:r>
        <w:rPr>
          <w:rFonts w:ascii="Times New Roman"/>
          <w:b w:val="false"/>
          <w:i w:val="false"/>
          <w:color w:val="000000"/>
          <w:sz w:val="28"/>
        </w:rPr>
        <w:t>
      5.5.1. НДТ, направленные на предотвращение неорганизованных эмиссий в атмосферный воздух</w:t>
      </w:r>
    </w:p>
    <w:bookmarkEnd w:id="99"/>
    <w:bookmarkStart w:name="z105" w:id="100"/>
    <w:p>
      <w:pPr>
        <w:spacing w:after="0"/>
        <w:ind w:left="0"/>
        <w:jc w:val="both"/>
      </w:pPr>
      <w:r>
        <w:rPr>
          <w:rFonts w:ascii="Times New Roman"/>
          <w:b w:val="false"/>
          <w:i w:val="false"/>
          <w:color w:val="000000"/>
          <w:sz w:val="28"/>
        </w:rPr>
        <w:t>
      5.5.2. НДТ, направленные на предотвращение организованных эмиссий в атмосферный воздух</w:t>
      </w:r>
    </w:p>
    <w:bookmarkEnd w:id="100"/>
    <w:bookmarkStart w:name="z106" w:id="101"/>
    <w:p>
      <w:pPr>
        <w:spacing w:after="0"/>
        <w:ind w:left="0"/>
        <w:jc w:val="both"/>
      </w:pPr>
      <w:r>
        <w:rPr>
          <w:rFonts w:ascii="Times New Roman"/>
          <w:b w:val="false"/>
          <w:i w:val="false"/>
          <w:color w:val="000000"/>
          <w:sz w:val="28"/>
        </w:rPr>
        <w:t>
      5.5.3. Сокращение и (или) предотвращение выбросов азота и его соединений</w:t>
      </w:r>
    </w:p>
    <w:bookmarkEnd w:id="101"/>
    <w:bookmarkStart w:name="z107" w:id="102"/>
    <w:p>
      <w:pPr>
        <w:spacing w:after="0"/>
        <w:ind w:left="0"/>
        <w:jc w:val="both"/>
      </w:pPr>
      <w:r>
        <w:rPr>
          <w:rFonts w:ascii="Times New Roman"/>
          <w:b w:val="false"/>
          <w:i w:val="false"/>
          <w:color w:val="000000"/>
          <w:sz w:val="28"/>
        </w:rPr>
        <w:t>
      5.5.4. Сокращение и (или) предотвращение выбросов серы и ее соединений</w:t>
      </w:r>
    </w:p>
    <w:bookmarkEnd w:id="102"/>
    <w:bookmarkStart w:name="z108" w:id="103"/>
    <w:p>
      <w:pPr>
        <w:spacing w:after="0"/>
        <w:ind w:left="0"/>
        <w:jc w:val="both"/>
      </w:pPr>
      <w:r>
        <w:rPr>
          <w:rFonts w:ascii="Times New Roman"/>
          <w:b w:val="false"/>
          <w:i w:val="false"/>
          <w:color w:val="000000"/>
          <w:sz w:val="28"/>
        </w:rPr>
        <w:t>
      5.5.5. НДТ, направленные на сокращение и (или) предотвращение выбросов CO от организованных источников выбросов</w:t>
      </w:r>
    </w:p>
    <w:bookmarkEnd w:id="103"/>
    <w:bookmarkStart w:name="z109" w:id="104"/>
    <w:p>
      <w:pPr>
        <w:spacing w:after="0"/>
        <w:ind w:left="0"/>
        <w:jc w:val="both"/>
      </w:pPr>
      <w:r>
        <w:rPr>
          <w:rFonts w:ascii="Times New Roman"/>
          <w:b w:val="false"/>
          <w:i w:val="false"/>
          <w:color w:val="000000"/>
          <w:sz w:val="28"/>
        </w:rPr>
        <w:t>
      5.6. НДТ, направленные на предотвращение и снижение сбросов сточных вод</w:t>
      </w:r>
    </w:p>
    <w:bookmarkEnd w:id="104"/>
    <w:bookmarkStart w:name="z110" w:id="105"/>
    <w:p>
      <w:pPr>
        <w:spacing w:after="0"/>
        <w:ind w:left="0"/>
        <w:jc w:val="both"/>
      </w:pPr>
      <w:r>
        <w:rPr>
          <w:rFonts w:ascii="Times New Roman"/>
          <w:b w:val="false"/>
          <w:i w:val="false"/>
          <w:color w:val="000000"/>
          <w:sz w:val="28"/>
        </w:rPr>
        <w:t xml:space="preserve">
      5.6.1. Управление водным балансом при производстве алюминия (добыча бокситов) </w:t>
      </w:r>
    </w:p>
    <w:bookmarkEnd w:id="105"/>
    <w:bookmarkStart w:name="z111" w:id="106"/>
    <w:p>
      <w:pPr>
        <w:spacing w:after="0"/>
        <w:ind w:left="0"/>
        <w:jc w:val="both"/>
      </w:pPr>
      <w:r>
        <w:rPr>
          <w:rFonts w:ascii="Times New Roman"/>
          <w:b w:val="false"/>
          <w:i w:val="false"/>
          <w:color w:val="000000"/>
          <w:sz w:val="28"/>
        </w:rPr>
        <w:t>
      5.6.2. Снижение водоотлива карьерных и шахтных вод</w:t>
      </w:r>
    </w:p>
    <w:bookmarkEnd w:id="106"/>
    <w:bookmarkStart w:name="z112" w:id="107"/>
    <w:p>
      <w:pPr>
        <w:spacing w:after="0"/>
        <w:ind w:left="0"/>
        <w:jc w:val="both"/>
      </w:pPr>
      <w:r>
        <w:rPr>
          <w:rFonts w:ascii="Times New Roman"/>
          <w:b w:val="false"/>
          <w:i w:val="false"/>
          <w:color w:val="000000"/>
          <w:sz w:val="28"/>
        </w:rPr>
        <w:t>
      5.6.3. Управление поверхностным стоком территории наземной инфраструктуры</w:t>
      </w:r>
    </w:p>
    <w:bookmarkEnd w:id="107"/>
    <w:bookmarkStart w:name="z113" w:id="108"/>
    <w:p>
      <w:pPr>
        <w:spacing w:after="0"/>
        <w:ind w:left="0"/>
        <w:jc w:val="both"/>
      </w:pPr>
      <w:r>
        <w:rPr>
          <w:rFonts w:ascii="Times New Roman"/>
          <w:b w:val="false"/>
          <w:i w:val="false"/>
          <w:color w:val="000000"/>
          <w:sz w:val="28"/>
        </w:rPr>
        <w:t>
      5.6.4. Применение современных методов очистки сточных вод</w:t>
      </w:r>
    </w:p>
    <w:bookmarkEnd w:id="108"/>
    <w:bookmarkStart w:name="z114" w:id="109"/>
    <w:p>
      <w:pPr>
        <w:spacing w:after="0"/>
        <w:ind w:left="0"/>
        <w:jc w:val="both"/>
      </w:pPr>
      <w:r>
        <w:rPr>
          <w:rFonts w:ascii="Times New Roman"/>
          <w:b w:val="false"/>
          <w:i w:val="false"/>
          <w:color w:val="000000"/>
          <w:sz w:val="28"/>
        </w:rPr>
        <w:t>
      5.6.5. Механическая очистка</w:t>
      </w:r>
    </w:p>
    <w:bookmarkEnd w:id="109"/>
    <w:bookmarkStart w:name="z115" w:id="110"/>
    <w:p>
      <w:pPr>
        <w:spacing w:after="0"/>
        <w:ind w:left="0"/>
        <w:jc w:val="both"/>
      </w:pPr>
      <w:r>
        <w:rPr>
          <w:rFonts w:ascii="Times New Roman"/>
          <w:b w:val="false"/>
          <w:i w:val="false"/>
          <w:color w:val="000000"/>
          <w:sz w:val="28"/>
        </w:rPr>
        <w:t>
      5.6.6. Химические и физико-химические методы очистки</w:t>
      </w:r>
    </w:p>
    <w:bookmarkEnd w:id="110"/>
    <w:bookmarkStart w:name="z116" w:id="111"/>
    <w:p>
      <w:pPr>
        <w:spacing w:after="0"/>
        <w:ind w:left="0"/>
        <w:jc w:val="both"/>
      </w:pPr>
      <w:r>
        <w:rPr>
          <w:rFonts w:ascii="Times New Roman"/>
          <w:b w:val="false"/>
          <w:i w:val="false"/>
          <w:color w:val="000000"/>
          <w:sz w:val="28"/>
        </w:rPr>
        <w:t>
      5.6.7. Биологическая очистка</w:t>
      </w:r>
    </w:p>
    <w:bookmarkEnd w:id="111"/>
    <w:bookmarkStart w:name="z117" w:id="112"/>
    <w:p>
      <w:pPr>
        <w:spacing w:after="0"/>
        <w:ind w:left="0"/>
        <w:jc w:val="both"/>
      </w:pPr>
      <w:r>
        <w:rPr>
          <w:rFonts w:ascii="Times New Roman"/>
          <w:b w:val="false"/>
          <w:i w:val="false"/>
          <w:color w:val="000000"/>
          <w:sz w:val="28"/>
        </w:rPr>
        <w:t>
      5.7. НДТ, направленные на сокращение воздействия отходов процессов в производстве алюминия</w:t>
      </w:r>
    </w:p>
    <w:bookmarkEnd w:id="112"/>
    <w:bookmarkStart w:name="z118" w:id="113"/>
    <w:p>
      <w:pPr>
        <w:spacing w:after="0"/>
        <w:ind w:left="0"/>
        <w:jc w:val="both"/>
      </w:pPr>
      <w:r>
        <w:rPr>
          <w:rFonts w:ascii="Times New Roman"/>
          <w:b w:val="false"/>
          <w:i w:val="false"/>
          <w:color w:val="000000"/>
          <w:sz w:val="28"/>
        </w:rPr>
        <w:t>
      5.7.1. Использование отходов добычи и обогащения в качестве сырья или добавки к продукции во вторичном производстве и строительных материалов</w:t>
      </w:r>
    </w:p>
    <w:bookmarkEnd w:id="113"/>
    <w:bookmarkStart w:name="z119" w:id="114"/>
    <w:p>
      <w:pPr>
        <w:spacing w:after="0"/>
        <w:ind w:left="0"/>
        <w:jc w:val="both"/>
      </w:pPr>
      <w:r>
        <w:rPr>
          <w:rFonts w:ascii="Times New Roman"/>
          <w:b w:val="false"/>
          <w:i w:val="false"/>
          <w:color w:val="000000"/>
          <w:sz w:val="28"/>
        </w:rPr>
        <w:t>
      5.7.2. Использование отходов при заполнении выработанного пространства</w:t>
      </w:r>
    </w:p>
    <w:bookmarkEnd w:id="114"/>
    <w:bookmarkStart w:name="z120" w:id="115"/>
    <w:p>
      <w:pPr>
        <w:spacing w:after="0"/>
        <w:ind w:left="0"/>
        <w:jc w:val="both"/>
      </w:pPr>
      <w:r>
        <w:rPr>
          <w:rFonts w:ascii="Times New Roman"/>
          <w:b w:val="false"/>
          <w:i w:val="false"/>
          <w:color w:val="000000"/>
          <w:sz w:val="28"/>
        </w:rPr>
        <w:t>
      5.7.3. Использование отходов при ликвидации горных выработок</w:t>
      </w:r>
    </w:p>
    <w:bookmarkEnd w:id="115"/>
    <w:bookmarkStart w:name="z121" w:id="116"/>
    <w:p>
      <w:pPr>
        <w:spacing w:after="0"/>
        <w:ind w:left="0"/>
        <w:jc w:val="both"/>
      </w:pPr>
      <w:r>
        <w:rPr>
          <w:rFonts w:ascii="Times New Roman"/>
          <w:b w:val="false"/>
          <w:i w:val="false"/>
          <w:color w:val="000000"/>
          <w:sz w:val="28"/>
        </w:rPr>
        <w:t>
      5.7.4.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bookmarkEnd w:id="116"/>
    <w:bookmarkStart w:name="z122" w:id="117"/>
    <w:p>
      <w:pPr>
        <w:spacing w:after="0"/>
        <w:ind w:left="0"/>
        <w:jc w:val="both"/>
      </w:pPr>
      <w:r>
        <w:rPr>
          <w:rFonts w:ascii="Times New Roman"/>
          <w:b w:val="false"/>
          <w:i w:val="false"/>
          <w:color w:val="000000"/>
          <w:sz w:val="28"/>
        </w:rPr>
        <w:t>
      5.7.5. Методы переработки отходов производства алюминия</w:t>
      </w:r>
    </w:p>
    <w:bookmarkEnd w:id="117"/>
    <w:bookmarkStart w:name="z123" w:id="118"/>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118"/>
    <w:bookmarkStart w:name="z124" w:id="119"/>
    <w:p>
      <w:pPr>
        <w:spacing w:after="0"/>
        <w:ind w:left="0"/>
        <w:jc w:val="both"/>
      </w:pPr>
      <w:r>
        <w:rPr>
          <w:rFonts w:ascii="Times New Roman"/>
          <w:b w:val="false"/>
          <w:i w:val="false"/>
          <w:color w:val="000000"/>
          <w:sz w:val="28"/>
        </w:rPr>
        <w:t>
      6.1. Общие НДТ</w:t>
      </w:r>
    </w:p>
    <w:bookmarkEnd w:id="119"/>
    <w:bookmarkStart w:name="z125" w:id="120"/>
    <w:p>
      <w:pPr>
        <w:spacing w:after="0"/>
        <w:ind w:left="0"/>
        <w:jc w:val="both"/>
      </w:pPr>
      <w:r>
        <w:rPr>
          <w:rFonts w:ascii="Times New Roman"/>
          <w:b w:val="false"/>
          <w:i w:val="false"/>
          <w:color w:val="000000"/>
          <w:sz w:val="28"/>
        </w:rPr>
        <w:t>
      6.1.1. Система экологического менеджмента</w:t>
      </w:r>
    </w:p>
    <w:bookmarkEnd w:id="120"/>
    <w:bookmarkStart w:name="z126" w:id="121"/>
    <w:p>
      <w:pPr>
        <w:spacing w:after="0"/>
        <w:ind w:left="0"/>
        <w:jc w:val="both"/>
      </w:pPr>
      <w:r>
        <w:rPr>
          <w:rFonts w:ascii="Times New Roman"/>
          <w:b w:val="false"/>
          <w:i w:val="false"/>
          <w:color w:val="000000"/>
          <w:sz w:val="28"/>
        </w:rPr>
        <w:t>
      6.1.2. Управление энергопотреблением</w:t>
      </w:r>
    </w:p>
    <w:bookmarkEnd w:id="121"/>
    <w:bookmarkStart w:name="z127" w:id="122"/>
    <w:p>
      <w:pPr>
        <w:spacing w:after="0"/>
        <w:ind w:left="0"/>
        <w:jc w:val="both"/>
      </w:pPr>
      <w:r>
        <w:rPr>
          <w:rFonts w:ascii="Times New Roman"/>
          <w:b w:val="false"/>
          <w:i w:val="false"/>
          <w:color w:val="000000"/>
          <w:sz w:val="28"/>
        </w:rPr>
        <w:t>
      6.1.3. Управление процессами</w:t>
      </w:r>
    </w:p>
    <w:bookmarkEnd w:id="122"/>
    <w:bookmarkStart w:name="z128" w:id="123"/>
    <w:p>
      <w:pPr>
        <w:spacing w:after="0"/>
        <w:ind w:left="0"/>
        <w:jc w:val="both"/>
      </w:pPr>
      <w:r>
        <w:rPr>
          <w:rFonts w:ascii="Times New Roman"/>
          <w:b w:val="false"/>
          <w:i w:val="false"/>
          <w:color w:val="000000"/>
          <w:sz w:val="28"/>
        </w:rPr>
        <w:t>
      6.1.4. Мониторинг выбросов</w:t>
      </w:r>
    </w:p>
    <w:bookmarkEnd w:id="123"/>
    <w:bookmarkStart w:name="z129" w:id="124"/>
    <w:p>
      <w:pPr>
        <w:spacing w:after="0"/>
        <w:ind w:left="0"/>
        <w:jc w:val="both"/>
      </w:pPr>
      <w:r>
        <w:rPr>
          <w:rFonts w:ascii="Times New Roman"/>
          <w:b w:val="false"/>
          <w:i w:val="false"/>
          <w:color w:val="000000"/>
          <w:sz w:val="28"/>
        </w:rPr>
        <w:t>
      6.1.5. Мониторинг сбросов</w:t>
      </w:r>
    </w:p>
    <w:bookmarkEnd w:id="124"/>
    <w:bookmarkStart w:name="z130" w:id="125"/>
    <w:p>
      <w:pPr>
        <w:spacing w:after="0"/>
        <w:ind w:left="0"/>
        <w:jc w:val="both"/>
      </w:pPr>
      <w:r>
        <w:rPr>
          <w:rFonts w:ascii="Times New Roman"/>
          <w:b w:val="false"/>
          <w:i w:val="false"/>
          <w:color w:val="000000"/>
          <w:sz w:val="28"/>
        </w:rPr>
        <w:t>
      6.1.6. Шум</w:t>
      </w:r>
    </w:p>
    <w:bookmarkEnd w:id="125"/>
    <w:bookmarkStart w:name="z131" w:id="126"/>
    <w:p>
      <w:pPr>
        <w:spacing w:after="0"/>
        <w:ind w:left="0"/>
        <w:jc w:val="both"/>
      </w:pPr>
      <w:r>
        <w:rPr>
          <w:rFonts w:ascii="Times New Roman"/>
          <w:b w:val="false"/>
          <w:i w:val="false"/>
          <w:color w:val="000000"/>
          <w:sz w:val="28"/>
        </w:rPr>
        <w:t>
      6.1.7. Запах</w:t>
      </w:r>
    </w:p>
    <w:bookmarkEnd w:id="126"/>
    <w:bookmarkStart w:name="z132" w:id="127"/>
    <w:p>
      <w:pPr>
        <w:spacing w:after="0"/>
        <w:ind w:left="0"/>
        <w:jc w:val="both"/>
      </w:pPr>
      <w:r>
        <w:rPr>
          <w:rFonts w:ascii="Times New Roman"/>
          <w:b w:val="false"/>
          <w:i w:val="false"/>
          <w:color w:val="000000"/>
          <w:sz w:val="28"/>
        </w:rPr>
        <w:t>
      6.2. Снижение эмиссий загрязняющих веществ</w:t>
      </w:r>
    </w:p>
    <w:bookmarkEnd w:id="127"/>
    <w:bookmarkStart w:name="z133" w:id="128"/>
    <w:p>
      <w:pPr>
        <w:spacing w:after="0"/>
        <w:ind w:left="0"/>
        <w:jc w:val="both"/>
      </w:pPr>
      <w:r>
        <w:rPr>
          <w:rFonts w:ascii="Times New Roman"/>
          <w:b w:val="false"/>
          <w:i w:val="false"/>
          <w:color w:val="000000"/>
          <w:sz w:val="28"/>
        </w:rPr>
        <w:t>
      6.2.1. Снижение выбросов от неорганизованных источников</w:t>
      </w:r>
    </w:p>
    <w:bookmarkEnd w:id="128"/>
    <w:bookmarkStart w:name="z134" w:id="129"/>
    <w:p>
      <w:pPr>
        <w:spacing w:after="0"/>
        <w:ind w:left="0"/>
        <w:jc w:val="both"/>
      </w:pPr>
      <w:r>
        <w:rPr>
          <w:rFonts w:ascii="Times New Roman"/>
          <w:b w:val="false"/>
          <w:i w:val="false"/>
          <w:color w:val="000000"/>
          <w:sz w:val="28"/>
        </w:rPr>
        <w:t>
      6.2.2. Снижение выбросов от организованных источников</w:t>
      </w:r>
    </w:p>
    <w:bookmarkEnd w:id="129"/>
    <w:bookmarkStart w:name="z135" w:id="130"/>
    <w:p>
      <w:pPr>
        <w:spacing w:after="0"/>
        <w:ind w:left="0"/>
        <w:jc w:val="both"/>
      </w:pPr>
      <w:r>
        <w:rPr>
          <w:rFonts w:ascii="Times New Roman"/>
          <w:b w:val="false"/>
          <w:i w:val="false"/>
          <w:color w:val="000000"/>
          <w:sz w:val="28"/>
        </w:rPr>
        <w:t>
      6.3. Снижение сбросов сточных вод</w:t>
      </w:r>
    </w:p>
    <w:bookmarkEnd w:id="130"/>
    <w:bookmarkStart w:name="z136" w:id="131"/>
    <w:p>
      <w:pPr>
        <w:spacing w:after="0"/>
        <w:ind w:left="0"/>
        <w:jc w:val="both"/>
      </w:pPr>
      <w:r>
        <w:rPr>
          <w:rFonts w:ascii="Times New Roman"/>
          <w:b w:val="false"/>
          <w:i w:val="false"/>
          <w:color w:val="000000"/>
          <w:sz w:val="28"/>
        </w:rPr>
        <w:t>
      6.4. Управление отходами</w:t>
      </w:r>
    </w:p>
    <w:bookmarkEnd w:id="131"/>
    <w:bookmarkStart w:name="z137" w:id="132"/>
    <w:p>
      <w:pPr>
        <w:spacing w:after="0"/>
        <w:ind w:left="0"/>
        <w:jc w:val="both"/>
      </w:pPr>
      <w:r>
        <w:rPr>
          <w:rFonts w:ascii="Times New Roman"/>
          <w:b w:val="false"/>
          <w:i w:val="false"/>
          <w:color w:val="000000"/>
          <w:sz w:val="28"/>
        </w:rPr>
        <w:t>
      6.5. Требования по ремедиации</w:t>
      </w:r>
    </w:p>
    <w:bookmarkEnd w:id="132"/>
    <w:bookmarkStart w:name="z138" w:id="133"/>
    <w:p>
      <w:pPr>
        <w:spacing w:after="0"/>
        <w:ind w:left="0"/>
        <w:jc w:val="both"/>
      </w:pPr>
      <w:r>
        <w:rPr>
          <w:rFonts w:ascii="Times New Roman"/>
          <w:b w:val="false"/>
          <w:i w:val="false"/>
          <w:color w:val="000000"/>
          <w:sz w:val="28"/>
        </w:rPr>
        <w:t>
      7. Перспективные техники</w:t>
      </w:r>
    </w:p>
    <w:bookmarkEnd w:id="133"/>
    <w:bookmarkStart w:name="z139" w:id="134"/>
    <w:p>
      <w:pPr>
        <w:spacing w:after="0"/>
        <w:ind w:left="0"/>
        <w:jc w:val="both"/>
      </w:pPr>
      <w:r>
        <w:rPr>
          <w:rFonts w:ascii="Times New Roman"/>
          <w:b w:val="false"/>
          <w:i w:val="false"/>
          <w:color w:val="000000"/>
          <w:sz w:val="28"/>
        </w:rPr>
        <w:t>
      7.1. Перспективные направления в производстве алюминия</w:t>
      </w:r>
    </w:p>
    <w:bookmarkEnd w:id="134"/>
    <w:bookmarkStart w:name="z140" w:id="135"/>
    <w:p>
      <w:pPr>
        <w:spacing w:after="0"/>
        <w:ind w:left="0"/>
        <w:jc w:val="both"/>
      </w:pPr>
      <w:r>
        <w:rPr>
          <w:rFonts w:ascii="Times New Roman"/>
          <w:b w:val="false"/>
          <w:i w:val="false"/>
          <w:color w:val="000000"/>
          <w:sz w:val="28"/>
        </w:rPr>
        <w:t>
      7.1.1. Перспективные технологии добычи бокситовой руды, беспилотная техника</w:t>
      </w:r>
    </w:p>
    <w:bookmarkEnd w:id="135"/>
    <w:bookmarkStart w:name="z141" w:id="136"/>
    <w:p>
      <w:pPr>
        <w:spacing w:after="0"/>
        <w:ind w:left="0"/>
        <w:jc w:val="both"/>
      </w:pPr>
      <w:r>
        <w:rPr>
          <w:rFonts w:ascii="Times New Roman"/>
          <w:b w:val="false"/>
          <w:i w:val="false"/>
          <w:color w:val="000000"/>
          <w:sz w:val="28"/>
        </w:rPr>
        <w:t>
      7.1.2. Беспилотные тяговые агрегаты</w:t>
      </w:r>
    </w:p>
    <w:bookmarkEnd w:id="136"/>
    <w:bookmarkStart w:name="z142" w:id="137"/>
    <w:p>
      <w:pPr>
        <w:spacing w:after="0"/>
        <w:ind w:left="0"/>
        <w:jc w:val="both"/>
      </w:pPr>
      <w:r>
        <w:rPr>
          <w:rFonts w:ascii="Times New Roman"/>
          <w:b w:val="false"/>
          <w:i w:val="false"/>
          <w:color w:val="000000"/>
          <w:sz w:val="28"/>
        </w:rPr>
        <w:t>
      7.1.3. Автосамосвалы на альтернативных источниках энергии</w:t>
      </w:r>
    </w:p>
    <w:bookmarkEnd w:id="137"/>
    <w:bookmarkStart w:name="z143" w:id="138"/>
    <w:p>
      <w:pPr>
        <w:spacing w:after="0"/>
        <w:ind w:left="0"/>
        <w:jc w:val="both"/>
      </w:pPr>
      <w:r>
        <w:rPr>
          <w:rFonts w:ascii="Times New Roman"/>
          <w:b w:val="false"/>
          <w:i w:val="false"/>
          <w:color w:val="000000"/>
          <w:sz w:val="28"/>
        </w:rPr>
        <w:t>
      7.1.4. Автоматизированная система управления буровыми работами и зарядными машинами</w:t>
      </w:r>
    </w:p>
    <w:bookmarkEnd w:id="138"/>
    <w:bookmarkStart w:name="z144" w:id="139"/>
    <w:p>
      <w:pPr>
        <w:spacing w:after="0"/>
        <w:ind w:left="0"/>
        <w:jc w:val="both"/>
      </w:pPr>
      <w:r>
        <w:rPr>
          <w:rFonts w:ascii="Times New Roman"/>
          <w:b w:val="false"/>
          <w:i w:val="false"/>
          <w:color w:val="000000"/>
          <w:sz w:val="28"/>
        </w:rPr>
        <w:t>
      7.1.5. Применение систем высокоточного позиционирования ковша для забойных экскаваторов</w:t>
      </w:r>
    </w:p>
    <w:bookmarkEnd w:id="139"/>
    <w:bookmarkStart w:name="z145" w:id="140"/>
    <w:p>
      <w:pPr>
        <w:spacing w:after="0"/>
        <w:ind w:left="0"/>
        <w:jc w:val="both"/>
      </w:pPr>
      <w:r>
        <w:rPr>
          <w:rFonts w:ascii="Times New Roman"/>
          <w:b w:val="false"/>
          <w:i w:val="false"/>
          <w:color w:val="000000"/>
          <w:sz w:val="28"/>
        </w:rPr>
        <w:t>
      7.1.6. Применение беспилотных летательных аппаратов для производства маркшейдерских работ</w:t>
      </w:r>
    </w:p>
    <w:bookmarkEnd w:id="140"/>
    <w:bookmarkStart w:name="z146" w:id="141"/>
    <w:p>
      <w:pPr>
        <w:spacing w:after="0"/>
        <w:ind w:left="0"/>
        <w:jc w:val="both"/>
      </w:pPr>
      <w:r>
        <w:rPr>
          <w:rFonts w:ascii="Times New Roman"/>
          <w:b w:val="false"/>
          <w:i w:val="false"/>
          <w:color w:val="000000"/>
          <w:sz w:val="28"/>
        </w:rPr>
        <w:t>
      7.1.7. Высокопроизводительная проходка горных выработок</w:t>
      </w:r>
    </w:p>
    <w:bookmarkEnd w:id="141"/>
    <w:bookmarkStart w:name="z147" w:id="142"/>
    <w:p>
      <w:pPr>
        <w:spacing w:after="0"/>
        <w:ind w:left="0"/>
        <w:jc w:val="both"/>
      </w:pPr>
      <w:r>
        <w:rPr>
          <w:rFonts w:ascii="Times New Roman"/>
          <w:b w:val="false"/>
          <w:i w:val="false"/>
          <w:color w:val="000000"/>
          <w:sz w:val="28"/>
        </w:rPr>
        <w:t>
      7.1.8. Использование сплавов и износостойких материалов</w:t>
      </w:r>
    </w:p>
    <w:bookmarkEnd w:id="142"/>
    <w:bookmarkStart w:name="z148" w:id="143"/>
    <w:p>
      <w:pPr>
        <w:spacing w:after="0"/>
        <w:ind w:left="0"/>
        <w:jc w:val="both"/>
      </w:pPr>
      <w:r>
        <w:rPr>
          <w:rFonts w:ascii="Times New Roman"/>
          <w:b w:val="false"/>
          <w:i w:val="false"/>
          <w:color w:val="000000"/>
          <w:sz w:val="28"/>
        </w:rPr>
        <w:t>
      7.1.9. Автоматизированный аппаратный контроль состояния ствола, подъемных сосудов, канатов</w:t>
      </w:r>
    </w:p>
    <w:bookmarkEnd w:id="143"/>
    <w:bookmarkStart w:name="z149" w:id="144"/>
    <w:p>
      <w:pPr>
        <w:spacing w:after="0"/>
        <w:ind w:left="0"/>
        <w:jc w:val="both"/>
      </w:pPr>
      <w:r>
        <w:rPr>
          <w:rFonts w:ascii="Times New Roman"/>
          <w:b w:val="false"/>
          <w:i w:val="false"/>
          <w:color w:val="000000"/>
          <w:sz w:val="28"/>
        </w:rPr>
        <w:t>
      7.1.10. Интеллектуальный карьер</w:t>
      </w:r>
    </w:p>
    <w:bookmarkEnd w:id="144"/>
    <w:bookmarkStart w:name="z150" w:id="145"/>
    <w:p>
      <w:pPr>
        <w:spacing w:after="0"/>
        <w:ind w:left="0"/>
        <w:jc w:val="both"/>
      </w:pPr>
      <w:r>
        <w:rPr>
          <w:rFonts w:ascii="Times New Roman"/>
          <w:b w:val="false"/>
          <w:i w:val="false"/>
          <w:color w:val="000000"/>
          <w:sz w:val="28"/>
        </w:rPr>
        <w:t>
      7.1.11. Цифровизация управления процессами железнодорожной перевозки горной массы</w:t>
      </w:r>
    </w:p>
    <w:bookmarkEnd w:id="145"/>
    <w:bookmarkStart w:name="z151" w:id="146"/>
    <w:p>
      <w:pPr>
        <w:spacing w:after="0"/>
        <w:ind w:left="0"/>
        <w:jc w:val="both"/>
      </w:pPr>
      <w:r>
        <w:rPr>
          <w:rFonts w:ascii="Times New Roman"/>
          <w:b w:val="false"/>
          <w:i w:val="false"/>
          <w:color w:val="000000"/>
          <w:sz w:val="28"/>
        </w:rPr>
        <w:t>
      7.1.12. Использование присадок для дизельного топлива</w:t>
      </w:r>
    </w:p>
    <w:bookmarkEnd w:id="146"/>
    <w:bookmarkStart w:name="z152" w:id="147"/>
    <w:p>
      <w:pPr>
        <w:spacing w:after="0"/>
        <w:ind w:left="0"/>
        <w:jc w:val="both"/>
      </w:pPr>
      <w:r>
        <w:rPr>
          <w:rFonts w:ascii="Times New Roman"/>
          <w:b w:val="false"/>
          <w:i w:val="false"/>
          <w:color w:val="000000"/>
          <w:sz w:val="28"/>
        </w:rPr>
        <w:t>
      7.2. Перспективные направления в производстве глинозема</w:t>
      </w:r>
    </w:p>
    <w:bookmarkEnd w:id="147"/>
    <w:bookmarkStart w:name="z153" w:id="148"/>
    <w:p>
      <w:pPr>
        <w:spacing w:after="0"/>
        <w:ind w:left="0"/>
        <w:jc w:val="both"/>
      </w:pPr>
      <w:r>
        <w:rPr>
          <w:rFonts w:ascii="Times New Roman"/>
          <w:b w:val="false"/>
          <w:i w:val="false"/>
          <w:color w:val="000000"/>
          <w:sz w:val="28"/>
        </w:rPr>
        <w:t>
      7.2.1. Установка печей кальцинации циклонного типа</w:t>
      </w:r>
    </w:p>
    <w:bookmarkEnd w:id="148"/>
    <w:bookmarkStart w:name="z154" w:id="149"/>
    <w:p>
      <w:pPr>
        <w:spacing w:after="0"/>
        <w:ind w:left="0"/>
        <w:jc w:val="both"/>
      </w:pPr>
      <w:r>
        <w:rPr>
          <w:rFonts w:ascii="Times New Roman"/>
          <w:b w:val="false"/>
          <w:i w:val="false"/>
          <w:color w:val="000000"/>
          <w:sz w:val="28"/>
        </w:rPr>
        <w:t>
      7.2.2. Производство глинозема по способу спекания нефелинов</w:t>
      </w:r>
    </w:p>
    <w:bookmarkEnd w:id="149"/>
    <w:bookmarkStart w:name="z155" w:id="150"/>
    <w:p>
      <w:pPr>
        <w:spacing w:after="0"/>
        <w:ind w:left="0"/>
        <w:jc w:val="both"/>
      </w:pPr>
      <w:r>
        <w:rPr>
          <w:rFonts w:ascii="Times New Roman"/>
          <w:b w:val="false"/>
          <w:i w:val="false"/>
          <w:color w:val="000000"/>
          <w:sz w:val="28"/>
        </w:rPr>
        <w:t>
      7.2.3. Байер-гидрогранатовая технология переработки железистых бокситов</w:t>
      </w:r>
    </w:p>
    <w:bookmarkEnd w:id="150"/>
    <w:bookmarkStart w:name="z156" w:id="151"/>
    <w:p>
      <w:pPr>
        <w:spacing w:after="0"/>
        <w:ind w:left="0"/>
        <w:jc w:val="both"/>
      </w:pPr>
      <w:r>
        <w:rPr>
          <w:rFonts w:ascii="Times New Roman"/>
          <w:b w:val="false"/>
          <w:i w:val="false"/>
          <w:color w:val="000000"/>
          <w:sz w:val="28"/>
        </w:rPr>
        <w:t>
      7.2.4. Использования низкосортного технологического топлива в производстве глинозема</w:t>
      </w:r>
    </w:p>
    <w:bookmarkEnd w:id="151"/>
    <w:bookmarkStart w:name="z157" w:id="152"/>
    <w:p>
      <w:pPr>
        <w:spacing w:after="0"/>
        <w:ind w:left="0"/>
        <w:jc w:val="both"/>
      </w:pPr>
      <w:r>
        <w:rPr>
          <w:rFonts w:ascii="Times New Roman"/>
          <w:b w:val="false"/>
          <w:i w:val="false"/>
          <w:color w:val="000000"/>
          <w:sz w:val="28"/>
        </w:rPr>
        <w:t>
      7.3. Перспективные технологии при производстве первичного алюминия</w:t>
      </w:r>
    </w:p>
    <w:bookmarkEnd w:id="152"/>
    <w:bookmarkStart w:name="z158" w:id="153"/>
    <w:p>
      <w:pPr>
        <w:spacing w:after="0"/>
        <w:ind w:left="0"/>
        <w:jc w:val="both"/>
      </w:pPr>
      <w:r>
        <w:rPr>
          <w:rFonts w:ascii="Times New Roman"/>
          <w:b w:val="false"/>
          <w:i w:val="false"/>
          <w:color w:val="000000"/>
          <w:sz w:val="28"/>
        </w:rPr>
        <w:t>
      7.3.1. Инертные аноды</w:t>
      </w:r>
    </w:p>
    <w:bookmarkEnd w:id="153"/>
    <w:bookmarkStart w:name="z159" w:id="154"/>
    <w:p>
      <w:pPr>
        <w:spacing w:after="0"/>
        <w:ind w:left="0"/>
        <w:jc w:val="both"/>
      </w:pPr>
      <w:r>
        <w:rPr>
          <w:rFonts w:ascii="Times New Roman"/>
          <w:b w:val="false"/>
          <w:i w:val="false"/>
          <w:color w:val="000000"/>
          <w:sz w:val="28"/>
        </w:rPr>
        <w:t>
      7.3.2. Электролизеры с мощностью силы тока 400 и 500кА</w:t>
      </w:r>
    </w:p>
    <w:bookmarkEnd w:id="154"/>
    <w:bookmarkStart w:name="z160" w:id="155"/>
    <w:p>
      <w:pPr>
        <w:spacing w:after="0"/>
        <w:ind w:left="0"/>
        <w:jc w:val="both"/>
      </w:pPr>
      <w:r>
        <w:rPr>
          <w:rFonts w:ascii="Times New Roman"/>
          <w:b w:val="false"/>
          <w:i w:val="false"/>
          <w:color w:val="000000"/>
          <w:sz w:val="28"/>
        </w:rPr>
        <w:t>
      7.3.3. Снижения выбросов СО на электролизных ваннах путем нанесение специального защитного покрытия анода от окисления и выгорания анода в электролизере</w:t>
      </w:r>
    </w:p>
    <w:bookmarkEnd w:id="155"/>
    <w:bookmarkStart w:name="z161" w:id="156"/>
    <w:p>
      <w:pPr>
        <w:spacing w:after="0"/>
        <w:ind w:left="0"/>
        <w:jc w:val="both"/>
      </w:pPr>
      <w:r>
        <w:rPr>
          <w:rFonts w:ascii="Times New Roman"/>
          <w:b w:val="false"/>
          <w:i w:val="false"/>
          <w:color w:val="000000"/>
          <w:sz w:val="28"/>
        </w:rPr>
        <w:t>
      7.3.4. Автоматизированные литейные линии</w:t>
      </w:r>
    </w:p>
    <w:bookmarkEnd w:id="156"/>
    <w:bookmarkStart w:name="z162" w:id="157"/>
    <w:p>
      <w:pPr>
        <w:spacing w:after="0"/>
        <w:ind w:left="0"/>
        <w:jc w:val="both"/>
      </w:pPr>
      <w:r>
        <w:rPr>
          <w:rFonts w:ascii="Times New Roman"/>
          <w:b w:val="false"/>
          <w:i w:val="false"/>
          <w:color w:val="000000"/>
          <w:sz w:val="28"/>
        </w:rPr>
        <w:t xml:space="preserve">
      7.3.5. Технология электролиза ОА в электролизерах второго поколения (300 кА и выше) </w:t>
      </w:r>
    </w:p>
    <w:bookmarkEnd w:id="157"/>
    <w:bookmarkStart w:name="z163" w:id="158"/>
    <w:p>
      <w:pPr>
        <w:spacing w:after="0"/>
        <w:ind w:left="0"/>
        <w:jc w:val="both"/>
      </w:pPr>
      <w:r>
        <w:rPr>
          <w:rFonts w:ascii="Times New Roman"/>
          <w:b w:val="false"/>
          <w:i w:val="false"/>
          <w:color w:val="000000"/>
          <w:sz w:val="28"/>
        </w:rPr>
        <w:t>
      7.3.6. Мониторинг и контроль параметров процесса производства алюминия</w:t>
      </w:r>
    </w:p>
    <w:bookmarkEnd w:id="158"/>
    <w:bookmarkStart w:name="z164" w:id="159"/>
    <w:p>
      <w:pPr>
        <w:spacing w:after="0"/>
        <w:ind w:left="0"/>
        <w:jc w:val="both"/>
      </w:pPr>
      <w:r>
        <w:rPr>
          <w:rFonts w:ascii="Times New Roman"/>
          <w:b w:val="false"/>
          <w:i w:val="false"/>
          <w:color w:val="000000"/>
          <w:sz w:val="28"/>
        </w:rPr>
        <w:t>
      8. Дополнительные комментарии и рекомендации</w:t>
      </w:r>
    </w:p>
    <w:bookmarkEnd w:id="159"/>
    <w:bookmarkStart w:name="z165" w:id="160"/>
    <w:p>
      <w:pPr>
        <w:spacing w:after="0"/>
        <w:ind w:left="0"/>
        <w:jc w:val="both"/>
      </w:pPr>
      <w:r>
        <w:rPr>
          <w:rFonts w:ascii="Times New Roman"/>
          <w:b w:val="false"/>
          <w:i w:val="false"/>
          <w:color w:val="000000"/>
          <w:sz w:val="28"/>
        </w:rPr>
        <w:t>
      Библиография</w:t>
      </w:r>
    </w:p>
    <w:bookmarkEnd w:id="160"/>
    <w:bookmarkStart w:name="z166" w:id="161"/>
    <w:p>
      <w:pPr>
        <w:spacing w:after="0"/>
        <w:ind w:left="0"/>
        <w:jc w:val="left"/>
      </w:pPr>
      <w:r>
        <w:rPr>
          <w:rFonts w:ascii="Times New Roman"/>
          <w:b/>
          <w:i w:val="false"/>
          <w:color w:val="000000"/>
        </w:rPr>
        <w:t xml:space="preserve"> Список рисунков</w:t>
      </w:r>
    </w:p>
    <w:bookmarkEnd w:id="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первичного алюминия в мире, млн.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взаимодействия, а -карьера и б - подземного рудника (шахты) с окружающей средой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источники и виды загрязнения атмосферы при производстве горных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вод в зоне дамбы хвостохранилища, где нет плотного основания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и этапы добычи бокситов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карьера открытым способом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используемые на карьерах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производства глинозема с указанием эмиссий, образуемых в процессе производства глинозема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электролиза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системы рециркуляции воды для охлаждения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обычного электродвигателя с энергоэффективным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дисперсного состава гидрата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воздушно–водяной смеси при мокром методе пылеподавлении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движения воды при мокром бурении скважин и шпуров ручными перфораторами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пылеулавливающей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движения воздушно–пылевой смеси в укрытии при использовании полок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тумана, используемый для снижения пыли в забое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Воздухоочистительная установка, размещенная на сопряжении у устья выработки по ходу вентиляционной струи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Воздухоочистительная установка, размещенная в забое выработки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рукавного 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циклона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электрофильтра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схема каталитического термического окислителя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очистки газов по технологии "ABART"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Аппаратурно-технологическая схема очистки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Схематичное изображение системы СКВ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установки медно-аммиачной очистки газов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Некаталитическое дожигание СО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Каталитическое дожигание СО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РТО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РТО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сточных вод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механической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и физико-химические методы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схема биологической очистки стоков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Мировой опыт внедрения беспилотных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Аппаратурно-технологическая схема печи кальцинации циклонного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и ниппеля с нанесенным покрытием</w:t>
            </w:r>
          </w:p>
        </w:tc>
      </w:tr>
    </w:tbl>
    <w:bookmarkStart w:name="z167" w:id="162"/>
    <w:p>
      <w:pPr>
        <w:spacing w:after="0"/>
        <w:ind w:left="0"/>
        <w:jc w:val="left"/>
      </w:pPr>
      <w:r>
        <w:rPr>
          <w:rFonts w:ascii="Times New Roman"/>
          <w:b/>
          <w:i w:val="false"/>
          <w:color w:val="000000"/>
        </w:rPr>
        <w:t xml:space="preserve"> Список таблиц</w:t>
      </w:r>
    </w:p>
    <w:bookmarkEnd w:id="1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стран по выплавке первичного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Полный список стран по экспорту алюминия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технологический процесс КБРУ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технологический процесс производство глинозема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сооружения АО "КЭЗ"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предприятий алюминиевой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химическому составу глинозема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свойствам глинозема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химическому составу искусственного технического криолита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химическому составу фтористого кальция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химическому составу кальцинированной соды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анода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качественные характеристики сырья, материалов и энергоресурсов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мощности алюминиевой отрасли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бокситовых руд в Казахстане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промышленной продукции в производстве алюминия в натуральном выражении в Республике Казахстан за 2021 год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добычи бокситов КБРУ, тыс. тонн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производства глинозема, тонн/год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производства АО "КЭЗ", тонн/год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уровни потребления сырьевых материалов для основного единого технологического процесса на единицу производимой продукции предприятия А1/2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удельных показателей расхода энергоресурсов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уровни потребления сырьевых материалов для основного единого технологического процесса на единицу производимой продукции предприятия А2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удельных показателей расхода и энергоресурсов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уровни потребления сырьевых материалов для основного единого технологического процесса на единицу производимой продукции предприятия А3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энергоресурсов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фактического и нормативного расхода электроэнергии на единицу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дающие наибольший вклад в выбросы А3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источники выбросов А3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сброса сточных вод в пруд-испаритель в 2019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 основных производственных процессов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затраты на внедрение технологии из расчета на единицу массы загрязняющего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и этапы добычи бокситов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и этапы производства глинозема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 и этапы производства первичного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применяемого оборудования на карьерах по добыче бокситовой руды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карьерах по добыче бокситовой руды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карьерах по добыче бокситовой руды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(по данным КТА) при снятии ПСП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пыли при проведении вскрышных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пыли при проведении буровзрывных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при производстве глинозема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NOx в атмосферный воздух при производстве глинозема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CO в атмосферный воздух при производстве глинозема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в атмосферный воздух при производстве глинозема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 при производстве глинозема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оборудования электролиза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оборудование электролизного производства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(алюминий оксид) в атмосферный воздух (по данным КТА)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в атмосферный воздух (по данным КТА)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СО в атмосферный воздух (по данным КТА)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неорганических фторидов в атмосферный воздух (по данным КТА)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фтористых газообразных соединений в атмосферный воздух (по данным КТА)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 при производстве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и физические свойства обожжҰнных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(по данным КТА)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в атмосферный воздух (по данным КТА)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СО в атмосферный воздух (по данным КТА)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фтористых газообразных соединений в атмосферный воздух (по данным КТА)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бенз(а)пирена в атмосферный воздух (по данным КТА)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(по данным КТА) при вспомогательных процессах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потоков сточных вод и методов их очистки и минимизации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компонентов в некондиционных бокситах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компонентов в песках классификации, поступающих на домол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Ситовая характеристика и производительность мельниц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спека,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укрупнению гидрата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подпорной стенки на показатели взрывания пород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солей для гидрозабойки при отрицательных температурах воздуха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фильтров по эффективности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циклонов ЦН-11, ЦН-15, ЦН-24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при использовании циклонов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гибридных 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и уровни выбросов, связанные с использованием электрофильтров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(из требований фирмы Альстом - Норвегия)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газа на входе ГОУ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улавливания вредных веществ ГОУ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органические соединения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Преобразования ЛОС в инертные соединения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характеристики разных видов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механической очистки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химической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аэробной и анаэробной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горнодобывающей промышленности в отраслях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отработанной футеровки электролизера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связанных с дроблением, классификацией (грохочением), транспортировкой, хранением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глинозема (для передела кальцинации)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глинозема (для передела спекания)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обожженных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электролитическом производстве первичного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производстве первичного алюминия и его сплавов на автоматизированной литейной линии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SO2 при электролитическом производстве первичного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при сбросах карьерных и шахтных сточных вод при добыче бокситов, поступающих в поверхностные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характеристики печей кальцинации</w:t>
            </w:r>
          </w:p>
        </w:tc>
      </w:tr>
    </w:tbl>
    <w:bookmarkStart w:name="z168" w:id="163"/>
    <w:p>
      <w:pPr>
        <w:spacing w:after="0"/>
        <w:ind w:left="0"/>
        <w:jc w:val="left"/>
      </w:pPr>
      <w:r>
        <w:rPr>
          <w:rFonts w:ascii="Times New Roman"/>
          <w:b/>
          <w:i w:val="false"/>
          <w:color w:val="000000"/>
        </w:rPr>
        <w:t xml:space="preserve"> Глоссарий</w:t>
      </w:r>
    </w:p>
    <w:bookmarkEnd w:id="163"/>
    <w:bookmarkStart w:name="z169" w:id="164"/>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"Производство алюминия"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164"/>
    <w:bookmarkStart w:name="z170" w:id="165"/>
    <w:p>
      <w:pPr>
        <w:spacing w:after="0"/>
        <w:ind w:left="0"/>
        <w:jc w:val="both"/>
      </w:pPr>
      <w:r>
        <w:rPr>
          <w:rFonts w:ascii="Times New Roman"/>
          <w:b w:val="false"/>
          <w:i w:val="false"/>
          <w:color w:val="000000"/>
          <w:sz w:val="28"/>
        </w:rPr>
        <w:t>
      Глоссарий представлен следующими разделами:</w:t>
      </w:r>
    </w:p>
    <w:bookmarkEnd w:id="165"/>
    <w:bookmarkStart w:name="z171" w:id="166"/>
    <w:p>
      <w:pPr>
        <w:spacing w:after="0"/>
        <w:ind w:left="0"/>
        <w:jc w:val="both"/>
      </w:pPr>
      <w:r>
        <w:rPr>
          <w:rFonts w:ascii="Times New Roman"/>
          <w:b w:val="false"/>
          <w:i w:val="false"/>
          <w:color w:val="000000"/>
          <w:sz w:val="28"/>
        </w:rPr>
        <w:t>
      термины и их определения;</w:t>
      </w:r>
    </w:p>
    <w:bookmarkEnd w:id="166"/>
    <w:bookmarkStart w:name="z172" w:id="167"/>
    <w:p>
      <w:pPr>
        <w:spacing w:after="0"/>
        <w:ind w:left="0"/>
        <w:jc w:val="both"/>
      </w:pPr>
      <w:r>
        <w:rPr>
          <w:rFonts w:ascii="Times New Roman"/>
          <w:b w:val="false"/>
          <w:i w:val="false"/>
          <w:color w:val="000000"/>
          <w:sz w:val="28"/>
        </w:rPr>
        <w:t>
      аббревиатуры и их расшифровка;</w:t>
      </w:r>
    </w:p>
    <w:bookmarkEnd w:id="167"/>
    <w:bookmarkStart w:name="z173" w:id="168"/>
    <w:p>
      <w:pPr>
        <w:spacing w:after="0"/>
        <w:ind w:left="0"/>
        <w:jc w:val="both"/>
      </w:pPr>
      <w:r>
        <w:rPr>
          <w:rFonts w:ascii="Times New Roman"/>
          <w:b w:val="false"/>
          <w:i w:val="false"/>
          <w:color w:val="000000"/>
          <w:sz w:val="28"/>
        </w:rPr>
        <w:t>
      химические элементы;</w:t>
      </w:r>
    </w:p>
    <w:bookmarkEnd w:id="168"/>
    <w:bookmarkStart w:name="z174" w:id="169"/>
    <w:p>
      <w:pPr>
        <w:spacing w:after="0"/>
        <w:ind w:left="0"/>
        <w:jc w:val="both"/>
      </w:pPr>
      <w:r>
        <w:rPr>
          <w:rFonts w:ascii="Times New Roman"/>
          <w:b w:val="false"/>
          <w:i w:val="false"/>
          <w:color w:val="000000"/>
          <w:sz w:val="28"/>
        </w:rPr>
        <w:t>
      химические формулы;</w:t>
      </w:r>
    </w:p>
    <w:bookmarkEnd w:id="169"/>
    <w:bookmarkStart w:name="z175" w:id="170"/>
    <w:p>
      <w:pPr>
        <w:spacing w:after="0"/>
        <w:ind w:left="0"/>
        <w:jc w:val="both"/>
      </w:pPr>
      <w:r>
        <w:rPr>
          <w:rFonts w:ascii="Times New Roman"/>
          <w:b w:val="false"/>
          <w:i w:val="false"/>
          <w:color w:val="000000"/>
          <w:sz w:val="28"/>
        </w:rPr>
        <w:t>
      единицы измерения.</w:t>
      </w:r>
    </w:p>
    <w:bookmarkEnd w:id="170"/>
    <w:bookmarkStart w:name="z176" w:id="171"/>
    <w:p>
      <w:pPr>
        <w:spacing w:after="0"/>
        <w:ind w:left="0"/>
        <w:jc w:val="left"/>
      </w:pPr>
      <w:r>
        <w:rPr>
          <w:rFonts w:ascii="Times New Roman"/>
          <w:b/>
          <w:i w:val="false"/>
          <w:color w:val="000000"/>
        </w:rPr>
        <w:t xml:space="preserve"> Термины и их определения</w:t>
      </w:r>
    </w:p>
    <w:bookmarkEnd w:id="171"/>
    <w:bookmarkStart w:name="z177" w:id="172"/>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образующиеся в результате хозяйственной деятельности человека или на загрязненной территории;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полноты использования исходного сырья в разделительных технологических процессах. Извлечение определяется как отношение количества извлекаемого вещества, перешедшего в данный продукт, к его количеству в исходном материале (в процентах или долях единиц). В металлургии чаще всего извлечение определяют для процессов обогащения и получаемых продуктов: концентратов, штейнов и др. При этом различают товарное извлечение, определяемое через отношение масс извлекаемого компонента в товарном продукте и сырье, и технологическое извлечение, определяемое по концентрациям компонента в исходных и всех конечных продуктах технологического процесса.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глинозем (</w:t>
            </w:r>
            <w:r>
              <w:rPr>
                <w:rFonts w:ascii="Times New Roman"/>
                <w:b w:val="false"/>
                <w:i w:val="false"/>
                <w:color w:val="000000"/>
                <w:sz w:val="20"/>
              </w:rPr>
              <w:t>a</w:t>
            </w:r>
            <w:r>
              <w:rPr>
                <w:rFonts w:ascii="Times New Roman"/>
                <w:b w:val="false"/>
                <w:i w:val="false"/>
                <w:color w:val="000000"/>
                <w:sz w:val="20"/>
              </w:rPr>
              <w:t>-фракция (корунд))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8" w:id="173"/>
          <w:p>
            <w:pPr>
              <w:spacing w:after="20"/>
              <w:ind w:left="20"/>
              <w:jc w:val="both"/>
            </w:pPr>
            <w:r>
              <w:rPr>
                <w:rFonts w:ascii="Times New Roman"/>
                <w:b w:val="false"/>
                <w:i w:val="false"/>
                <w:color w:val="000000"/>
                <w:sz w:val="20"/>
              </w:rPr>
              <w:t>
безводная форма окиси алюминия с плотностью 4 г/см</w:t>
            </w:r>
            <w:r>
              <w:rPr>
                <w:rFonts w:ascii="Times New Roman"/>
                <w:b w:val="false"/>
                <w:i w:val="false"/>
                <w:color w:val="000000"/>
                <w:vertAlign w:val="superscript"/>
              </w:rPr>
              <w:t>3</w:t>
            </w:r>
            <w:r>
              <w:rPr>
                <w:rFonts w:ascii="Times New Roman"/>
                <w:b w:val="false"/>
                <w:i w:val="false"/>
                <w:color w:val="000000"/>
                <w:sz w:val="20"/>
              </w:rPr>
              <w:t>;</w:t>
            </w:r>
          </w:p>
          <w:bookmarkEnd w:id="17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соединение какого-либо неметалла с кислородом, которое можно получить, извлекая воду из кислоты;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 заряженный ион – ион, который притягивается к аноду в электрохимических реакциях;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руд и концентратов;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взаимодействия кислоты и основания с образованием соли и слабо диссоциирующего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валковая дробилка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вторичной дробилки, состоящей из тяжелой рамы, на которой установлены два валка. Порода, подаваемая сверху, сжимается между движущимися валками, измельчается и выгружается снизу.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 (т 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энергии, равная 29,3 ГДж, определяется как количество энергии, выделяющееся при сгорании 1 тонны каменного угля;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руда, состоящая из гидратов оксида алюминия, оксидов железа и кремния, сырье для получения глинозема и глиноземсодержащих огнеупоров. Содержание глинозема в промышленных бокситах колеблется от 40 % до 60 % и выше.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химических веществ для удельной поверхностной обработки, например, травильная ванна. Термин также относится к соответствующему резервуару или рабочей станции в последовательности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глинозем (</w:t>
            </w:r>
            <w:r>
              <w:rPr>
                <w:rFonts w:ascii="Times New Roman"/>
                <w:b w:val="false"/>
                <w:i w:val="false"/>
                <w:color w:val="000000"/>
                <w:sz w:val="20"/>
              </w:rPr>
              <w:t>g</w:t>
            </w:r>
            <w:r>
              <w:rPr>
                <w:rFonts w:ascii="Times New Roman"/>
                <w:b w:val="false"/>
                <w:i w:val="false"/>
                <w:color w:val="000000"/>
                <w:sz w:val="20"/>
              </w:rPr>
              <w:t>-глинозем)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1-2 % влаги, гигроскопичен и имеет плотность 3,4 г/см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r>
              <w:rPr>
                <w:rFonts w:ascii="Times New Roman"/>
                <w:b w:val="false"/>
                <w:i w:val="false"/>
                <w:color w:val="000000"/>
                <w:sz w:val="20"/>
              </w:rPr>
              <w:t xml:space="preserve">при температуре 1000–1200 °С переходит в </w:t>
            </w:r>
            <w:r>
              <w:rPr>
                <w:rFonts w:ascii="Times New Roman"/>
                <w:b w:val="false"/>
                <w:i w:val="false"/>
                <w:color w:val="000000"/>
                <w:sz w:val="20"/>
              </w:rPr>
              <w:t>a</w:t>
            </w:r>
            <w:r>
              <w:rPr>
                <w:rFonts w:ascii="Times New Roman"/>
                <w:b w:val="false"/>
                <w:i w:val="false"/>
                <w:color w:val="000000"/>
                <w:sz w:val="20"/>
              </w:rPr>
              <w:t>-модификацию;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алюмииния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применяемый для получения алюминия;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уменьшения размера материала путем удара или дробления между неподвижной и колеблющейся пластинами;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горелка-дожигатель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разработанная дополнительная установка для сжигания с системой обжига, которая обеспечивает время, температуру и перемешивание с достаточным количеством кислорода для окисления органических соединений до диоксида углерода. Установки могут быть спроектированы таким образом, чтобы использовать энергоемкость необработанного газа для обеспечения большей части требуемой тепловой мощности и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дожигания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 применяемый к зоне, расположенной после начальной камеры сгорания, где происходит прогар газа (также упоминается как вторичная камера сгорания или ВКС);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на котором происходят реакции восстановления;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или различные накопленные полезные ископаемые (включая уголь), имеющие достаточную ценность с точки зрения качества и количества, которые можно добывать с прибылью. Большинство руд – это смеси экстрагируемых минералов и посторонних каменистых материалов, описанных как "пустые".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удаления воды из подземного рудника, открытого карьера, или из вмещающей горной породы, немонолитной области. Этот термин также обычно используется для снижения содержания воды в концентратах, отходах обогащения и переработанных шламах.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сыпучего продукта неоднородного по размеру частиц на две или более фракции частиц определенного размера с помощью просеивающего устройства;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продукт после разделения на обогатительной фабрике с повышенным содержанием ценных минералов;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редкий минерал из класса природных фторидов, </w:t>
            </w:r>
          </w:p>
          <w:bookmarkEnd w:id="174"/>
          <w:p>
            <w:pPr>
              <w:spacing w:after="20"/>
              <w:ind w:left="20"/>
              <w:jc w:val="both"/>
            </w:pPr>
            <w:r>
              <w:rPr>
                <w:rFonts w:ascii="Times New Roman"/>
                <w:b w:val="false"/>
                <w:i w:val="false"/>
                <w:color w:val="000000"/>
                <w:sz w:val="20"/>
              </w:rPr>
              <w:t>
гексафтороалюминат натрия Na</w:t>
            </w:r>
            <w:r>
              <w:rPr>
                <w:rFonts w:ascii="Times New Roman"/>
                <w:b w:val="false"/>
                <w:i w:val="false"/>
                <w:color w:val="000000"/>
                <w:vertAlign w:val="subscript"/>
              </w:rPr>
              <w:t>3</w:t>
            </w:r>
            <w:r>
              <w:rPr>
                <w:rFonts w:ascii="Times New Roman"/>
                <w:b w:val="false"/>
                <w:i w:val="false"/>
                <w:color w:val="000000"/>
                <w:sz w:val="20"/>
              </w:rPr>
              <w:t>[AlF</w:t>
            </w:r>
            <w:r>
              <w:rPr>
                <w:rFonts w:ascii="Times New Roman"/>
                <w:b w:val="false"/>
                <w:i w:val="false"/>
                <w:color w:val="000000"/>
                <w:vertAlign w:val="subscript"/>
              </w:rPr>
              <w:t>6</w:t>
            </w:r>
            <w:r>
              <w:rPr>
                <w:rFonts w:ascii="Times New Roman"/>
                <w:b w:val="false"/>
                <w:i w:val="false"/>
                <w:color w:val="000000"/>
                <w:sz w:val="20"/>
              </w:rPr>
              <w:t>]. Используется в процессе электролитического получения алюминия, нагревая до 1010 °C в расплаве криолита растворяют оксид алюминия для последующего электролиза.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эффекты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остатков и / или отходов, включая переплавку и легирование;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физические, химические и / или биологические процессы, направленные на извлечение из отходов полезных компонентов, сырья и /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физико-химический процесс получения металлов из их оксидов, связыванием кислорода восстановителем – веществом, способным соединяться с кислородом;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воздействие (я) на окружающую среду, которое должно рассматриваться с помощью технологии (процесса или борьбы), включая достигнутые значения выбросов и эффективность работы. Экологические выгоды метода по сравнению с другими.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отливка (заготовка)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термин, используемый для изделий в их (почти) готовой обработке, сформированных путем затвердевания металла или сплава в форме;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шлам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процесса Байера – обогащения боксита с получением глинозема;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потребления ТЭР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используемая для определения энергетической емкости производственного (технологического)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операций для определения значения количества;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производительности по выбросам/отходам и потреблению, например, сырья, воды и энергии. Любая другая полезная информация о том, как управлять, поддерживать и контролировать, включая аспекты безопасности, ограничения работоспособности техники, качество вывода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внутри которого металлосодержащие материалы подвергаются при помощи тепловой энергии требуемым физико-химическим превращениям для того, чтобы извлекать, рафинировать и обрабатывать металлы;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извлечения тепла из горячих газов с использованием двух или более огнеупорных масс, которые альтернативно нагреваются, а затем используются для предварительного нагрева воздуха для горения;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предназначены для циркуляции горячих газов в системе горелки для восстановления тепла, см. также регенеративные горелки;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суспензии на жидкую и твердую фазы с помощью фильтров различной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удаляется, чтобы сформировать представительную пробу контролируемого продукта;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металлов от примесей;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 также его метод и процесс, имеющие цель установление одной или нескольких характеристик (состава, состояния, структуры) вещества в целом или отдельных его ингредиентов;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кислород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который был отделен от азота для получения более 97 % 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выхлопных газов путем впрыска воздуха или использования горелки (например, для уменьшения количества СО и летучих органических соединений);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процесс, сопровождающийся увеличением степени окисления атома окисляемого вещества посредством передачи электронов от атома восстановителя (донора электронов) к атому окислителя (акцептору электронов);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продуктов сгорания и воздуха, выходящая из камеры сгорания и направленная вверх по выхлопной трубе, и которая должна быть выпущена;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количественное определение выбрасываемых соединений в источнике;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измельчения дает мелкозернистый продукт (&lt;1 мм), где уменьшение размера достигается за счет истирания и ударов и иногда поддерживается свободным движением несвязанных средств, таких как стержни, шарики и каменная крошка;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достигается путем обсадки руды по жестким поверхностям или ударного воздействия по поверхностям в неподвижном направлении принудительного движения;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имеющее при 293,15 К давление паров 0,01 кПа или более, или имеющее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сырьевая смесь для получения металлов, состоящая из концентратов, флюсов, восстановителей и т.п;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также дымовые газы);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реализации технологии, например, законодательство, улучшение качества продукции;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затратах (инвестиции и операции) и любой возможной экономии, например, снижении потребления сырья, сборе отходов, а также связанная с возможностями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посредством которого электрический ток входит или выходит из электролита в электрохимической реакции (см. также анод и катод);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физико-химический процесс, состоящий в выделении на электродах составных частей растворенных или других веществ, являющихся результатом вторичных реакций на электродах, которые возникают при прохождении электрического тока через раствор либо расплав электролита;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которое способно проводить электрический ток в растворе или в расплавленном состоянии;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электролитическое выделение (ЭВ)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электролитического производства, в которой используется инертный металлический анод и нужный металл в электролите, осаждаемый на катоде;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 котором очистка газов от аэрозольных, твердых или жидких частиц происходит под действием электрических сил.</w:t>
            </w:r>
          </w:p>
        </w:tc>
      </w:tr>
    </w:tbl>
    <w:bookmarkStart w:name="z180" w:id="175"/>
    <w:p>
      <w:pPr>
        <w:spacing w:after="0"/>
        <w:ind w:left="0"/>
        <w:jc w:val="left"/>
      </w:pPr>
      <w:r>
        <w:rPr>
          <w:rFonts w:ascii="Times New Roman"/>
          <w:b/>
          <w:i w:val="false"/>
          <w:color w:val="000000"/>
        </w:rPr>
        <w:t xml:space="preserve"> Аббревиатуры и их расшифровка</w:t>
      </w:r>
    </w:p>
    <w:bookmarkEnd w:id="1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 атмосферы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смесительно-прессовой участок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информационно-технический справочник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электролиза алюминия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газоочистная установка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Краснооктябрьское бокситовое рудоуправление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экологические разрешение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электролизный завод"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алюминиевый завод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плодородный слой почвы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 процессом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горная масса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планово-предупредительный ремонт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bl>
    <w:bookmarkStart w:name="z181" w:id="176"/>
    <w:p>
      <w:pPr>
        <w:spacing w:after="0"/>
        <w:ind w:left="0"/>
        <w:jc w:val="left"/>
      </w:pPr>
      <w:r>
        <w:rPr>
          <w:rFonts w:ascii="Times New Roman"/>
          <w:b/>
          <w:i w:val="false"/>
          <w:color w:val="000000"/>
        </w:rPr>
        <w:t xml:space="preserve"> Химические элементы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182" w:id="177"/>
    <w:p>
      <w:pPr>
        <w:spacing w:after="0"/>
        <w:ind w:left="0"/>
        <w:jc w:val="left"/>
      </w:pPr>
      <w:r>
        <w:rPr>
          <w:rFonts w:ascii="Times New Roman"/>
          <w:b/>
          <w:i w:val="false"/>
          <w:color w:val="000000"/>
        </w:rPr>
        <w:t xml:space="preserve"> Химические формулы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тетраоксид трисвинца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PbSО</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bookmarkStart w:name="z183" w:id="178"/>
    <w:p>
      <w:pPr>
        <w:spacing w:after="0"/>
        <w:ind w:left="0"/>
        <w:jc w:val="left"/>
      </w:pPr>
      <w:r>
        <w:rPr>
          <w:rFonts w:ascii="Times New Roman"/>
          <w:b/>
          <w:i w:val="false"/>
          <w:color w:val="000000"/>
        </w:rPr>
        <w:t xml:space="preserve"> Единицы измерения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9"/>
          <w:p>
            <w:pPr>
              <w:spacing w:after="20"/>
              <w:ind w:left="20"/>
              <w:jc w:val="both"/>
            </w:pPr>
            <w:r>
              <w:rPr>
                <w:rFonts w:ascii="Times New Roman"/>
                <w:b w:val="false"/>
                <w:i w:val="false"/>
                <w:color w:val="000000"/>
                <w:sz w:val="20"/>
              </w:rPr>
              <w:t>
температура (T),</w:t>
            </w:r>
          </w:p>
          <w:bookmarkEnd w:id="179"/>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ppb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ppm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0"/>
          <w:p>
            <w:pPr>
              <w:spacing w:after="20"/>
              <w:ind w:left="20"/>
              <w:jc w:val="both"/>
            </w:pPr>
            <w:r>
              <w:rPr>
                <w:rFonts w:ascii="Times New Roman"/>
                <w:b w:val="false"/>
                <w:i w:val="false"/>
                <w:color w:val="000000"/>
                <w:sz w:val="20"/>
              </w:rPr>
              <w:t>
массовый расход,</w:t>
            </w:r>
          </w:p>
          <w:bookmarkEnd w:id="180"/>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1"/>
          <w:p>
            <w:pPr>
              <w:spacing w:after="20"/>
              <w:ind w:left="20"/>
              <w:jc w:val="both"/>
            </w:pPr>
            <w:r>
              <w:rPr>
                <w:rFonts w:ascii="Times New Roman"/>
                <w:b w:val="false"/>
                <w:i w:val="false"/>
                <w:color w:val="000000"/>
                <w:sz w:val="20"/>
              </w:rPr>
              <w:t>
массовый расход,</w:t>
            </w:r>
          </w:p>
          <w:bookmarkEnd w:id="18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2"/>
    <w:p>
      <w:pPr>
        <w:spacing w:after="0"/>
        <w:ind w:left="0"/>
        <w:jc w:val="left"/>
      </w:pPr>
      <w:r>
        <w:rPr>
          <w:rFonts w:ascii="Times New Roman"/>
          <w:b/>
          <w:i w:val="false"/>
          <w:color w:val="000000"/>
        </w:rPr>
        <w:t xml:space="preserve"> Предисловие</w:t>
      </w:r>
    </w:p>
    <w:bookmarkEnd w:id="182"/>
    <w:bookmarkStart w:name="z188" w:id="183"/>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183"/>
    <w:bookmarkStart w:name="z189" w:id="184"/>
    <w:p>
      <w:pPr>
        <w:spacing w:after="0"/>
        <w:ind w:left="0"/>
        <w:jc w:val="both"/>
      </w:pPr>
      <w:r>
        <w:rPr>
          <w:rFonts w:ascii="Times New Roman"/>
          <w:b w:val="false"/>
          <w:i w:val="false"/>
          <w:color w:val="000000"/>
          <w:sz w:val="28"/>
        </w:rPr>
        <w:t>
      Справочник по НДТ представляет собой документ, включающий уровни эмиссий, объемы образования, накопления и захоронения основных производственных отходов, потребления ресурсов и технологические показатели, связанные с применением НДТ, а также заключение, содержащее выводы по НДТ и любые перспективные техники. Термин "наилучшие доступные техники" введен в Экологический кодекс Республики Казахстан в ст. 113 (далее – Экологический кодекс), согласно которому НДТ – это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охраны окружающей среды при условии наличия технической возможности ее применения.</w:t>
      </w:r>
    </w:p>
    <w:bookmarkEnd w:id="184"/>
    <w:bookmarkStart w:name="z190" w:id="185"/>
    <w:p>
      <w:pPr>
        <w:spacing w:after="0"/>
        <w:ind w:left="0"/>
        <w:jc w:val="both"/>
      </w:pPr>
      <w:r>
        <w:rPr>
          <w:rFonts w:ascii="Times New Roman"/>
          <w:b w:val="false"/>
          <w:i w:val="false"/>
          <w:color w:val="000000"/>
          <w:sz w:val="28"/>
        </w:rPr>
        <w:t>
      Перечень областей применения НДТ утвержден в приложении 3 к Экологическому кодексу.</w:t>
      </w:r>
    </w:p>
    <w:bookmarkEnd w:id="185"/>
    <w:bookmarkStart w:name="z191" w:id="186"/>
    <w:p>
      <w:pPr>
        <w:spacing w:after="0"/>
        <w:ind w:left="0"/>
        <w:jc w:val="both"/>
      </w:pPr>
      <w:r>
        <w:rPr>
          <w:rFonts w:ascii="Times New Roman"/>
          <w:b w:val="false"/>
          <w:i w:val="false"/>
          <w:color w:val="000000"/>
          <w:sz w:val="28"/>
        </w:rPr>
        <w:t xml:space="preserve">
      Настоящий справочник по НДТ содержит описание применяемых при производстве алюминия технологических процессов, оборудования, технических способов, методов, направленных на снижение нагрузки на окружающую среду (выбросы, сбросы, размещение отходов), повышение уровня энергоэффективности, обеспечение экономии ресурсов на производствах, относящихся к области применения НДТ. Из числа описанных технологических процессов, технических способов, методов выделены решения, отнесенные к НДТ, а также установлены технологические показатели, соответствующие выделенным НДТ. </w:t>
      </w:r>
    </w:p>
    <w:bookmarkEnd w:id="186"/>
    <w:bookmarkStart w:name="z192" w:id="187"/>
    <w:p>
      <w:pPr>
        <w:spacing w:after="0"/>
        <w:ind w:left="0"/>
        <w:jc w:val="both"/>
      </w:pPr>
      <w:r>
        <w:rPr>
          <w:rFonts w:ascii="Times New Roman"/>
          <w:b w:val="false"/>
          <w:i w:val="false"/>
          <w:color w:val="000000"/>
          <w:sz w:val="28"/>
        </w:rPr>
        <w:t>
      Разработка справочника по НДТ проводилась в соответствии с порядком определения технологии в качестве наилучшей доступной технологии, а также согласно положениям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(далее – Правила).</w:t>
      </w:r>
    </w:p>
    <w:bookmarkEnd w:id="187"/>
    <w:bookmarkStart w:name="z193" w:id="188"/>
    <w:p>
      <w:pPr>
        <w:spacing w:after="0"/>
        <w:ind w:left="0"/>
        <w:jc w:val="both"/>
      </w:pPr>
      <w:r>
        <w:rPr>
          <w:rFonts w:ascii="Times New Roman"/>
          <w:b w:val="false"/>
          <w:i w:val="false"/>
          <w:color w:val="000000"/>
          <w:sz w:val="28"/>
        </w:rPr>
        <w:t>
      При разработке справочника по НДТ учтен наилучший мировой опыт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НДТ в области применения. При разработке справочника по НДТ использовались аналогичные и сопоставимые справочные документы:</w:t>
      </w:r>
    </w:p>
    <w:bookmarkEnd w:id="188"/>
    <w:bookmarkStart w:name="z194" w:id="189"/>
    <w:p>
      <w:pPr>
        <w:spacing w:after="0"/>
        <w:ind w:left="0"/>
        <w:jc w:val="both"/>
      </w:pPr>
      <w:r>
        <w:rPr>
          <w:rFonts w:ascii="Times New Roman"/>
          <w:b w:val="false"/>
          <w:i w:val="false"/>
          <w:color w:val="000000"/>
          <w:sz w:val="28"/>
        </w:rPr>
        <w:t>
      1. Best Available Techniques (BAT) Reference Document for the main Non-Ferrous Metals Industries [1].</w:t>
      </w:r>
    </w:p>
    <w:bookmarkEnd w:id="189"/>
    <w:bookmarkStart w:name="z195" w:id="190"/>
    <w:p>
      <w:pPr>
        <w:spacing w:after="0"/>
        <w:ind w:left="0"/>
        <w:jc w:val="both"/>
      </w:pPr>
      <w:r>
        <w:rPr>
          <w:rFonts w:ascii="Times New Roman"/>
          <w:b w:val="false"/>
          <w:i w:val="false"/>
          <w:color w:val="000000"/>
          <w:sz w:val="28"/>
        </w:rPr>
        <w:t>
      2. Информационно-технический справочник по наилучшим доступным технологиям ИТС 13–2020 [2].</w:t>
      </w:r>
    </w:p>
    <w:bookmarkEnd w:id="190"/>
    <w:bookmarkStart w:name="z196" w:id="191"/>
    <w:p>
      <w:pPr>
        <w:spacing w:after="0"/>
        <w:ind w:left="0"/>
        <w:jc w:val="both"/>
      </w:pPr>
      <w:r>
        <w:rPr>
          <w:rFonts w:ascii="Times New Roman"/>
          <w:b w:val="false"/>
          <w:i w:val="false"/>
          <w:color w:val="000000"/>
          <w:sz w:val="28"/>
        </w:rPr>
        <w:t>
      3. Reference Document on Best Available Techniques for Energy Efficiency [3].</w:t>
      </w:r>
    </w:p>
    <w:bookmarkEnd w:id="191"/>
    <w:bookmarkStart w:name="z197" w:id="192"/>
    <w:p>
      <w:pPr>
        <w:spacing w:after="0"/>
        <w:ind w:left="0"/>
        <w:jc w:val="both"/>
      </w:pPr>
      <w:r>
        <w:rPr>
          <w:rFonts w:ascii="Times New Roman"/>
          <w:b w:val="false"/>
          <w:i w:val="false"/>
          <w:color w:val="000000"/>
          <w:sz w:val="28"/>
        </w:rPr>
        <w:t>
      4. Информационно-технический справочник по наилучшим доступным технологиям ИТС 48–2017 [4].</w:t>
      </w:r>
    </w:p>
    <w:bookmarkEnd w:id="192"/>
    <w:bookmarkStart w:name="z198" w:id="193"/>
    <w:p>
      <w:pPr>
        <w:spacing w:after="0"/>
        <w:ind w:left="0"/>
        <w:jc w:val="both"/>
      </w:pPr>
      <w:r>
        <w:rPr>
          <w:rFonts w:ascii="Times New Roman"/>
          <w:b w:val="false"/>
          <w:i w:val="false"/>
          <w:color w:val="000000"/>
          <w:sz w:val="28"/>
        </w:rPr>
        <w:t>
      5. Предотвращение и контроль промышленного загрязнения [5].</w:t>
      </w:r>
    </w:p>
    <w:bookmarkEnd w:id="193"/>
    <w:bookmarkStart w:name="z199" w:id="194"/>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НДТ, для технологического процесса определены технической рабочей группой по разработке справочника по наилучшим доступным техникам "Производство алюминия".</w:t>
      </w:r>
    </w:p>
    <w:bookmarkEnd w:id="194"/>
    <w:bookmarkStart w:name="z200" w:id="195"/>
    <w:p>
      <w:pPr>
        <w:spacing w:after="0"/>
        <w:ind w:left="0"/>
        <w:jc w:val="both"/>
      </w:pPr>
      <w:r>
        <w:rPr>
          <w:rFonts w:ascii="Times New Roman"/>
          <w:b w:val="false"/>
          <w:i w:val="false"/>
          <w:color w:val="000000"/>
          <w:sz w:val="28"/>
        </w:rPr>
        <w:t>
      Текущее состояние эмиссий в атмосферу от промышленных предприятий по производству алюминия составляет порядка 36 тыс. тонн в год. Готовность алюминиевой отрасли к переходу на принципы НДТ составляет порядка 70 % при несоответствии уровням эмиссий, установленным в сопоставимых справочных документах Европейского союза.</w:t>
      </w:r>
    </w:p>
    <w:bookmarkEnd w:id="195"/>
    <w:bookmarkStart w:name="z201" w:id="196"/>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75 %, или снижение порядка 25 тыс. тонн в год.</w:t>
      </w:r>
    </w:p>
    <w:bookmarkEnd w:id="196"/>
    <w:bookmarkStart w:name="z202" w:id="197"/>
    <w:p>
      <w:pPr>
        <w:spacing w:after="0"/>
        <w:ind w:left="0"/>
        <w:jc w:val="both"/>
      </w:pPr>
      <w:r>
        <w:rPr>
          <w:rFonts w:ascii="Times New Roman"/>
          <w:b w:val="false"/>
          <w:i w:val="false"/>
          <w:color w:val="000000"/>
          <w:sz w:val="28"/>
        </w:rPr>
        <w:t>
      Предполагаемый объем инвестиций 82,5 млрд тенге.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197"/>
    <w:bookmarkStart w:name="z203" w:id="198"/>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Организации экономического сотрудничества и развития (ОЭСР).</w:t>
      </w:r>
    </w:p>
    <w:bookmarkEnd w:id="198"/>
    <w:bookmarkStart w:name="z204" w:id="19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199"/>
    <w:bookmarkStart w:name="z205" w:id="200"/>
    <w:p>
      <w:pPr>
        <w:spacing w:after="0"/>
        <w:ind w:left="0"/>
        <w:jc w:val="both"/>
      </w:pPr>
      <w:r>
        <w:rPr>
          <w:rFonts w:ascii="Times New Roman"/>
          <w:b w:val="false"/>
          <w:i w:val="false"/>
          <w:color w:val="000000"/>
          <w:sz w:val="28"/>
        </w:rPr>
        <w:t>
      В справочнике по НДТ использованы фактические данные по технико-экономическим показателям, выбросам загрязняющих веществ в воздух и сбросам в водную среду предприятий, осуществляющих производство алюминия в Республике Казахстан за 2018-2021 годы, полученные по результатам комплексного технологического аудита и анкетирования, проведенных подведомственной организацией уполномоченного органа в области охраны окружающей среды, осуществляющей функции Бюро по НДТ.</w:t>
      </w:r>
    </w:p>
    <w:bookmarkEnd w:id="200"/>
    <w:bookmarkStart w:name="z206" w:id="201"/>
    <w:p>
      <w:pPr>
        <w:spacing w:after="0"/>
        <w:ind w:left="0"/>
        <w:jc w:val="both"/>
      </w:pPr>
      <w:r>
        <w:rPr>
          <w:rFonts w:ascii="Times New Roman"/>
          <w:b w:val="false"/>
          <w:i w:val="false"/>
          <w:color w:val="000000"/>
          <w:sz w:val="28"/>
        </w:rPr>
        <w:t>
      В справочнике по НДТ использованы данные Бюро национальной статистики Агентства по стратегическому планированию и реформам Республики Казахстан, компаний, осуществляющих производство технологических систем и оборудования производства алюминия.</w:t>
      </w:r>
    </w:p>
    <w:bookmarkEnd w:id="201"/>
    <w:bookmarkStart w:name="z207" w:id="202"/>
    <w:p>
      <w:pPr>
        <w:spacing w:after="0"/>
        <w:ind w:left="0"/>
        <w:jc w:val="both"/>
      </w:pPr>
      <w:r>
        <w:rPr>
          <w:rFonts w:ascii="Times New Roman"/>
          <w:b w:val="false"/>
          <w:i w:val="false"/>
          <w:color w:val="000000"/>
          <w:sz w:val="28"/>
        </w:rPr>
        <w:t>
      Информация о применяемых на промышленных предприятиях технологических процессах, оборудовании,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была собрана в процессе разработки справочника по НДТ в соответствии с Правилами.</w:t>
      </w:r>
    </w:p>
    <w:bookmarkEnd w:id="202"/>
    <w:bookmarkStart w:name="z208" w:id="203"/>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НДТ</w:t>
      </w:r>
    </w:p>
    <w:bookmarkEnd w:id="203"/>
    <w:bookmarkStart w:name="z209" w:id="204"/>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 и имеет связь с:</w:t>
      </w:r>
    </w:p>
    <w:bookmarkEnd w:id="20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bl>
    <w:bookmarkStart w:name="z210" w:id="205"/>
    <w:p>
      <w:pPr>
        <w:spacing w:after="0"/>
        <w:ind w:left="0"/>
        <w:jc w:val="left"/>
      </w:pPr>
      <w:r>
        <w:rPr>
          <w:rFonts w:ascii="Times New Roman"/>
          <w:b/>
          <w:i w:val="false"/>
          <w:color w:val="000000"/>
        </w:rPr>
        <w:t xml:space="preserve"> Область применения</w:t>
      </w:r>
    </w:p>
    <w:bookmarkEnd w:id="205"/>
    <w:bookmarkStart w:name="z211" w:id="206"/>
    <w:p>
      <w:pPr>
        <w:spacing w:after="0"/>
        <w:ind w:left="0"/>
        <w:jc w:val="both"/>
      </w:pPr>
      <w:r>
        <w:rPr>
          <w:rFonts w:ascii="Times New Roman"/>
          <w:b w:val="false"/>
          <w:i w:val="false"/>
          <w:color w:val="000000"/>
          <w:sz w:val="28"/>
        </w:rPr>
        <w:t>
      В соответствии с нормами Экологического кодекса настоящий справочник по НДТ распространяется на следующие виды деятельности:</w:t>
      </w:r>
    </w:p>
    <w:bookmarkEnd w:id="206"/>
    <w:bookmarkStart w:name="z212" w:id="207"/>
    <w:p>
      <w:pPr>
        <w:spacing w:after="0"/>
        <w:ind w:left="0"/>
        <w:jc w:val="both"/>
      </w:pPr>
      <w:r>
        <w:rPr>
          <w:rFonts w:ascii="Times New Roman"/>
          <w:b w:val="false"/>
          <w:i w:val="false"/>
          <w:color w:val="000000"/>
          <w:sz w:val="28"/>
        </w:rPr>
        <w:t>
      добыча и обогащение руд цветных металлов, производство цветных металлов, в частности:</w:t>
      </w:r>
    </w:p>
    <w:bookmarkEnd w:id="207"/>
    <w:bookmarkStart w:name="z213" w:id="208"/>
    <w:p>
      <w:pPr>
        <w:spacing w:after="0"/>
        <w:ind w:left="0"/>
        <w:jc w:val="both"/>
      </w:pPr>
      <w:r>
        <w:rPr>
          <w:rFonts w:ascii="Times New Roman"/>
          <w:b w:val="false"/>
          <w:i w:val="false"/>
          <w:color w:val="000000"/>
          <w:sz w:val="28"/>
        </w:rPr>
        <w:t>
      добыча бокситов алюминий содержащей руды;</w:t>
      </w:r>
    </w:p>
    <w:bookmarkEnd w:id="208"/>
    <w:bookmarkStart w:name="z214" w:id="209"/>
    <w:p>
      <w:pPr>
        <w:spacing w:after="0"/>
        <w:ind w:left="0"/>
        <w:jc w:val="both"/>
      </w:pPr>
      <w:r>
        <w:rPr>
          <w:rFonts w:ascii="Times New Roman"/>
          <w:b w:val="false"/>
          <w:i w:val="false"/>
          <w:color w:val="000000"/>
          <w:sz w:val="28"/>
        </w:rPr>
        <w:t>
      производство глинозема – гидрохимический способ получения глинозема из бокситов;</w:t>
      </w:r>
    </w:p>
    <w:bookmarkEnd w:id="209"/>
    <w:bookmarkStart w:name="z215" w:id="210"/>
    <w:p>
      <w:pPr>
        <w:spacing w:after="0"/>
        <w:ind w:left="0"/>
        <w:jc w:val="both"/>
      </w:pPr>
      <w:r>
        <w:rPr>
          <w:rFonts w:ascii="Times New Roman"/>
          <w:b w:val="false"/>
          <w:i w:val="false"/>
          <w:color w:val="000000"/>
          <w:sz w:val="28"/>
        </w:rPr>
        <w:t>
      производство первичного алюминия – получение чистого металла с использованием процесса электролиза – распада оксида алюминия на составные части под воздействием электрического тока;</w:t>
      </w:r>
    </w:p>
    <w:bookmarkEnd w:id="210"/>
    <w:bookmarkStart w:name="z216" w:id="211"/>
    <w:p>
      <w:pPr>
        <w:spacing w:after="0"/>
        <w:ind w:left="0"/>
        <w:jc w:val="both"/>
      </w:pPr>
      <w:r>
        <w:rPr>
          <w:rFonts w:ascii="Times New Roman"/>
          <w:b w:val="false"/>
          <w:i w:val="false"/>
          <w:color w:val="000000"/>
          <w:sz w:val="28"/>
        </w:rPr>
        <w:t>
      производство анодов и анодной массы;</w:t>
      </w:r>
    </w:p>
    <w:bookmarkEnd w:id="211"/>
    <w:bookmarkStart w:name="z217" w:id="212"/>
    <w:p>
      <w:pPr>
        <w:spacing w:after="0"/>
        <w:ind w:left="0"/>
        <w:jc w:val="both"/>
      </w:pPr>
      <w:r>
        <w:rPr>
          <w:rFonts w:ascii="Times New Roman"/>
          <w:b w:val="false"/>
          <w:i w:val="false"/>
          <w:color w:val="000000"/>
          <w:sz w:val="28"/>
        </w:rPr>
        <w:t>
      литейное производство (производство товарной продукции из алюминия-сырца и алюминиевых сплавов).</w:t>
      </w:r>
    </w:p>
    <w:bookmarkEnd w:id="212"/>
    <w:bookmarkStart w:name="z218" w:id="213"/>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"Производство алюминия". </w:t>
      </w:r>
    </w:p>
    <w:bookmarkEnd w:id="213"/>
    <w:bookmarkStart w:name="z219" w:id="214"/>
    <w:p>
      <w:pPr>
        <w:spacing w:after="0"/>
        <w:ind w:left="0"/>
        <w:jc w:val="both"/>
      </w:pPr>
      <w:r>
        <w:rPr>
          <w:rFonts w:ascii="Times New Roman"/>
          <w:b w:val="false"/>
          <w:i w:val="false"/>
          <w:color w:val="000000"/>
          <w:sz w:val="28"/>
        </w:rPr>
        <w:t>
      Настоящий справочник по НДТ также распространяется на процессы, связанные с основными видами деятельности, которые могут оказать влияние на объемы эмиссий и (или) масштабы загрязнения окружающей среды:</w:t>
      </w:r>
    </w:p>
    <w:bookmarkEnd w:id="214"/>
    <w:bookmarkStart w:name="z220" w:id="215"/>
    <w:p>
      <w:pPr>
        <w:spacing w:after="0"/>
        <w:ind w:left="0"/>
        <w:jc w:val="both"/>
      </w:pPr>
      <w:r>
        <w:rPr>
          <w:rFonts w:ascii="Times New Roman"/>
          <w:b w:val="false"/>
          <w:i w:val="false"/>
          <w:color w:val="000000"/>
          <w:sz w:val="28"/>
        </w:rPr>
        <w:t>
      хранение и подготовка сырья;</w:t>
      </w:r>
    </w:p>
    <w:bookmarkEnd w:id="215"/>
    <w:bookmarkStart w:name="z221" w:id="216"/>
    <w:p>
      <w:pPr>
        <w:spacing w:after="0"/>
        <w:ind w:left="0"/>
        <w:jc w:val="both"/>
      </w:pPr>
      <w:r>
        <w:rPr>
          <w:rFonts w:ascii="Times New Roman"/>
          <w:b w:val="false"/>
          <w:i w:val="false"/>
          <w:color w:val="000000"/>
          <w:sz w:val="28"/>
        </w:rPr>
        <w:t>
      хранение и подготовка топлива;</w:t>
      </w:r>
    </w:p>
    <w:bookmarkEnd w:id="216"/>
    <w:bookmarkStart w:name="z222" w:id="217"/>
    <w:p>
      <w:pPr>
        <w:spacing w:after="0"/>
        <w:ind w:left="0"/>
        <w:jc w:val="both"/>
      </w:pPr>
      <w:r>
        <w:rPr>
          <w:rFonts w:ascii="Times New Roman"/>
          <w:b w:val="false"/>
          <w:i w:val="false"/>
          <w:color w:val="000000"/>
          <w:sz w:val="28"/>
        </w:rPr>
        <w:t>
      производственные процессы (пирометаллургические, гидрометаллургические и электролитические);</w:t>
      </w:r>
    </w:p>
    <w:bookmarkEnd w:id="217"/>
    <w:bookmarkStart w:name="z223" w:id="218"/>
    <w:p>
      <w:pPr>
        <w:spacing w:after="0"/>
        <w:ind w:left="0"/>
        <w:jc w:val="both"/>
      </w:pPr>
      <w:r>
        <w:rPr>
          <w:rFonts w:ascii="Times New Roman"/>
          <w:b w:val="false"/>
          <w:i w:val="false"/>
          <w:color w:val="000000"/>
          <w:sz w:val="28"/>
        </w:rPr>
        <w:t xml:space="preserve">
      методы предотвращения, сокращения эмиссий и образования отходов; </w:t>
      </w:r>
    </w:p>
    <w:bookmarkEnd w:id="218"/>
    <w:bookmarkStart w:name="z224" w:id="219"/>
    <w:p>
      <w:pPr>
        <w:spacing w:after="0"/>
        <w:ind w:left="0"/>
        <w:jc w:val="both"/>
      </w:pPr>
      <w:r>
        <w:rPr>
          <w:rFonts w:ascii="Times New Roman"/>
          <w:b w:val="false"/>
          <w:i w:val="false"/>
          <w:color w:val="000000"/>
          <w:sz w:val="28"/>
        </w:rPr>
        <w:t>
      хранение и подготовка продукции.</w:t>
      </w:r>
    </w:p>
    <w:bookmarkEnd w:id="219"/>
    <w:bookmarkStart w:name="z225" w:id="220"/>
    <w:p>
      <w:pPr>
        <w:spacing w:after="0"/>
        <w:ind w:left="0"/>
        <w:jc w:val="both"/>
      </w:pPr>
      <w:r>
        <w:rPr>
          <w:rFonts w:ascii="Times New Roman"/>
          <w:b w:val="false"/>
          <w:i w:val="false"/>
          <w:color w:val="000000"/>
          <w:sz w:val="28"/>
        </w:rPr>
        <w:t>
      Справочник по НДТ не распространяется на деятельность, связанную с получением концентратов; процессы, связанные с поверхностной обработкой металлов; вспомогательные процессы (ремонтные, автотранспортные, железнодорожные, монтажные), необходимые для бесперебойной эксплуатации производства.</w:t>
      </w:r>
    </w:p>
    <w:bookmarkEnd w:id="220"/>
    <w:bookmarkStart w:name="z226" w:id="221"/>
    <w:p>
      <w:pPr>
        <w:spacing w:after="0"/>
        <w:ind w:left="0"/>
        <w:jc w:val="left"/>
      </w:pPr>
      <w:r>
        <w:rPr>
          <w:rFonts w:ascii="Times New Roman"/>
          <w:b/>
          <w:i w:val="false"/>
          <w:color w:val="000000"/>
        </w:rPr>
        <w:t xml:space="preserve"> Принципы применения</w:t>
      </w:r>
    </w:p>
    <w:bookmarkEnd w:id="221"/>
    <w:bookmarkStart w:name="z227" w:id="2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222"/>
    <w:bookmarkStart w:name="z228" w:id="223"/>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23"/>
    <w:bookmarkStart w:name="z229" w:id="224"/>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принятых международных критериев:</w:t>
      </w:r>
    </w:p>
    <w:bookmarkEnd w:id="224"/>
    <w:bookmarkStart w:name="z230" w:id="225"/>
    <w:p>
      <w:pPr>
        <w:spacing w:after="0"/>
        <w:ind w:left="0"/>
        <w:jc w:val="both"/>
      </w:pPr>
      <w:r>
        <w:rPr>
          <w:rFonts w:ascii="Times New Roman"/>
          <w:b w:val="false"/>
          <w:i w:val="false"/>
          <w:color w:val="000000"/>
          <w:sz w:val="28"/>
        </w:rPr>
        <w:t>
      применение малоотходных технологических процессов;</w:t>
      </w:r>
    </w:p>
    <w:bookmarkEnd w:id="225"/>
    <w:bookmarkStart w:name="z231" w:id="226"/>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26"/>
    <w:bookmarkStart w:name="z232" w:id="227"/>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27"/>
    <w:bookmarkStart w:name="z233" w:id="228"/>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28"/>
    <w:bookmarkStart w:name="z234" w:id="229"/>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29"/>
    <w:bookmarkStart w:name="z235" w:id="230"/>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230"/>
    <w:bookmarkStart w:name="z236" w:id="231"/>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231"/>
    <w:bookmarkStart w:name="z237" w:id="232"/>
    <w:p>
      <w:pPr>
        <w:spacing w:after="0"/>
        <w:ind w:left="0"/>
        <w:jc w:val="both"/>
      </w:pPr>
      <w:r>
        <w:rPr>
          <w:rFonts w:ascii="Times New Roman"/>
          <w:b w:val="false"/>
          <w:i w:val="false"/>
          <w:color w:val="000000"/>
          <w:sz w:val="28"/>
        </w:rPr>
        <w:t xml:space="preserve">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НДТ. </w:t>
      </w:r>
    </w:p>
    <w:bookmarkEnd w:id="232"/>
    <w:bookmarkStart w:name="z238" w:id="233"/>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является обязательным к внедрению.</w:t>
      </w:r>
    </w:p>
    <w:bookmarkEnd w:id="233"/>
    <w:bookmarkStart w:name="z239" w:id="234"/>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234"/>
    <w:bookmarkStart w:name="z240" w:id="235"/>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p>
    <w:bookmarkEnd w:id="235"/>
    <w:bookmarkStart w:name="z241" w:id="236"/>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при пересмотре справочника по НДТ.</w:t>
      </w:r>
    </w:p>
    <w:bookmarkEnd w:id="236"/>
    <w:bookmarkStart w:name="z242" w:id="237"/>
    <w:p>
      <w:pPr>
        <w:spacing w:after="0"/>
        <w:ind w:left="0"/>
        <w:jc w:val="both"/>
      </w:pPr>
      <w:r>
        <w:rPr>
          <w:rFonts w:ascii="Times New Roman"/>
          <w:b w:val="false"/>
          <w:i w:val="false"/>
          <w:color w:val="000000"/>
          <w:sz w:val="28"/>
        </w:rPr>
        <w:t>
      Раздел 1: представлена общая информация об алюминиевой отрасли, о структуре отрасли, технологиях, используемых при производстве алюминия.</w:t>
      </w:r>
    </w:p>
    <w:bookmarkEnd w:id="237"/>
    <w:bookmarkStart w:name="z243" w:id="238"/>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238"/>
    <w:bookmarkStart w:name="z244" w:id="239"/>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по производству алюминия с точки зрения текущих выбросов, потребления и характера сырья, потребления воды, использования энергии и образования отходов.</w:t>
      </w:r>
    </w:p>
    <w:bookmarkEnd w:id="239"/>
    <w:bookmarkStart w:name="z245" w:id="240"/>
    <w:p>
      <w:pPr>
        <w:spacing w:after="0"/>
        <w:ind w:left="0"/>
        <w:jc w:val="both"/>
      </w:pPr>
      <w:r>
        <w:rPr>
          <w:rFonts w:ascii="Times New Roman"/>
          <w:b w:val="false"/>
          <w:i w:val="false"/>
          <w:color w:val="000000"/>
          <w:sz w:val="28"/>
        </w:rPr>
        <w:t>
      Раздел 4: описаны техники,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40"/>
    <w:bookmarkStart w:name="z246" w:id="241"/>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41"/>
    <w:bookmarkStart w:name="z247" w:id="242"/>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242"/>
    <w:bookmarkStart w:name="z248" w:id="243"/>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43"/>
    <w:bookmarkStart w:name="z249" w:id="244"/>
    <w:p>
      <w:pPr>
        <w:spacing w:after="0"/>
        <w:ind w:left="0"/>
        <w:jc w:val="left"/>
      </w:pPr>
      <w:r>
        <w:rPr>
          <w:rFonts w:ascii="Times New Roman"/>
          <w:b/>
          <w:i w:val="false"/>
          <w:color w:val="000000"/>
        </w:rPr>
        <w:t xml:space="preserve"> 1. Общая информация</w:t>
      </w:r>
    </w:p>
    <w:bookmarkEnd w:id="244"/>
    <w:bookmarkStart w:name="z250" w:id="245"/>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потребление энергетических, водных и сырьевых ресурсов.</w:t>
      </w:r>
    </w:p>
    <w:bookmarkEnd w:id="245"/>
    <w:bookmarkStart w:name="z251" w:id="246"/>
    <w:p>
      <w:pPr>
        <w:spacing w:after="0"/>
        <w:ind w:left="0"/>
        <w:jc w:val="both"/>
      </w:pPr>
      <w:r>
        <w:rPr>
          <w:rFonts w:ascii="Times New Roman"/>
          <w:b w:val="false"/>
          <w:i w:val="false"/>
          <w:color w:val="000000"/>
          <w:sz w:val="28"/>
        </w:rPr>
        <w:t>
      Алюминий – это легкий металл и является самым распространенным в мире. Благодаря своей легкости, прочности, функциональности и стойкости к коррозии алюминий стал популярен и используется во многих конструкциях (в домах, транспорте, различной технике, в том числе мобильных телефонах и компьютерах, и других предметах быта – холодильниках, микроволновках, мебели и так далее).</w:t>
      </w:r>
    </w:p>
    <w:bookmarkEnd w:id="246"/>
    <w:bookmarkStart w:name="z252" w:id="247"/>
    <w:p>
      <w:pPr>
        <w:spacing w:after="0"/>
        <w:ind w:left="0"/>
        <w:jc w:val="both"/>
      </w:pPr>
      <w:r>
        <w:rPr>
          <w:rFonts w:ascii="Times New Roman"/>
          <w:b w:val="false"/>
          <w:i w:val="false"/>
          <w:color w:val="000000"/>
          <w:sz w:val="28"/>
        </w:rPr>
        <w:t>
      Алюминий занимает около 8 % всей земной коры и является третьим по распространенности элементом после кислорода и кремния. Несмотря на свою распространенность, алюминий не встречается в природе в чистом виде. Впервые был получен в 1824 году, спустя 50 лет начал активно использоваться в промышленности [7].</w:t>
      </w:r>
    </w:p>
    <w:bookmarkEnd w:id="247"/>
    <w:bookmarkStart w:name="z253" w:id="248"/>
    <w:p>
      <w:pPr>
        <w:spacing w:after="0"/>
        <w:ind w:left="0"/>
        <w:jc w:val="both"/>
      </w:pPr>
      <w:r>
        <w:rPr>
          <w:rFonts w:ascii="Times New Roman"/>
          <w:b w:val="false"/>
          <w:i w:val="false"/>
          <w:color w:val="000000"/>
          <w:sz w:val="28"/>
        </w:rPr>
        <w:t>
      Алюминий в три раза легче железа с прочностью аналогично стали, при этом обладает высокими пластическими свойствами. Он не магнитится и проводит электрический ток, способен образовывать сплавы практически со всеми другими металлами.</w:t>
      </w:r>
    </w:p>
    <w:bookmarkEnd w:id="248"/>
    <w:bookmarkStart w:name="z254" w:id="249"/>
    <w:p>
      <w:pPr>
        <w:spacing w:after="0"/>
        <w:ind w:left="0"/>
        <w:jc w:val="both"/>
      </w:pPr>
      <w:r>
        <w:rPr>
          <w:rFonts w:ascii="Times New Roman"/>
          <w:b w:val="false"/>
          <w:i w:val="false"/>
          <w:color w:val="000000"/>
          <w:sz w:val="28"/>
        </w:rPr>
        <w:t xml:space="preserve">
      Металл используется во всех современных и высокотехнологичных отраслях промышленности – строительной, автомобильной, энергетической, авиационной, пищевой, космической. Также применяется в современной электронной технике, кораблестроении и других отраслях. </w:t>
      </w:r>
    </w:p>
    <w:bookmarkEnd w:id="249"/>
    <w:bookmarkStart w:name="z255" w:id="250"/>
    <w:p>
      <w:pPr>
        <w:spacing w:after="0"/>
        <w:ind w:left="0"/>
        <w:jc w:val="both"/>
      </w:pPr>
      <w:r>
        <w:rPr>
          <w:rFonts w:ascii="Times New Roman"/>
          <w:b w:val="false"/>
          <w:i w:val="false"/>
          <w:color w:val="000000"/>
          <w:sz w:val="28"/>
        </w:rPr>
        <w:t>
      Алюминий – химический элемент III группы периодической системы элементов Д. И. Менделеева, легкий и пластичный металл матово-серебристого цвета. Вследствие высокой химической активности алюминий в природе находится только в связанном виде.</w:t>
      </w:r>
    </w:p>
    <w:bookmarkEnd w:id="250"/>
    <w:bookmarkStart w:name="z256" w:id="251"/>
    <w:p>
      <w:pPr>
        <w:spacing w:after="0"/>
        <w:ind w:left="0"/>
        <w:jc w:val="both"/>
      </w:pPr>
      <w:r>
        <w:rPr>
          <w:rFonts w:ascii="Times New Roman"/>
          <w:b w:val="false"/>
          <w:i w:val="false"/>
          <w:color w:val="000000"/>
          <w:sz w:val="28"/>
        </w:rPr>
        <w:t>
      Плотность (при нормальных условиях) – 2,69 г/см</w:t>
      </w:r>
      <w:r>
        <w:rPr>
          <w:rFonts w:ascii="Times New Roman"/>
          <w:b w:val="false"/>
          <w:i w:val="false"/>
          <w:color w:val="000000"/>
          <w:vertAlign w:val="superscript"/>
        </w:rPr>
        <w:t>3</w:t>
      </w:r>
      <w:r>
        <w:rPr>
          <w:rFonts w:ascii="Times New Roman"/>
          <w:b w:val="false"/>
          <w:i w:val="false"/>
          <w:color w:val="000000"/>
          <w:sz w:val="28"/>
        </w:rPr>
        <w:t>, электропроводность – 37 × 106 см/м.</w:t>
      </w:r>
    </w:p>
    <w:bookmarkEnd w:id="251"/>
    <w:bookmarkStart w:name="z257" w:id="252"/>
    <w:p>
      <w:pPr>
        <w:spacing w:after="0"/>
        <w:ind w:left="0"/>
        <w:jc w:val="both"/>
      </w:pPr>
      <w:r>
        <w:rPr>
          <w:rFonts w:ascii="Times New Roman"/>
          <w:b w:val="false"/>
          <w:i w:val="false"/>
          <w:color w:val="000000"/>
          <w:sz w:val="28"/>
        </w:rPr>
        <w:t>
      Уникальные свойства алюминия:</w:t>
      </w:r>
    </w:p>
    <w:bookmarkEnd w:id="252"/>
    <w:bookmarkStart w:name="z258" w:id="253"/>
    <w:p>
      <w:pPr>
        <w:spacing w:after="0"/>
        <w:ind w:left="0"/>
        <w:jc w:val="both"/>
      </w:pPr>
      <w:r>
        <w:rPr>
          <w:rFonts w:ascii="Times New Roman"/>
          <w:b w:val="false"/>
          <w:i w:val="false"/>
          <w:color w:val="000000"/>
          <w:sz w:val="28"/>
        </w:rPr>
        <w:t>
      на воздухе моментально образует оксидную защитную пленку, которая способствует высокой коррозионной стойкости металла;</w:t>
      </w:r>
    </w:p>
    <w:bookmarkEnd w:id="253"/>
    <w:bookmarkStart w:name="z259" w:id="254"/>
    <w:p>
      <w:pPr>
        <w:spacing w:after="0"/>
        <w:ind w:left="0"/>
        <w:jc w:val="both"/>
      </w:pPr>
      <w:r>
        <w:rPr>
          <w:rFonts w:ascii="Times New Roman"/>
          <w:b w:val="false"/>
          <w:i w:val="false"/>
          <w:color w:val="000000"/>
          <w:sz w:val="28"/>
        </w:rPr>
        <w:t>
      низкая плотность при высокой прочности;</w:t>
      </w:r>
    </w:p>
    <w:bookmarkEnd w:id="254"/>
    <w:bookmarkStart w:name="z260" w:id="255"/>
    <w:p>
      <w:pPr>
        <w:spacing w:after="0"/>
        <w:ind w:left="0"/>
        <w:jc w:val="both"/>
      </w:pPr>
      <w:r>
        <w:rPr>
          <w:rFonts w:ascii="Times New Roman"/>
          <w:b w:val="false"/>
          <w:i w:val="false"/>
          <w:color w:val="000000"/>
          <w:sz w:val="28"/>
        </w:rPr>
        <w:t>
      неизменность свойств при низких температурах.</w:t>
      </w:r>
    </w:p>
    <w:bookmarkEnd w:id="255"/>
    <w:bookmarkStart w:name="z261" w:id="256"/>
    <w:p>
      <w:pPr>
        <w:spacing w:after="0"/>
        <w:ind w:left="0"/>
        <w:jc w:val="both"/>
      </w:pPr>
      <w:r>
        <w:rPr>
          <w:rFonts w:ascii="Times New Roman"/>
          <w:b w:val="false"/>
          <w:i w:val="false"/>
          <w:color w:val="000000"/>
          <w:sz w:val="28"/>
        </w:rPr>
        <w:t xml:space="preserve">
      Алюминий обладает амфотерными свойствами, т. е., реагируя с кислотами, образует соответствующие соли, а при взаимодействии со щелочами – алюминаты. Эта особенность существенно расширяет возможности извлечения алюминия из руд различного состава. Алюминий растворяется в серной и соляной кислотах, а также в щелочах, но концентрированная азотная и органическая кислоты на алюминий не действуют. </w:t>
      </w:r>
    </w:p>
    <w:bookmarkEnd w:id="256"/>
    <w:bookmarkStart w:name="z262" w:id="257"/>
    <w:p>
      <w:pPr>
        <w:spacing w:after="0"/>
        <w:ind w:left="0"/>
        <w:jc w:val="both"/>
      </w:pPr>
      <w:r>
        <w:rPr>
          <w:rFonts w:ascii="Times New Roman"/>
          <w:b w:val="false"/>
          <w:i w:val="false"/>
          <w:color w:val="000000"/>
          <w:sz w:val="28"/>
        </w:rPr>
        <w:t xml:space="preserve">
      Алюминий – серебристо-серый металл, в чистом виде – с синеватым оттенком. Природных изотопов не имеет. Искусственно получены радиоактивные изотопы А126 и А128-. </w:t>
      </w:r>
    </w:p>
    <w:bookmarkEnd w:id="257"/>
    <w:bookmarkStart w:name="z263" w:id="258"/>
    <w:p>
      <w:pPr>
        <w:spacing w:after="0"/>
        <w:ind w:left="0"/>
        <w:jc w:val="both"/>
      </w:pPr>
      <w:r>
        <w:rPr>
          <w:rFonts w:ascii="Times New Roman"/>
          <w:b w:val="false"/>
          <w:i w:val="false"/>
          <w:color w:val="000000"/>
          <w:sz w:val="28"/>
        </w:rPr>
        <w:t xml:space="preserve">
      Важнейшие физические свойства чистого алюминия: </w:t>
      </w:r>
    </w:p>
    <w:bookmarkEnd w:id="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плавления,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кипения, °С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t - при 20 °С, г/см</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2,6996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1000 °С г/см</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теплоемкость при 20 °С, Дж/моль 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 плавления, Дж/г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 испарения, Дж/г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теплопроводимости в температурном интервале 0–100 °С, Вт/см-град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электрическое сопротивление при 20 °С, мкОм-м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линейного термического расширения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w:t>
            </w:r>
            <w:r>
              <w:rPr>
                <w:rFonts w:ascii="Times New Roman"/>
                <w:b w:val="false"/>
                <w:i w:val="false"/>
                <w:color w:val="000000"/>
                <w:vertAlign w:val="superscript"/>
              </w:rPr>
              <w:t>-6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 по Бринеллю (зависит от состояния поверхности алюминия), кг/мм2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электрохимический эквивалент, г/А-ч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r>
    </w:tbl>
    <w:bookmarkStart w:name="z264" w:id="259"/>
    <w:p>
      <w:pPr>
        <w:spacing w:after="0"/>
        <w:ind w:left="0"/>
        <w:jc w:val="both"/>
      </w:pPr>
      <w:r>
        <w:rPr>
          <w:rFonts w:ascii="Times New Roman"/>
          <w:b w:val="false"/>
          <w:i w:val="false"/>
          <w:color w:val="000000"/>
          <w:sz w:val="28"/>
        </w:rPr>
        <w:t>
      Пластические свойства алюминия зависят от его чистоты: чем меньше примесей включает металл, тем легче он подвергается ковке, штамповке, прокатке и резанию. Введение в алюминий меди, цинка, магния и других металлов в сочетании с термической обработкой дает получение высококачественных сплавов, в которых отношение прочности к плотности выше, чем у легированных сталей. Отражательная способность алюминия всего на 15–20 % меньше, чем у серебра. Электропроводимость алюминия составляет 65 % от электропроводимости меди, а, следовательно, провода одинаковой проводимости из алюминия в 2,16 раза легче медных. В электрохимическом аспекте – алюминий электроотрицательный элемент, его стандартный электродный потенциал равен 1,67 В. На воздухе алюминий покрывается тонкой (порядка 10–5 см) и плотной пленкой оксида алюминия, которая защищает поверхность металла от окисления. Чем чище алюминий, тем тоньше и плотнее пленка оксида и выше коррозионная стойкость металла.</w:t>
      </w:r>
    </w:p>
    <w:bookmarkEnd w:id="259"/>
    <w:bookmarkStart w:name="z265" w:id="260"/>
    <w:p>
      <w:pPr>
        <w:spacing w:after="0"/>
        <w:ind w:left="0"/>
        <w:jc w:val="both"/>
      </w:pPr>
      <w:r>
        <w:rPr>
          <w:rFonts w:ascii="Times New Roman"/>
          <w:b w:val="false"/>
          <w:i w:val="false"/>
          <w:color w:val="000000"/>
          <w:sz w:val="28"/>
        </w:rPr>
        <w:t>
      Алюминий обладает значительным химическим сродством к кислороду – теплота образования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составляет 1670 кДж/моль. Это свойство алюминия широко используется в процессах алюминотермического восстановления металлов. Из кислот наиболее сильно действует на алюминий соляная, слабее – серная. Концентрированная азотная кислота действует на алюминий весьма незначительно вследствие образования на поверхности металла тонкой оксидной пленки нерастворимой в азотной кислоте. С органическими кислотами алюминий не взаимодействует, с едкими щелочами интенсивно реагирует с образованием растворимых в воде алюминатов, например, NaAlO</w:t>
      </w:r>
      <w:r>
        <w:rPr>
          <w:rFonts w:ascii="Times New Roman"/>
          <w:b w:val="false"/>
          <w:i w:val="false"/>
          <w:color w:val="000000"/>
          <w:vertAlign w:val="subscript"/>
        </w:rPr>
        <w:t>2</w:t>
      </w:r>
      <w:r>
        <w:rPr>
          <w:rFonts w:ascii="Times New Roman"/>
          <w:b w:val="false"/>
          <w:i w:val="false"/>
          <w:color w:val="000000"/>
          <w:sz w:val="28"/>
        </w:rPr>
        <w:t>. С галогенами алюминий взаимодействует со значительным выделением тепла: при образовании А1С1</w:t>
      </w:r>
      <w:r>
        <w:rPr>
          <w:rFonts w:ascii="Times New Roman"/>
          <w:b w:val="false"/>
          <w:i w:val="false"/>
          <w:color w:val="000000"/>
          <w:vertAlign w:val="subscript"/>
        </w:rPr>
        <w:t>3</w:t>
      </w:r>
      <w:r>
        <w:rPr>
          <w:rFonts w:ascii="Times New Roman"/>
          <w:b w:val="false"/>
          <w:i w:val="false"/>
          <w:color w:val="000000"/>
          <w:sz w:val="28"/>
        </w:rPr>
        <w:t xml:space="preserve"> выделяется 1678 кДж/моль тепла; AIF</w:t>
      </w:r>
      <w:r>
        <w:rPr>
          <w:rFonts w:ascii="Times New Roman"/>
          <w:b w:val="false"/>
          <w:i w:val="false"/>
          <w:color w:val="000000"/>
          <w:vertAlign w:val="subscript"/>
        </w:rPr>
        <w:t>3</w:t>
      </w:r>
      <w:r>
        <w:rPr>
          <w:rFonts w:ascii="Times New Roman"/>
          <w:b w:val="false"/>
          <w:i w:val="false"/>
          <w:color w:val="000000"/>
          <w:sz w:val="28"/>
        </w:rPr>
        <w:t xml:space="preserve"> – 1385 кДж/моль. Хлорид и фторид алюминия обладают высокими давлениями насыщенного пара и склонностью к гидролизу. При нагревании их с алюминием идут реакции образования летучих субхлорида и субфторида (AlCl, AIF). При охлаждении субсоединения разлагаются на галогенид и алюминий. С азотом алюминий образует при температуре 800 °С нитрид AlN. Нагревание алюминия в присутствии углерода дает карбид Al</w:t>
      </w:r>
      <w:r>
        <w:rPr>
          <w:rFonts w:ascii="Times New Roman"/>
          <w:b w:val="false"/>
          <w:i w:val="false"/>
          <w:color w:val="000000"/>
          <w:vertAlign w:val="subscript"/>
        </w:rPr>
        <w:t>4</w:t>
      </w:r>
      <w:r>
        <w:rPr>
          <w:rFonts w:ascii="Times New Roman"/>
          <w:b w:val="false"/>
          <w:i w:val="false"/>
          <w:color w:val="000000"/>
          <w:sz w:val="28"/>
        </w:rPr>
        <w:t>Cl</w:t>
      </w:r>
      <w:r>
        <w:rPr>
          <w:rFonts w:ascii="Times New Roman"/>
          <w:b w:val="false"/>
          <w:i w:val="false"/>
          <w:color w:val="000000"/>
          <w:vertAlign w:val="subscript"/>
        </w:rPr>
        <w:t>3</w:t>
      </w:r>
      <w:r>
        <w:rPr>
          <w:rFonts w:ascii="Times New Roman"/>
          <w:b w:val="false"/>
          <w:i w:val="false"/>
          <w:color w:val="000000"/>
          <w:sz w:val="28"/>
        </w:rPr>
        <w:t xml:space="preserve">, реакция начинается с 1200 °С, но если в месте контакта металла с углеродом присутствует растворитель (например, расплав криолита), реакция протекает при более низких температурах (около 1000 °С). </w:t>
      </w:r>
    </w:p>
    <w:bookmarkEnd w:id="260"/>
    <w:bookmarkStart w:name="z266" w:id="261"/>
    <w:p>
      <w:pPr>
        <w:spacing w:after="0"/>
        <w:ind w:left="0"/>
        <w:jc w:val="both"/>
      </w:pPr>
      <w:r>
        <w:rPr>
          <w:rFonts w:ascii="Times New Roman"/>
          <w:b w:val="false"/>
          <w:i w:val="false"/>
          <w:color w:val="000000"/>
          <w:sz w:val="28"/>
        </w:rPr>
        <w:t>
      Алюминий с водородом не взаимодействует, но достаточно хорошо растворяет его (до 0,2 см</w:t>
      </w:r>
      <w:r>
        <w:rPr>
          <w:rFonts w:ascii="Times New Roman"/>
          <w:b w:val="false"/>
          <w:i w:val="false"/>
          <w:color w:val="000000"/>
          <w:vertAlign w:val="superscript"/>
        </w:rPr>
        <w:t>3</w:t>
      </w:r>
      <w:r>
        <w:rPr>
          <w:rFonts w:ascii="Times New Roman"/>
          <w:b w:val="false"/>
          <w:i w:val="false"/>
          <w:color w:val="000000"/>
          <w:sz w:val="28"/>
        </w:rPr>
        <w:t xml:space="preserve"> в 1 см</w:t>
      </w:r>
      <w:r>
        <w:rPr>
          <w:rFonts w:ascii="Times New Roman"/>
          <w:b w:val="false"/>
          <w:i w:val="false"/>
          <w:color w:val="000000"/>
          <w:vertAlign w:val="superscript"/>
        </w:rPr>
        <w:t>3</w:t>
      </w:r>
      <w:r>
        <w:rPr>
          <w:rFonts w:ascii="Times New Roman"/>
          <w:b w:val="false"/>
          <w:i w:val="false"/>
          <w:color w:val="000000"/>
          <w:sz w:val="28"/>
        </w:rPr>
        <w:t xml:space="preserve"> алюминия при 1000 °С). Малая плотность, высокая электропроводность, низкая коррозионная стойкость, достаточно высокая механическая прочность и пластичность обеспечили широкое применение как чистого металла, так и сплавов на его основе. Все большее значение приобретают спеченные алюминиевые порошки (САП) и сплавы (САС). Помол порошка осуществляют с таким расчетом, чтобы получить на поверхности частиц требуемый слой оксида алюминия. Затем пудру брикетируют и спекают. Полученные заготовки обрабатывают также, как и металл. Однако наличие дисперсных частиц оксида алюминия приводит к упрочнению САП, и прочность сохраняется до температуры 500 °С. Широкое распространение получили алюминиевые сплавы с добавкой лития, обладающие пониженной плотностью и повышенной пластичностью, а также сплавы, полученные с применением высоких скоростей затвердевания.</w:t>
      </w:r>
    </w:p>
    <w:bookmarkEnd w:id="261"/>
    <w:p>
      <w:pPr>
        <w:spacing w:after="0"/>
        <w:ind w:left="0"/>
        <w:jc w:val="both"/>
      </w:pPr>
      <w:r>
        <w:rPr>
          <w:rFonts w:ascii="Times New Roman"/>
          <w:b/>
          <w:i w:val="false"/>
          <w:color w:val="000000"/>
          <w:sz w:val="28"/>
        </w:rPr>
        <w:t>1.1. История развития алюминиевой промышленности</w:t>
      </w:r>
    </w:p>
    <w:bookmarkStart w:name="z268" w:id="262"/>
    <w:p>
      <w:pPr>
        <w:spacing w:after="0"/>
        <w:ind w:left="0"/>
        <w:jc w:val="both"/>
      </w:pPr>
      <w:r>
        <w:rPr>
          <w:rFonts w:ascii="Times New Roman"/>
          <w:b w:val="false"/>
          <w:i w:val="false"/>
          <w:color w:val="000000"/>
          <w:sz w:val="28"/>
        </w:rPr>
        <w:t xml:space="preserve">
      Металлический алюминий впервые был выделен датским физиком Гансом Кристианом Эрстедом в 1825 году и уже в 1854 году француз Анри Сен-Клер-Девиль наладил первое коммерческое производство алюминия. Способ производства осуществлялся посредством получения амальгамы алюминия через стадию восстановления безводного хлорида алюминия амальгамой калия. В 1855 году на всемирной выставке в Париже впервые экспонировался алюминий, полученный этим способом. В то время стоимость алюминия составляла порядка 90 долларов США за фунт (около 1000 долларов США за фунт по сегодняшнему курсу валюты). </w:t>
      </w:r>
    </w:p>
    <w:bookmarkEnd w:id="262"/>
    <w:bookmarkStart w:name="z269" w:id="263"/>
    <w:p>
      <w:pPr>
        <w:spacing w:after="0"/>
        <w:ind w:left="0"/>
        <w:jc w:val="both"/>
      </w:pPr>
      <w:r>
        <w:rPr>
          <w:rFonts w:ascii="Times New Roman"/>
          <w:b w:val="false"/>
          <w:i w:val="false"/>
          <w:color w:val="000000"/>
          <w:sz w:val="28"/>
        </w:rPr>
        <w:t xml:space="preserve">
      Основоположниками электролитического способа производства алюминия являются француз Поль Эру и американец Чарльз Холл. В 1886 году они независимо друг от друга подали почти аналогичные патенты на способ получения алюминия электролизом глинозема, растворенного в расплавленном криолите. Уже в 1893 году благодаря новому способу стоимость алюминия была снижена до 65 центов США за фунт и благородный металл получил широкое промышленное применение. Промышленное производство алюминия методом электролиза криолитоглиноземного расплава началось в Питтсбурге (США) в 1888 году. В 1897 году в Чикаго из алюминиевого провода была возведена телеграфная линия. В 1898 году в Канаде закончена прокладка первой линии электропередачи длиной 46 миль из алюминиевого кабеля. В 1903 году братья Райт поднялись в воздух на самолете с двигателем из алюминия, а начиная с 1913 года в США началось промышленное производство алюминиевой фольги для упаковки жевательной резинки, шоколада и сладостей. После 1920 года алюминий стал широко применяться для изготовления фюзеляжей самолетов, а в 30-е годы – в архитектуре и строительстве. В развитие теории и технологии электролитического способа производства алюминия значительный вклад внесли российские ученые и инженеры. Первые теоретические исследования были выполнены в 1910–1912 годах П. П. Федотьевым в Петербургском политехническом институте и касались они плавкости электролита, растворимости в нем алюминия. Федотьевым предложена схема электродных процессов, протекающих при электролизе криолитоглиноземных расплавов. В конце 20-х годов эти теоретические исследования нашли практическое применение. П. П. Федотьев вместе с учениками провел полузаводские опыты по получению алюминия из отечественного сырья. С начала 30-х годов алюминиевая промышленность в СССР стала бурно развиваться. В 1931 году был создан научно-исследовательский и проектный институт ВАМИ, в 1932 году запущены первые мощности на Волховском алюминиевом заводе. </w:t>
      </w:r>
    </w:p>
    <w:bookmarkEnd w:id="263"/>
    <w:bookmarkStart w:name="z270" w:id="264"/>
    <w:p>
      <w:pPr>
        <w:spacing w:after="0"/>
        <w:ind w:left="0"/>
        <w:jc w:val="both"/>
      </w:pPr>
      <w:r>
        <w:rPr>
          <w:rFonts w:ascii="Times New Roman"/>
          <w:b w:val="false"/>
          <w:i w:val="false"/>
          <w:color w:val="000000"/>
          <w:sz w:val="28"/>
        </w:rPr>
        <w:t>
      Следующим в 1933 году был запущен Днепровский алюминиевый завод в г. Запорожье, который использовал электрическую энергию ДнепроГЭСа. В военный период были построены и введены в эксплуатацию Уральский, Новокузнецкий и Богословский алюминиевые заводы.</w:t>
      </w:r>
    </w:p>
    <w:bookmarkEnd w:id="264"/>
    <w:bookmarkStart w:name="z271" w:id="265"/>
    <w:p>
      <w:pPr>
        <w:spacing w:after="0"/>
        <w:ind w:left="0"/>
        <w:jc w:val="both"/>
      </w:pPr>
      <w:r>
        <w:rPr>
          <w:rFonts w:ascii="Times New Roman"/>
          <w:b w:val="false"/>
          <w:i w:val="false"/>
          <w:color w:val="000000"/>
          <w:sz w:val="28"/>
        </w:rPr>
        <w:t xml:space="preserve">
      В настоящее время в СНГ 20 % алюминия выпускается на устаревших электролизерах с боковым подводом тока, 55 % – на электролизерах с верхним подводом тока и только 25 % – на современных ваннах с обожженными анодами на силу тока от 130 кА до 400 кА. Заводы первой группы физически и морально устарели, нуждаются в коренной реконструкции с целью улучшения условий труда и защиты окружающей среды. </w:t>
      </w:r>
    </w:p>
    <w:bookmarkEnd w:id="265"/>
    <w:bookmarkStart w:name="z272" w:id="266"/>
    <w:p>
      <w:pPr>
        <w:spacing w:after="0"/>
        <w:ind w:left="0"/>
        <w:jc w:val="both"/>
      </w:pPr>
      <w:r>
        <w:rPr>
          <w:rFonts w:ascii="Times New Roman"/>
          <w:b w:val="false"/>
          <w:i w:val="false"/>
          <w:color w:val="000000"/>
          <w:sz w:val="28"/>
        </w:rPr>
        <w:t xml:space="preserve">
      Часть серий этих заводов не имеет устройств для очистки отходящих газов. Требуется реконструкция одноэтажных серий электролизеров с верхним токоподводом. Проблемы по защите окружающей природной среды, улучшению условий труда, повышению технико-экономических показателей работы определяют необходимость модернизации и реконструкции основной части алюминиевых заводов стран СНГ. В последние годы наметилась тенденция сокращения производства алюминия в высокоразвитых капиталистических странах, хотя потребление алюминия в них возросло. </w:t>
      </w:r>
    </w:p>
    <w:bookmarkEnd w:id="266"/>
    <w:bookmarkStart w:name="z273" w:id="267"/>
    <w:p>
      <w:pPr>
        <w:spacing w:after="0"/>
        <w:ind w:left="0"/>
        <w:jc w:val="both"/>
      </w:pPr>
      <w:r>
        <w:rPr>
          <w:rFonts w:ascii="Times New Roman"/>
          <w:b w:val="false"/>
          <w:i w:val="false"/>
          <w:color w:val="000000"/>
          <w:sz w:val="28"/>
        </w:rPr>
        <w:t xml:space="preserve">
      Так в период с 1989 по 2000 годы прекращено производство алюминия в Австрии, Швейцарии, Южной Корее. Существенно сократилось производство алюминия в Германии, Италии, Японии, США. </w:t>
      </w:r>
    </w:p>
    <w:bookmarkEnd w:id="267"/>
    <w:bookmarkStart w:name="z274" w:id="268"/>
    <w:p>
      <w:pPr>
        <w:spacing w:after="0"/>
        <w:ind w:left="0"/>
        <w:jc w:val="both"/>
      </w:pPr>
      <w:r>
        <w:rPr>
          <w:rFonts w:ascii="Times New Roman"/>
          <w:b w:val="false"/>
          <w:i w:val="false"/>
          <w:color w:val="000000"/>
          <w:sz w:val="28"/>
        </w:rPr>
        <w:t>
      С другой стороны, бурно развивалось производство алюминия в ЮАР, Бахрейне, Иране, Объединенных Арабских Эмиратах, Бразилии, Венесуэле, Австралии. В ближайшие годы прирост производства алюминия в мире будет достигнут за счет строительства новых алюминиевых заводов в Алжире (220 тыс. тонн алюминия в год), Камеруне (250 тыс. тонн), Нигерии (180 тыс. тонн), Чили (680 тыс. тонн), Мексике (70 тыс. тонн), Тринидаде (55 тыс. тонн), Венесуэле (1 млн. тонн), Иране (250 тыс. тонн), Малайзии (120 тыс. тонн), Катаре (300 тыс. тонн), Кувейте (230 тыс. тонн), Саудовской Аравии (240 тыс. тонн), Китае (500 тыс. тонн), Исландии (200 тыс. тонн).</w:t>
      </w:r>
    </w:p>
    <w:bookmarkEnd w:id="268"/>
    <w:bookmarkStart w:name="z275" w:id="269"/>
    <w:p>
      <w:pPr>
        <w:spacing w:after="0"/>
        <w:ind w:left="0"/>
        <w:jc w:val="both"/>
      </w:pPr>
      <w:r>
        <w:rPr>
          <w:rFonts w:ascii="Times New Roman"/>
          <w:b w:val="false"/>
          <w:i w:val="false"/>
          <w:color w:val="000000"/>
          <w:sz w:val="28"/>
        </w:rPr>
        <w:t xml:space="preserve">
      Вновь строящиеся алюминиевые заводы, как правило, оснащаются современными электролизерами с обожженными анодами большой мощности, которые благодаря использованию систем автоматического питания глиноземом, укрытий электролизеров, эффективной газоочистки и компьютерному управлению процессом электролиза достигают минимальных выбросов вредных веществ в атмосферу. Как показывает мировой опыт, наибольший эффект достигается при коренной реконструкции серий электролиза, заключающейся в переходе с "технологий Содерберга" на технологию предварительно обожженных анодов. При этом применяются электролизеры большой мощности с автоматической центральной загрузкой глинозема, эффективной АСУТП и газоочистными системами "сухого" типа. </w:t>
      </w:r>
    </w:p>
    <w:bookmarkEnd w:id="269"/>
    <w:bookmarkStart w:name="z276" w:id="270"/>
    <w:p>
      <w:pPr>
        <w:spacing w:after="0"/>
        <w:ind w:left="0"/>
        <w:jc w:val="both"/>
      </w:pPr>
      <w:r>
        <w:rPr>
          <w:rFonts w:ascii="Times New Roman"/>
          <w:b w:val="false"/>
          <w:i w:val="false"/>
          <w:color w:val="000000"/>
          <w:sz w:val="28"/>
        </w:rPr>
        <w:t xml:space="preserve">
      К примеру, на алюминиевом заводе в Сундсвалле (Швеция) такая реконструкция (с сохранением имевшейся "мокрой" газоочистки для газов общеобменной вентиляции) позволила достигнуть низкого уровня выбросов в атмосферу газообразных фтористых соединений – до 0,35 кг/т алюминия. Однако такая реконструкция по удельным капитальным затратам приближается к уровню капитальных вложений на новое строительство. </w:t>
      </w:r>
    </w:p>
    <w:bookmarkEnd w:id="270"/>
    <w:bookmarkStart w:name="z277" w:id="271"/>
    <w:p>
      <w:pPr>
        <w:spacing w:after="0"/>
        <w:ind w:left="0"/>
        <w:jc w:val="both"/>
      </w:pPr>
      <w:r>
        <w:rPr>
          <w:rFonts w:ascii="Times New Roman"/>
          <w:b w:val="false"/>
          <w:i w:val="false"/>
          <w:color w:val="000000"/>
          <w:sz w:val="28"/>
        </w:rPr>
        <w:t xml:space="preserve">
      В связи с этим широко используется и второй способ, который заключается в модернизации действующей технологии путем усовершенствования отдельных узлов электролизеров и компонентов ошиновки, применения эффективных АСУТП, "сухой" анодной массы и газоочистных систем "сухого" типа. Это направление реконструкции электролизных серий требует капитальных затрат в 2-3 раза меньше первого, хотя и не обеспечивает полного решения проблемы как в экологическом, так и в экономическом аспектах. </w:t>
      </w:r>
    </w:p>
    <w:bookmarkEnd w:id="271"/>
    <w:bookmarkStart w:name="z278" w:id="272"/>
    <w:p>
      <w:pPr>
        <w:spacing w:after="0"/>
        <w:ind w:left="0"/>
        <w:jc w:val="both"/>
      </w:pPr>
      <w:r>
        <w:rPr>
          <w:rFonts w:ascii="Times New Roman"/>
          <w:b w:val="false"/>
          <w:i w:val="false"/>
          <w:color w:val="000000"/>
          <w:sz w:val="28"/>
        </w:rPr>
        <w:t xml:space="preserve">
      Генеральным направлением в развитии алюминиевой промышленности продолжает оставаться применение автоматизированного электролиза с предварительно обожженными анодами как более экологически чистого и требующего меньшего расхода электроэнергии. Электролизеры с обожженными анодами будут использоваться и при реконструкции устаревших предприятий. </w:t>
      </w:r>
    </w:p>
    <w:bookmarkEnd w:id="272"/>
    <w:bookmarkStart w:name="z279" w:id="273"/>
    <w:p>
      <w:pPr>
        <w:spacing w:after="0"/>
        <w:ind w:left="0"/>
        <w:jc w:val="both"/>
      </w:pPr>
      <w:r>
        <w:rPr>
          <w:rFonts w:ascii="Times New Roman"/>
          <w:b w:val="false"/>
          <w:i w:val="false"/>
          <w:color w:val="000000"/>
          <w:sz w:val="28"/>
        </w:rPr>
        <w:t>
      Потребности в обожженных анодах серий электролизеров после ввода новых мощностей и реконструкции старых серий так же, как и в настоящее время будут обеспечиваться за счет организации их производства непосредственно на алюминиевых заводах для собственных нужд или для группы заводов [8].</w:t>
      </w:r>
    </w:p>
    <w:bookmarkEnd w:id="273"/>
    <w:bookmarkStart w:name="z280" w:id="274"/>
    <w:p>
      <w:pPr>
        <w:spacing w:after="0"/>
        <w:ind w:left="0"/>
        <w:jc w:val="both"/>
      </w:pPr>
      <w:r>
        <w:rPr>
          <w:rFonts w:ascii="Times New Roman"/>
          <w:b w:val="false"/>
          <w:i w:val="false"/>
          <w:color w:val="000000"/>
          <w:sz w:val="28"/>
        </w:rPr>
        <w:t xml:space="preserve">
      Механические свойства алюминия в значительной степени зависят от количества примесей в металле, его предварительной механической обработки и температуры. С увеличением содержания примесей прочностные свойства алюминия растут, а пластичные снижаются, причем эти свойства проявляются даже при изменении чистоты алюминия от 99,5 до 99,0 %. </w:t>
      </w:r>
    </w:p>
    <w:bookmarkEnd w:id="274"/>
    <w:bookmarkStart w:name="z281" w:id="275"/>
    <w:p>
      <w:pPr>
        <w:spacing w:after="0"/>
        <w:ind w:left="0"/>
        <w:jc w:val="both"/>
      </w:pPr>
      <w:r>
        <w:rPr>
          <w:rFonts w:ascii="Times New Roman"/>
          <w:b w:val="false"/>
          <w:i w:val="false"/>
          <w:color w:val="000000"/>
          <w:sz w:val="28"/>
        </w:rPr>
        <w:t>
      Практически единственным методом получения металлического алюминия является электролиз криолитоглиноземного расплава. Основное сырье для этого процесса –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получают различными гидрохимическими методами путем переработки минералов, содержащих соединения алюминия. </w:t>
      </w:r>
    </w:p>
    <w:bookmarkEnd w:id="275"/>
    <w:bookmarkStart w:name="z282" w:id="276"/>
    <w:p>
      <w:pPr>
        <w:spacing w:after="0"/>
        <w:ind w:left="0"/>
        <w:jc w:val="both"/>
      </w:pPr>
      <w:r>
        <w:rPr>
          <w:rFonts w:ascii="Times New Roman"/>
          <w:b w:val="false"/>
          <w:i w:val="false"/>
          <w:color w:val="000000"/>
          <w:sz w:val="28"/>
        </w:rPr>
        <w:t>
      Современное получение алюминия осуществляется путем электролитического разложения глинозема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растворенного в электролите (расплавленный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Технологический процесс осуществляется при 950–965 °C в электролизных ваннах (электролизерах). В целом процесс разложения глинозема в электролизерах можно представить в виде формул:</w:t>
      </w:r>
    </w:p>
    <w:bookmarkEnd w:id="276"/>
    <w:bookmarkStart w:name="z283" w:id="277"/>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+ 1,5C ↔ 2Al + 1,5CO</w:t>
      </w:r>
      <w:r>
        <w:rPr>
          <w:rFonts w:ascii="Times New Roman"/>
          <w:b w:val="false"/>
          <w:i w:val="false"/>
          <w:color w:val="000000"/>
          <w:vertAlign w:val="subscript"/>
        </w:rPr>
        <w:t>2</w:t>
      </w:r>
      <w:r>
        <w:rPr>
          <w:rFonts w:ascii="Times New Roman"/>
          <w:b w:val="false"/>
          <w:i w:val="false"/>
          <w:color w:val="000000"/>
          <w:sz w:val="28"/>
        </w:rPr>
        <w:t>,</w:t>
      </w:r>
    </w:p>
    <w:bookmarkEnd w:id="277"/>
    <w:bookmarkStart w:name="z284" w:id="278"/>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+ 3C ↔ 2Al + 3CO.</w:t>
      </w:r>
    </w:p>
    <w:bookmarkEnd w:id="278"/>
    <w:bookmarkStart w:name="z285" w:id="279"/>
    <w:p>
      <w:pPr>
        <w:spacing w:after="0"/>
        <w:ind w:left="0"/>
        <w:jc w:val="both"/>
      </w:pPr>
      <w:r>
        <w:rPr>
          <w:rFonts w:ascii="Times New Roman"/>
          <w:b w:val="false"/>
          <w:i w:val="false"/>
          <w:color w:val="000000"/>
          <w:sz w:val="28"/>
        </w:rPr>
        <w:t xml:space="preserve">
      Суммарную реакцию можно записать в виде </w:t>
      </w:r>
    </w:p>
    <w:bookmarkEnd w:id="279"/>
    <w:bookmarkStart w:name="z286" w:id="280"/>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x C = 2Al + (3 – x) CO</w:t>
      </w:r>
      <w:r>
        <w:rPr>
          <w:rFonts w:ascii="Times New Roman"/>
          <w:b w:val="false"/>
          <w:i w:val="false"/>
          <w:color w:val="000000"/>
          <w:vertAlign w:val="subscript"/>
        </w:rPr>
        <w:t>2</w:t>
      </w:r>
      <w:r>
        <w:rPr>
          <w:rFonts w:ascii="Times New Roman"/>
          <w:b w:val="false"/>
          <w:i w:val="false"/>
          <w:color w:val="000000"/>
          <w:sz w:val="28"/>
        </w:rPr>
        <w:t xml:space="preserve"> + (2x – 3) CO</w:t>
      </w:r>
    </w:p>
    <w:bookmarkEnd w:id="280"/>
    <w:bookmarkStart w:name="z287" w:id="281"/>
    <w:p>
      <w:pPr>
        <w:spacing w:after="0"/>
        <w:ind w:left="0"/>
        <w:jc w:val="both"/>
      </w:pPr>
      <w:r>
        <w:rPr>
          <w:rFonts w:ascii="Times New Roman"/>
          <w:b w:val="false"/>
          <w:i w:val="false"/>
          <w:color w:val="000000"/>
          <w:sz w:val="28"/>
        </w:rPr>
        <w:t xml:space="preserve">
      или представить ее как сумму трех реакций: </w:t>
      </w:r>
    </w:p>
    <w:bookmarkEnd w:id="281"/>
    <w:bookmarkStart w:name="z288" w:id="282"/>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2Al + 1,5O</w:t>
      </w:r>
      <w:r>
        <w:rPr>
          <w:rFonts w:ascii="Times New Roman"/>
          <w:b w:val="false"/>
          <w:i w:val="false"/>
          <w:color w:val="000000"/>
          <w:vertAlign w:val="subscript"/>
        </w:rPr>
        <w:t>2</w:t>
      </w:r>
      <w:r>
        <w:rPr>
          <w:rFonts w:ascii="Times New Roman"/>
          <w:b w:val="false"/>
          <w:i w:val="false"/>
          <w:color w:val="000000"/>
          <w:sz w:val="28"/>
        </w:rPr>
        <w:t>,</w:t>
      </w:r>
    </w:p>
    <w:bookmarkEnd w:id="282"/>
    <w:bookmarkStart w:name="z289" w:id="283"/>
    <w:p>
      <w:pPr>
        <w:spacing w:after="0"/>
        <w:ind w:left="0"/>
        <w:jc w:val="both"/>
      </w:pPr>
      <w:r>
        <w:rPr>
          <w:rFonts w:ascii="Times New Roman"/>
          <w:b w:val="false"/>
          <w:i w:val="false"/>
          <w:color w:val="000000"/>
          <w:sz w:val="28"/>
        </w:rPr>
        <w:t>
      C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w:t>
      </w:r>
    </w:p>
    <w:bookmarkEnd w:id="283"/>
    <w:bookmarkStart w:name="z290" w:id="284"/>
    <w:p>
      <w:pPr>
        <w:spacing w:after="0"/>
        <w:ind w:left="0"/>
        <w:jc w:val="both"/>
      </w:pPr>
      <w:r>
        <w:rPr>
          <w:rFonts w:ascii="Times New Roman"/>
          <w:b w:val="false"/>
          <w:i w:val="false"/>
          <w:color w:val="000000"/>
          <w:sz w:val="28"/>
        </w:rPr>
        <w:t>
      C + 0,5O</w:t>
      </w:r>
      <w:r>
        <w:rPr>
          <w:rFonts w:ascii="Times New Roman"/>
          <w:b w:val="false"/>
          <w:i w:val="false"/>
          <w:color w:val="000000"/>
          <w:vertAlign w:val="subscript"/>
        </w:rPr>
        <w:t>2</w:t>
      </w:r>
      <w:r>
        <w:rPr>
          <w:rFonts w:ascii="Times New Roman"/>
          <w:b w:val="false"/>
          <w:i w:val="false"/>
          <w:color w:val="000000"/>
          <w:sz w:val="28"/>
        </w:rPr>
        <w:t xml:space="preserve"> ↔ CO.</w:t>
      </w:r>
    </w:p>
    <w:bookmarkEnd w:id="284"/>
    <w:bookmarkStart w:name="z291" w:id="285"/>
    <w:p>
      <w:pPr>
        <w:spacing w:after="0"/>
        <w:ind w:left="0"/>
        <w:jc w:val="both"/>
      </w:pPr>
      <w:r>
        <w:rPr>
          <w:rFonts w:ascii="Times New Roman"/>
          <w:b w:val="false"/>
          <w:i w:val="false"/>
          <w:color w:val="000000"/>
          <w:sz w:val="28"/>
        </w:rPr>
        <w:t>
      Основным исходным сырьем криолит-глиноземного расплава являются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фтористый алюминий (AlF</w:t>
      </w:r>
      <w:r>
        <w:rPr>
          <w:rFonts w:ascii="Times New Roman"/>
          <w:b w:val="false"/>
          <w:i w:val="false"/>
          <w:color w:val="000000"/>
          <w:vertAlign w:val="subscript"/>
        </w:rPr>
        <w:t>3</w:t>
      </w:r>
      <w:r>
        <w:rPr>
          <w:rFonts w:ascii="Times New Roman"/>
          <w:b w:val="false"/>
          <w:i w:val="false"/>
          <w:color w:val="000000"/>
          <w:sz w:val="28"/>
        </w:rPr>
        <w:t>) и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Кроме того, в электролите всегда присутствует фтористый кальций (CaF</w:t>
      </w:r>
      <w:r>
        <w:rPr>
          <w:rFonts w:ascii="Times New Roman"/>
          <w:b w:val="false"/>
          <w:i w:val="false"/>
          <w:color w:val="000000"/>
          <w:vertAlign w:val="subscript"/>
        </w:rPr>
        <w:t>2</w:t>
      </w:r>
      <w:r>
        <w:rPr>
          <w:rFonts w:ascii="Times New Roman"/>
          <w:b w:val="false"/>
          <w:i w:val="false"/>
          <w:color w:val="000000"/>
          <w:sz w:val="28"/>
        </w:rPr>
        <w:t xml:space="preserve">), снижающий температуру кристаллизации электролита, что позволяет проводить процесс электролиза при более низкой температуре. </w:t>
      </w:r>
    </w:p>
    <w:bookmarkEnd w:id="285"/>
    <w:bookmarkStart w:name="z292" w:id="286"/>
    <w:p>
      <w:pPr>
        <w:spacing w:after="0"/>
        <w:ind w:left="0"/>
        <w:jc w:val="both"/>
      </w:pPr>
      <w:r>
        <w:rPr>
          <w:rFonts w:ascii="Times New Roman"/>
          <w:b w:val="false"/>
          <w:i w:val="false"/>
          <w:color w:val="000000"/>
          <w:sz w:val="28"/>
        </w:rPr>
        <w:t xml:space="preserve">
      Технологический процесс в алюминиевом электролизере – сложный комплекс взаимосвязанных химических, физико-химических и физических процессов. </w:t>
      </w:r>
    </w:p>
    <w:bookmarkEnd w:id="286"/>
    <w:bookmarkStart w:name="z293" w:id="287"/>
    <w:p>
      <w:pPr>
        <w:spacing w:after="0"/>
        <w:ind w:left="0"/>
        <w:jc w:val="both"/>
      </w:pPr>
      <w:r>
        <w:rPr>
          <w:rFonts w:ascii="Times New Roman"/>
          <w:b w:val="false"/>
          <w:i w:val="false"/>
          <w:color w:val="000000"/>
          <w:sz w:val="28"/>
        </w:rPr>
        <w:t xml:space="preserve">
      При электролизе на катоде выделяется алюминий, а на аноде – кислород. Алюминий, обладающий большей плотностью, чем исходный расплав, собирается на дне электролизера, откуда его периодически извлекают. </w:t>
      </w:r>
    </w:p>
    <w:bookmarkEnd w:id="287"/>
    <w:bookmarkStart w:name="z294" w:id="288"/>
    <w:p>
      <w:pPr>
        <w:spacing w:after="0"/>
        <w:ind w:left="0"/>
        <w:jc w:val="both"/>
      </w:pPr>
      <w:r>
        <w:rPr>
          <w:rFonts w:ascii="Times New Roman"/>
          <w:b w:val="false"/>
          <w:i w:val="false"/>
          <w:color w:val="000000"/>
          <w:sz w:val="28"/>
        </w:rPr>
        <w:t xml:space="preserve">
      Рентабельность производства алюминия определяется доступностью и ценой электроэнергии, наличием сырьевых компонентов и их качеством. </w:t>
      </w:r>
    </w:p>
    <w:bookmarkEnd w:id="288"/>
    <w:bookmarkStart w:name="z295" w:id="289"/>
    <w:p>
      <w:pPr>
        <w:spacing w:after="0"/>
        <w:ind w:left="0"/>
        <w:jc w:val="both"/>
      </w:pPr>
      <w:r>
        <w:rPr>
          <w:rFonts w:ascii="Times New Roman"/>
          <w:b w:val="false"/>
          <w:i w:val="false"/>
          <w:color w:val="000000"/>
          <w:sz w:val="28"/>
        </w:rPr>
        <w:t>
      Мировая выплавка алюминия в 2022 году составила около 69 млн тонн, затрачивая на эти цели около 8-10 % вырабатываемой электроэнергии. По оценке аналитиков ежегодно мировое потребление алюминия увеличивается в среднем на 3,8 %, или более чем на 2200 тыс. тонн к объемам существующего производства. С 2002 года лидером по выплавке алюминия в мире является Китай. В 2019 году Китай выплавил более 36 млн тонн алюминия (более половины мирового производства). Следом за Китаем с большим отставанием идут Россия и Индия, они выплавляют примерно равное количество алюминия в год – порядка 3,6 млн тонн. Казахстан не входит в число лидеров по объемам ежегодного производства.</w:t>
      </w:r>
    </w:p>
    <w:bookmarkEnd w:id="289"/>
    <w:bookmarkStart w:name="z296" w:id="290"/>
    <w:p>
      <w:pPr>
        <w:spacing w:after="0"/>
        <w:ind w:left="0"/>
        <w:jc w:val="both"/>
      </w:pPr>
      <w:r>
        <w:rPr>
          <w:rFonts w:ascii="Times New Roman"/>
          <w:b w:val="false"/>
          <w:i w:val="false"/>
          <w:color w:val="000000"/>
          <w:sz w:val="28"/>
        </w:rPr>
        <w:t>
      Несмотря на то, что по итогам первого квартала 2021 года производство алюминия в Китае упало на 2 %, это не повлияло на его лидирующее место в мире. В 2020 году по данным РУСАЛ в Китае было произведено 35,71 млн тонн алюминия. В России большая часть предприятий по изготовлению алюминия расположена в Сибири. Общее количество произведенного алюминия в России в 2020 г. составило 3,62 млн т., в Индии в 2020 году было произведено 3,54 млн т.</w:t>
      </w:r>
    </w:p>
    <w:bookmarkEnd w:id="290"/>
    <w:bookmarkStart w:name="z297" w:id="291"/>
    <w:p>
      <w:pPr>
        <w:spacing w:after="0"/>
        <w:ind w:left="0"/>
        <w:jc w:val="both"/>
      </w:pPr>
      <w:r>
        <w:rPr>
          <w:rFonts w:ascii="Times New Roman"/>
          <w:b w:val="false"/>
          <w:i w:val="false"/>
          <w:color w:val="000000"/>
          <w:sz w:val="28"/>
        </w:rPr>
        <w:t xml:space="preserve">
      Долгое время лидером по производству алюминия в мире были США, вплоть до 2000 года. </w:t>
      </w:r>
    </w:p>
    <w:bookmarkEnd w:id="291"/>
    <w:bookmarkStart w:name="z298" w:id="292"/>
    <w:p>
      <w:pPr>
        <w:spacing w:after="0"/>
        <w:ind w:left="0"/>
        <w:jc w:val="both"/>
      </w:pPr>
      <w:r>
        <w:rPr>
          <w:rFonts w:ascii="Times New Roman"/>
          <w:b w:val="false"/>
          <w:i w:val="false"/>
          <w:color w:val="000000"/>
          <w:sz w:val="28"/>
        </w:rPr>
        <w:t>
      Полный список стран по выплавке первичного алюминия показано в таблице 1.1. В качестве основного источника статистики использовались данные USGS (геологическая служба США).</w:t>
      </w:r>
    </w:p>
    <w:bookmarkEnd w:id="292"/>
    <w:bookmarkStart w:name="z299" w:id="293"/>
    <w:p>
      <w:pPr>
        <w:spacing w:after="0"/>
        <w:ind w:left="0"/>
        <w:jc w:val="both"/>
      </w:pPr>
      <w:r>
        <w:rPr>
          <w:rFonts w:ascii="Times New Roman"/>
          <w:b w:val="false"/>
          <w:i w:val="false"/>
          <w:color w:val="000000"/>
          <w:sz w:val="28"/>
        </w:rPr>
        <w:t>
      Таблица 1.1. Список стран по выплавке первичного алюминия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алюминия, тысяч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bookmarkStart w:name="z300" w:id="294"/>
    <w:p>
      <w:pPr>
        <w:spacing w:after="0"/>
        <w:ind w:left="0"/>
        <w:jc w:val="both"/>
      </w:pPr>
      <w:r>
        <w:rPr>
          <w:rFonts w:ascii="Times New Roman"/>
          <w:b w:val="false"/>
          <w:i w:val="false"/>
          <w:color w:val="000000"/>
          <w:sz w:val="28"/>
        </w:rPr>
        <w:t>
      Страны лидеры по экспорту и импорту алюминия</w:t>
      </w:r>
    </w:p>
    <w:bookmarkEnd w:id="294"/>
    <w:bookmarkStart w:name="z301" w:id="295"/>
    <w:p>
      <w:pPr>
        <w:spacing w:after="0"/>
        <w:ind w:left="0"/>
        <w:jc w:val="both"/>
      </w:pPr>
      <w:r>
        <w:rPr>
          <w:rFonts w:ascii="Times New Roman"/>
          <w:b w:val="false"/>
          <w:i w:val="false"/>
          <w:color w:val="000000"/>
          <w:sz w:val="28"/>
        </w:rPr>
        <w:t xml:space="preserve">
      Крупнейшим экспортером алюминия в мире на начало 2020 года является Канада. В долларовом эквиваленте Канада экспортировала алюминия на сумму более 5.3 млрд долларов. Также в пятерку крупнейших экспортеров алюминия в мире входят Нидерланды, ОАЭ, Россия и Индия. </w:t>
      </w:r>
    </w:p>
    <w:bookmarkEnd w:id="295"/>
    <w:bookmarkStart w:name="z302" w:id="296"/>
    <w:p>
      <w:pPr>
        <w:spacing w:after="0"/>
        <w:ind w:left="0"/>
        <w:jc w:val="both"/>
      </w:pPr>
      <w:r>
        <w:rPr>
          <w:rFonts w:ascii="Times New Roman"/>
          <w:b w:val="false"/>
          <w:i w:val="false"/>
          <w:color w:val="000000"/>
          <w:sz w:val="28"/>
        </w:rPr>
        <w:t>
      Таблица 1.2. Полный список стран по экспорту алюминия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алюминия, млн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bl>
    <w:p>
      <w:pPr>
        <w:spacing w:after="0"/>
        <w:ind w:left="0"/>
        <w:jc w:val="left"/>
      </w:pPr>
      <w:r>
        <w:br/>
      </w:r>
      <w:r>
        <w:rPr>
          <w:rFonts w:ascii="Times New Roman"/>
          <w:b w:val="false"/>
          <w:i w:val="false"/>
          <w:color w:val="000000"/>
          <w:sz w:val="28"/>
        </w:rPr>
        <w:t>
</w:t>
      </w:r>
    </w:p>
    <w:bookmarkStart w:name="z303" w:id="297"/>
    <w:p>
      <w:pPr>
        <w:spacing w:after="0"/>
        <w:ind w:left="0"/>
        <w:jc w:val="both"/>
      </w:pPr>
      <w:r>
        <w:rPr>
          <w:rFonts w:ascii="Times New Roman"/>
          <w:b w:val="false"/>
          <w:i w:val="false"/>
          <w:color w:val="000000"/>
          <w:sz w:val="28"/>
        </w:rPr>
        <w:t>
      Крупнейшие импортеры алюминия в мире (в скобках указана доля от мирового импорта):</w:t>
      </w:r>
    </w:p>
    <w:bookmarkEnd w:id="297"/>
    <w:bookmarkStart w:name="z304" w:id="298"/>
    <w:p>
      <w:pPr>
        <w:spacing w:after="0"/>
        <w:ind w:left="0"/>
        <w:jc w:val="both"/>
      </w:pPr>
      <w:r>
        <w:rPr>
          <w:rFonts w:ascii="Times New Roman"/>
          <w:b w:val="false"/>
          <w:i w:val="false"/>
          <w:color w:val="000000"/>
          <w:sz w:val="28"/>
        </w:rPr>
        <w:t>
      США (12.6 %);</w:t>
      </w:r>
    </w:p>
    <w:bookmarkEnd w:id="298"/>
    <w:bookmarkStart w:name="z305" w:id="299"/>
    <w:p>
      <w:pPr>
        <w:spacing w:after="0"/>
        <w:ind w:left="0"/>
        <w:jc w:val="both"/>
      </w:pPr>
      <w:r>
        <w:rPr>
          <w:rFonts w:ascii="Times New Roman"/>
          <w:b w:val="false"/>
          <w:i w:val="false"/>
          <w:color w:val="000000"/>
          <w:sz w:val="28"/>
        </w:rPr>
        <w:t>
      Германия (9.1 %);</w:t>
      </w:r>
    </w:p>
    <w:bookmarkEnd w:id="299"/>
    <w:bookmarkStart w:name="z306" w:id="300"/>
    <w:p>
      <w:pPr>
        <w:spacing w:after="0"/>
        <w:ind w:left="0"/>
        <w:jc w:val="both"/>
      </w:pPr>
      <w:r>
        <w:rPr>
          <w:rFonts w:ascii="Times New Roman"/>
          <w:b w:val="false"/>
          <w:i w:val="false"/>
          <w:color w:val="000000"/>
          <w:sz w:val="28"/>
        </w:rPr>
        <w:t>
      Япония (4.5 %);</w:t>
      </w:r>
    </w:p>
    <w:bookmarkEnd w:id="300"/>
    <w:bookmarkStart w:name="z307" w:id="301"/>
    <w:p>
      <w:pPr>
        <w:spacing w:after="0"/>
        <w:ind w:left="0"/>
        <w:jc w:val="both"/>
      </w:pPr>
      <w:r>
        <w:rPr>
          <w:rFonts w:ascii="Times New Roman"/>
          <w:b w:val="false"/>
          <w:i w:val="false"/>
          <w:color w:val="000000"/>
          <w:sz w:val="28"/>
        </w:rPr>
        <w:t>
      Нидерланды (4.5 %);</w:t>
      </w:r>
    </w:p>
    <w:bookmarkEnd w:id="301"/>
    <w:bookmarkStart w:name="z308" w:id="302"/>
    <w:p>
      <w:pPr>
        <w:spacing w:after="0"/>
        <w:ind w:left="0"/>
        <w:jc w:val="both"/>
      </w:pPr>
      <w:r>
        <w:rPr>
          <w:rFonts w:ascii="Times New Roman"/>
          <w:b w:val="false"/>
          <w:i w:val="false"/>
          <w:color w:val="000000"/>
          <w:sz w:val="28"/>
        </w:rPr>
        <w:t>
      Франция (3.9 %);</w:t>
      </w:r>
    </w:p>
    <w:bookmarkEnd w:id="302"/>
    <w:bookmarkStart w:name="z309" w:id="303"/>
    <w:p>
      <w:pPr>
        <w:spacing w:after="0"/>
        <w:ind w:left="0"/>
        <w:jc w:val="both"/>
      </w:pPr>
      <w:r>
        <w:rPr>
          <w:rFonts w:ascii="Times New Roman"/>
          <w:b w:val="false"/>
          <w:i w:val="false"/>
          <w:color w:val="000000"/>
          <w:sz w:val="28"/>
        </w:rPr>
        <w:t>
      Мексика (3.9 %);</w:t>
      </w:r>
    </w:p>
    <w:bookmarkEnd w:id="303"/>
    <w:bookmarkStart w:name="z310" w:id="304"/>
    <w:p>
      <w:pPr>
        <w:spacing w:after="0"/>
        <w:ind w:left="0"/>
        <w:jc w:val="both"/>
      </w:pPr>
      <w:r>
        <w:rPr>
          <w:rFonts w:ascii="Times New Roman"/>
          <w:b w:val="false"/>
          <w:i w:val="false"/>
          <w:color w:val="000000"/>
          <w:sz w:val="28"/>
        </w:rPr>
        <w:t>
      Италия (3.6 %);</w:t>
      </w:r>
    </w:p>
    <w:bookmarkEnd w:id="304"/>
    <w:bookmarkStart w:name="z311" w:id="305"/>
    <w:p>
      <w:pPr>
        <w:spacing w:after="0"/>
        <w:ind w:left="0"/>
        <w:jc w:val="both"/>
      </w:pPr>
      <w:r>
        <w:rPr>
          <w:rFonts w:ascii="Times New Roman"/>
          <w:b w:val="false"/>
          <w:i w:val="false"/>
          <w:color w:val="000000"/>
          <w:sz w:val="28"/>
        </w:rPr>
        <w:t>
      Южная Корея (3.6 %);</w:t>
      </w:r>
    </w:p>
    <w:bookmarkEnd w:id="305"/>
    <w:bookmarkStart w:name="z312" w:id="306"/>
    <w:p>
      <w:pPr>
        <w:spacing w:after="0"/>
        <w:ind w:left="0"/>
        <w:jc w:val="both"/>
      </w:pPr>
      <w:r>
        <w:rPr>
          <w:rFonts w:ascii="Times New Roman"/>
          <w:b w:val="false"/>
          <w:i w:val="false"/>
          <w:color w:val="000000"/>
          <w:sz w:val="28"/>
        </w:rPr>
        <w:t>
      Китай (3.3 %);</w:t>
      </w:r>
    </w:p>
    <w:bookmarkEnd w:id="306"/>
    <w:bookmarkStart w:name="z313" w:id="307"/>
    <w:p>
      <w:pPr>
        <w:spacing w:after="0"/>
        <w:ind w:left="0"/>
        <w:jc w:val="both"/>
      </w:pPr>
      <w:r>
        <w:rPr>
          <w:rFonts w:ascii="Times New Roman"/>
          <w:b w:val="false"/>
          <w:i w:val="false"/>
          <w:color w:val="000000"/>
          <w:sz w:val="28"/>
        </w:rPr>
        <w:t>
      Великобритания (2.9 %).</w:t>
      </w:r>
    </w:p>
    <w:bookmarkEnd w:id="307"/>
    <w:bookmarkStart w:name="z31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9"/>
    <w:p>
      <w:pPr>
        <w:spacing w:after="0"/>
        <w:ind w:left="0"/>
        <w:jc w:val="both"/>
      </w:pPr>
      <w:r>
        <w:rPr>
          <w:rFonts w:ascii="Times New Roman"/>
          <w:b w:val="false"/>
          <w:i w:val="false"/>
          <w:color w:val="000000"/>
          <w:sz w:val="28"/>
        </w:rPr>
        <w:t>
      Рисунок 1.1. Выплавка первичного алюминия в мире, млн т</w:t>
      </w:r>
    </w:p>
    <w:bookmarkEnd w:id="309"/>
    <w:bookmarkStart w:name="z316" w:id="310"/>
    <w:p>
      <w:pPr>
        <w:spacing w:after="0"/>
        <w:ind w:left="0"/>
        <w:jc w:val="both"/>
      </w:pPr>
      <w:r>
        <w:rPr>
          <w:rFonts w:ascii="Times New Roman"/>
          <w:b w:val="false"/>
          <w:i w:val="false"/>
          <w:color w:val="000000"/>
          <w:sz w:val="28"/>
        </w:rPr>
        <w:t>
      (Источник: Primary Aluminium Production - International Aluminium Institute (international-aluminium.org))</w:t>
      </w:r>
    </w:p>
    <w:bookmarkEnd w:id="310"/>
    <w:p>
      <w:pPr>
        <w:spacing w:after="0"/>
        <w:ind w:left="0"/>
        <w:jc w:val="both"/>
      </w:pPr>
      <w:r>
        <w:rPr>
          <w:rFonts w:ascii="Times New Roman"/>
          <w:b/>
          <w:i w:val="false"/>
          <w:color w:val="000000"/>
          <w:sz w:val="28"/>
        </w:rPr>
        <w:t xml:space="preserve">1.2. Общая информация о рассматриваемой отрасли промышленности </w:t>
      </w:r>
    </w:p>
    <w:p>
      <w:pPr>
        <w:spacing w:after="0"/>
        <w:ind w:left="0"/>
        <w:jc w:val="both"/>
      </w:pPr>
      <w:r>
        <w:rPr>
          <w:rFonts w:ascii="Times New Roman"/>
          <w:b/>
          <w:i w:val="false"/>
          <w:color w:val="000000"/>
          <w:sz w:val="28"/>
        </w:rPr>
        <w:t>1.2.1. Бокситовое рудоуправление</w:t>
      </w:r>
    </w:p>
    <w:bookmarkStart w:name="z319" w:id="311"/>
    <w:p>
      <w:pPr>
        <w:spacing w:after="0"/>
        <w:ind w:left="0"/>
        <w:jc w:val="both"/>
      </w:pPr>
      <w:r>
        <w:rPr>
          <w:rFonts w:ascii="Times New Roman"/>
          <w:b w:val="false"/>
          <w:i w:val="false"/>
          <w:color w:val="000000"/>
          <w:sz w:val="28"/>
        </w:rPr>
        <w:t>
      В Казахстане основным видом алюминиевого сырья являются бокситы. Месторождения бокситов по географическому и геолого-структурному положению находятся в восьми бокситоносных районах: Западно-Торгайском, Центрально-Торгайском, Восточно-Торгайском (Амангельдинском), Акмолинском (Целиноградском), Экибастуз-Павлодарском, Северо-Кокшетауском, Мугоджарском и Южно-Казастанском. В Западно-Торгайском и Центрально-Торгайском бокситоносных районах выявлены наиболее крупные месторождения бокситов: Краснооктябрьское, Белинское, Восточно-Аятское и Таунсорское. Наиболее высоким качеством отличаются бокситы Амангельдинской группы месторождений Восточно-Торгайского бокситоносного района. Алюминиевые руды добываются в Костанайской области на рудниках АО "Алюминий Казахстана", входящего в группу компаний Eurasian Resources Group (ERG), в 2019 и 2020 г. добыто 3236 и 3970 тыс. тонн бокситов соответственно.</w:t>
      </w:r>
    </w:p>
    <w:bookmarkEnd w:id="311"/>
    <w:bookmarkStart w:name="z320" w:id="312"/>
    <w:p>
      <w:pPr>
        <w:spacing w:after="0"/>
        <w:ind w:left="0"/>
        <w:jc w:val="both"/>
      </w:pPr>
      <w:r>
        <w:rPr>
          <w:rFonts w:ascii="Times New Roman"/>
          <w:b w:val="false"/>
          <w:i w:val="false"/>
          <w:color w:val="000000"/>
          <w:sz w:val="28"/>
        </w:rPr>
        <w:t>
      Месторождения бокситов расположены от центральной базы рудника (п. Октябрьский) на расстоянии до 90 км. В районах расположения рудников развита сеть шоссейных и железных дорог. Поселки и существующие промышленные площадки КБРУ соединены грейдерными и асфальтированными дорогами.</w:t>
      </w:r>
    </w:p>
    <w:bookmarkEnd w:id="312"/>
    <w:bookmarkStart w:name="z321" w:id="313"/>
    <w:p>
      <w:pPr>
        <w:spacing w:after="0"/>
        <w:ind w:left="0"/>
        <w:jc w:val="both"/>
      </w:pPr>
      <w:r>
        <w:rPr>
          <w:rFonts w:ascii="Times New Roman"/>
          <w:b w:val="false"/>
          <w:i w:val="false"/>
          <w:color w:val="000000"/>
          <w:sz w:val="28"/>
        </w:rPr>
        <w:t>
      Белинский рудник бокситов расположен в Тарановском районе Костанайской области Республики Казахстан в 30 км южнее пос. Октябрьский. По состоянию на 2020 г. рудник не эксплуатировался, поэтому не рассматривается в настоящем справочнике по НДТ.</w:t>
      </w:r>
    </w:p>
    <w:bookmarkEnd w:id="313"/>
    <w:bookmarkStart w:name="z322" w:id="314"/>
    <w:p>
      <w:pPr>
        <w:spacing w:after="0"/>
        <w:ind w:left="0"/>
        <w:jc w:val="both"/>
      </w:pPr>
      <w:r>
        <w:rPr>
          <w:rFonts w:ascii="Times New Roman"/>
          <w:b w:val="false"/>
          <w:i w:val="false"/>
          <w:color w:val="000000"/>
          <w:sz w:val="28"/>
        </w:rPr>
        <w:t xml:space="preserve">
      Красногорский рудник расположен на территории Камыстинского района Костанайской области Республики Казахстан. Работы на руднике ведутся с 70-х годов. Ближайшие населенные пункты промплощадки расположены: областной центр г. Костанай – в 170 км на северо-восток, районный центр п. Камысты – в 50 км на запад, ближайшие населенные пункты Каиндыколь, Красногорск, Краснооктябрьский и г. Лисаковск – на расстоянии более 1 километра. Месторождения открыты в 1964 году, в эксплуатации с 1979 года. Кроме месторождения бокситов в районе отрабатываются месторождения оолитовых и магнетитовых руд Лисаковское и Куржункульское, располагающиеся в 30 км к северу, и месторождение цинка Шаймерден – в 20 км к югу. </w:t>
      </w:r>
    </w:p>
    <w:bookmarkEnd w:id="314"/>
    <w:bookmarkStart w:name="z323" w:id="315"/>
    <w:p>
      <w:pPr>
        <w:spacing w:after="0"/>
        <w:ind w:left="0"/>
        <w:jc w:val="both"/>
      </w:pPr>
      <w:r>
        <w:rPr>
          <w:rFonts w:ascii="Times New Roman"/>
          <w:b w:val="false"/>
          <w:i w:val="false"/>
          <w:color w:val="000000"/>
          <w:sz w:val="28"/>
        </w:rPr>
        <w:t>
      Аятское и Восточно-Аятское месторождения бокситов находятся в Тарановском районе Костанайской области Республики Казахстан, в 70 км к юго-западу от областного центра г. Костаная, в 10–30 км северо-восточнее п. Октябрьский.</w:t>
      </w:r>
    </w:p>
    <w:bookmarkEnd w:id="315"/>
    <w:bookmarkStart w:name="z324" w:id="316"/>
    <w:p>
      <w:pPr>
        <w:spacing w:after="0"/>
        <w:ind w:left="0"/>
        <w:jc w:val="both"/>
      </w:pPr>
      <w:r>
        <w:rPr>
          <w:rFonts w:ascii="Times New Roman"/>
          <w:b w:val="false"/>
          <w:i w:val="false"/>
          <w:color w:val="000000"/>
          <w:sz w:val="28"/>
        </w:rPr>
        <w:t>
      В 7–10 км к западу от Восточно-Аятского месторождения бокситов проходит железнодорожная линия, связывающая г. Рудный со станцией Тобол, к югу – железнодорожная магистраль Карталы-Астана, а на расстоянии около 1 км юго-восточнее от карьера №6 ВАМ – рудничная железнодорожная станция "Восточная". Расстояние по железной дороге от ст. Тобол до г. Павлодара – 1 200 км.</w:t>
      </w:r>
    </w:p>
    <w:bookmarkEnd w:id="316"/>
    <w:bookmarkStart w:name="z325" w:id="317"/>
    <w:p>
      <w:pPr>
        <w:spacing w:after="0"/>
        <w:ind w:left="0"/>
        <w:jc w:val="both"/>
      </w:pPr>
      <w:r>
        <w:rPr>
          <w:rFonts w:ascii="Times New Roman"/>
          <w:b w:val="false"/>
          <w:i w:val="false"/>
          <w:color w:val="000000"/>
          <w:sz w:val="28"/>
        </w:rPr>
        <w:t>
      Таблица 1.3. Единый технологический процесс КБРУ</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технологического процесса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бокситовый рудник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полезных ископаемых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Аятский бокситовый рудник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Восточно-Аятское месторождение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p>
      <w:pPr>
        <w:spacing w:after="0"/>
        <w:ind w:left="0"/>
        <w:jc w:val="left"/>
      </w:pPr>
      <w:r>
        <w:br/>
      </w:r>
      <w:r>
        <w:rPr>
          <w:rFonts w:ascii="Times New Roman"/>
          <w:b w:val="false"/>
          <w:i w:val="false"/>
          <w:color w:val="000000"/>
          <w:sz w:val="28"/>
        </w:rPr>
        <w:t>
</w:t>
      </w:r>
    </w:p>
    <w:bookmarkStart w:name="z326" w:id="318"/>
    <w:p>
      <w:pPr>
        <w:spacing w:after="0"/>
        <w:ind w:left="0"/>
        <w:jc w:val="both"/>
      </w:pPr>
      <w:r>
        <w:rPr>
          <w:rFonts w:ascii="Times New Roman"/>
          <w:b w:val="false"/>
          <w:i w:val="false"/>
          <w:color w:val="000000"/>
          <w:sz w:val="28"/>
        </w:rPr>
        <w:t>
      Восточно-Аятское месторождение бокситов находится в Тарановском районе Костанайской области Республики Казахстан, в 70 км к юго-западу от областного центра г. Костанай, в 10–30 км северо-восточнее п. Октябрьский. В поселке Октябрьский расположен филиал АО "Алюминий Казахстана" –Краснооктябрьское бокситовое рудоуправление (КБРУ).</w:t>
      </w:r>
    </w:p>
    <w:bookmarkEnd w:id="318"/>
    <w:bookmarkStart w:name="z327" w:id="319"/>
    <w:p>
      <w:pPr>
        <w:spacing w:after="0"/>
        <w:ind w:left="0"/>
        <w:jc w:val="both"/>
      </w:pPr>
      <w:r>
        <w:rPr>
          <w:rFonts w:ascii="Times New Roman"/>
          <w:b w:val="false"/>
          <w:i w:val="false"/>
          <w:color w:val="000000"/>
          <w:sz w:val="28"/>
        </w:rPr>
        <w:t>
      Восточно-Аятское месторождение по запасам относится к крупным. Месторождение находится в северной части Краснооктябрьской бокситоносной зоны, расположенной в Валерьяновском синклинории, имеющем ширину 100 км, северо-северо-восточное простирание и прослеживающимся более 40 км вдоль Торгайского прогиба.</w:t>
      </w:r>
    </w:p>
    <w:bookmarkEnd w:id="319"/>
    <w:bookmarkStart w:name="z328" w:id="320"/>
    <w:p>
      <w:pPr>
        <w:spacing w:after="0"/>
        <w:ind w:left="0"/>
        <w:jc w:val="both"/>
      </w:pPr>
      <w:r>
        <w:rPr>
          <w:rFonts w:ascii="Times New Roman"/>
          <w:b w:val="false"/>
          <w:i w:val="false"/>
          <w:color w:val="000000"/>
          <w:sz w:val="28"/>
        </w:rPr>
        <w:t>
      Рудные тела Восточно-Аятского месторождения расположены на 9 рудных участках, каждый из рудных участков представляет собой единый контур распространения меловых бокситоносных отложений, объединяющих одно или несколько рудных тел. В плане рудные тела имеют вытянутую и изометричную формы. В вертикальном разрезе рудные тела имеют преимущественно линзообразные, конусообразные, гнездообразные и карманообразные формы. Линзообразная или выпукло-линзообразная формы характерны для основных рудных тел, второстепенные рудные тела имеют гнездообразную и конусообразную форму со значительными мощностями при малой площади.</w:t>
      </w:r>
    </w:p>
    <w:bookmarkEnd w:id="320"/>
    <w:bookmarkStart w:name="z329" w:id="321"/>
    <w:p>
      <w:pPr>
        <w:spacing w:after="0"/>
        <w:ind w:left="0"/>
        <w:jc w:val="both"/>
      </w:pPr>
      <w:r>
        <w:rPr>
          <w:rFonts w:ascii="Times New Roman"/>
          <w:b w:val="false"/>
          <w:i w:val="false"/>
          <w:color w:val="000000"/>
          <w:sz w:val="28"/>
        </w:rPr>
        <w:t>
      Балансовые запасы месторождения бокситов включают три литологических типа руд: каменистые 43,7 %, глинистые 33,0 %, рыхлые 20,1 % и безрудные прослои 3,2 % (некондиционные бокситы и гиббсит-каолинитовые глины). Средний минеральный состав бокситов месторождения по данным пересчета химических анализов следующий: гиббсит – 56,9 %, каолинит – 17,9 %, гематит и гетит в сумме – 19,8 %, титановые минералы – 2,4 %, сидерит – 2,5 %. В качестве примесей встречаются – бемит (до 2,5 %), корунд (до 1–3 %), маггемит, магнетит, кальцит, пирит, шамозит, нордстрандит, диаспор, байерит и др.</w:t>
      </w:r>
    </w:p>
    <w:bookmarkEnd w:id="321"/>
    <w:bookmarkStart w:name="z330" w:id="322"/>
    <w:p>
      <w:pPr>
        <w:spacing w:after="0"/>
        <w:ind w:left="0"/>
        <w:jc w:val="both"/>
      </w:pPr>
      <w:r>
        <w:rPr>
          <w:rFonts w:ascii="Times New Roman"/>
          <w:b w:val="false"/>
          <w:i w:val="false"/>
          <w:color w:val="000000"/>
          <w:sz w:val="28"/>
        </w:rPr>
        <w:t>
      К бокситоподобным породам отнесены некондиционные по кремневому модулю или содержанию глинозема каменистые, рыхлые разности. Эти породы образованы за счет дебокситизации в верхних частях разреза бокситоносных отложений каменистых и рыхлых бокситов, вызванной интенсивной сидеритизацией и каолинизацией. В бокситовой породе высокое содержание кремнезема и двуокиси углерода.</w:t>
      </w:r>
    </w:p>
    <w:bookmarkEnd w:id="322"/>
    <w:bookmarkStart w:name="z331" w:id="323"/>
    <w:p>
      <w:pPr>
        <w:spacing w:after="0"/>
        <w:ind w:left="0"/>
        <w:jc w:val="both"/>
      </w:pPr>
      <w:r>
        <w:rPr>
          <w:rFonts w:ascii="Times New Roman"/>
          <w:b w:val="false"/>
          <w:i w:val="false"/>
          <w:color w:val="000000"/>
          <w:sz w:val="28"/>
        </w:rPr>
        <w:t>
      Бокситы Восточно-Аятского месторождения характеризуются пестрым составом, обусловленным неравномерным распространением природных типов руд и наложенными процессами. Кремнезем отличается наибольшей изменчивостью. Его содержание по рудным телам от 2,9 % (р.т.24д) до 15,8 % (р.т. 41в), а по карьерам от 4,9 % (к.1) до 10,1 % (к.5).</w:t>
      </w:r>
    </w:p>
    <w:bookmarkEnd w:id="323"/>
    <w:bookmarkStart w:name="z332" w:id="324"/>
    <w:p>
      <w:pPr>
        <w:spacing w:after="0"/>
        <w:ind w:left="0"/>
        <w:jc w:val="both"/>
      </w:pPr>
      <w:r>
        <w:rPr>
          <w:rFonts w:ascii="Times New Roman"/>
          <w:b w:val="false"/>
          <w:i w:val="false"/>
          <w:color w:val="000000"/>
          <w:sz w:val="28"/>
        </w:rPr>
        <w:t>
      Глинозем распределен в рудах равномерно. Балансовые рудные тела содержат 42–46 % глинозема. Основным глиноземcодержащим минералом является гиббсит, но часть глинозема распределена в гидроалюмосиликатах (каолините, галлуазите, шамозите), а также окислах и гидроокислах алюминия: корунде, бемите, диаспоре, нордстрандите и байерите, алюмогетите.</w:t>
      </w:r>
    </w:p>
    <w:bookmarkEnd w:id="324"/>
    <w:bookmarkStart w:name="z333" w:id="325"/>
    <w:p>
      <w:pPr>
        <w:spacing w:after="0"/>
        <w:ind w:left="0"/>
        <w:jc w:val="both"/>
      </w:pPr>
      <w:r>
        <w:rPr>
          <w:rFonts w:ascii="Times New Roman"/>
          <w:b w:val="false"/>
          <w:i w:val="false"/>
          <w:color w:val="000000"/>
          <w:sz w:val="28"/>
        </w:rPr>
        <w:t>
      Железо валовое распределено неравномерно. Наибольшее содержание окислов железа установлено в красно-бурых каменистых бокситах (до 30 %) и наименьшее – в осветленных палево-белых разностях и сероцветных углистых бокситах (4–5 %). Несмотря на большое влияние наложенных процессов, все же наблюдается определенная тенденция к увеличению окислов железа по мере уменьшения количества глинистых бокситов и увеличения каменистых разностей.</w:t>
      </w:r>
    </w:p>
    <w:bookmarkEnd w:id="325"/>
    <w:bookmarkStart w:name="z334" w:id="326"/>
    <w:p>
      <w:pPr>
        <w:spacing w:after="0"/>
        <w:ind w:left="0"/>
        <w:jc w:val="both"/>
      </w:pPr>
      <w:r>
        <w:rPr>
          <w:rFonts w:ascii="Times New Roman"/>
          <w:b w:val="false"/>
          <w:i w:val="false"/>
          <w:color w:val="000000"/>
          <w:sz w:val="28"/>
        </w:rPr>
        <w:t>
      Содержание двуокиси титана в рудах колеблется в пределах 2–2,8 %. Двуокись углерода распределена в бокситах месторождения очень неравномерно.</w:t>
      </w:r>
    </w:p>
    <w:bookmarkEnd w:id="326"/>
    <w:bookmarkStart w:name="z335" w:id="327"/>
    <w:p>
      <w:pPr>
        <w:spacing w:after="0"/>
        <w:ind w:left="0"/>
        <w:jc w:val="both"/>
      </w:pPr>
      <w:r>
        <w:rPr>
          <w:rFonts w:ascii="Times New Roman"/>
          <w:b w:val="false"/>
          <w:i w:val="false"/>
          <w:color w:val="000000"/>
          <w:sz w:val="28"/>
        </w:rPr>
        <w:t>
      Вмещающими рудные тела породами в основном являются бокситовые глины и пестроцветные глины, реже боксит-каолинитовые, лигнитовые глины и бокситоподобные породы. Они же являются и разубоживающими породами.</w:t>
      </w:r>
    </w:p>
    <w:bookmarkEnd w:id="327"/>
    <w:bookmarkStart w:name="z336" w:id="328"/>
    <w:p>
      <w:pPr>
        <w:spacing w:after="0"/>
        <w:ind w:left="0"/>
        <w:jc w:val="both"/>
      </w:pPr>
      <w:r>
        <w:rPr>
          <w:rFonts w:ascii="Times New Roman"/>
          <w:b w:val="false"/>
          <w:i w:val="false"/>
          <w:color w:val="000000"/>
          <w:sz w:val="28"/>
        </w:rPr>
        <w:t>
      Среди балансовых руд статистически выделены три сорта: бокситы, предназначенные для производства глинозема (62,1 %), электрокорунда (29,5 %) и мартеновского производства (8,4 %).</w:t>
      </w:r>
    </w:p>
    <w:bookmarkEnd w:id="328"/>
    <w:bookmarkStart w:name="z337" w:id="329"/>
    <w:p>
      <w:pPr>
        <w:spacing w:after="0"/>
        <w:ind w:left="0"/>
        <w:jc w:val="both"/>
      </w:pPr>
      <w:r>
        <w:rPr>
          <w:rFonts w:ascii="Times New Roman"/>
          <w:b w:val="false"/>
          <w:i w:val="false"/>
          <w:color w:val="000000"/>
          <w:sz w:val="28"/>
        </w:rPr>
        <w:t>
      Распределение бокситов, пригодных для производства электрокорунда, весьма прихотливо и в целом зависит от содержания в рудах каменистых разностей.</w:t>
      </w:r>
    </w:p>
    <w:bookmarkEnd w:id="329"/>
    <w:bookmarkStart w:name="z338" w:id="330"/>
    <w:p>
      <w:pPr>
        <w:spacing w:after="0"/>
        <w:ind w:left="0"/>
        <w:jc w:val="both"/>
      </w:pPr>
      <w:r>
        <w:rPr>
          <w:rFonts w:ascii="Times New Roman"/>
          <w:b w:val="false"/>
          <w:i w:val="false"/>
          <w:color w:val="000000"/>
          <w:sz w:val="28"/>
        </w:rPr>
        <w:t>
      Мартеновские сорта бокситов имеют подчиненное значение. Их содержание колеблется от долей процента до 6–9 % и редко превышает 10 %.</w:t>
      </w:r>
    </w:p>
    <w:bookmarkEnd w:id="330"/>
    <w:bookmarkStart w:name="z339" w:id="331"/>
    <w:p>
      <w:pPr>
        <w:spacing w:after="0"/>
        <w:ind w:left="0"/>
        <w:jc w:val="both"/>
      </w:pPr>
      <w:r>
        <w:rPr>
          <w:rFonts w:ascii="Times New Roman"/>
          <w:b w:val="false"/>
          <w:i w:val="false"/>
          <w:color w:val="000000"/>
          <w:sz w:val="28"/>
        </w:rPr>
        <w:t>
      Наибольшее количество глиноземных бокситов в рудных телах карьеров составляет 89,0 %, минимальное – 47,1 %.</w:t>
      </w:r>
    </w:p>
    <w:bookmarkEnd w:id="331"/>
    <w:bookmarkStart w:name="z340" w:id="332"/>
    <w:p>
      <w:pPr>
        <w:spacing w:after="0"/>
        <w:ind w:left="0"/>
        <w:jc w:val="both"/>
      </w:pPr>
      <w:r>
        <w:rPr>
          <w:rFonts w:ascii="Times New Roman"/>
          <w:b w:val="false"/>
          <w:i w:val="false"/>
          <w:color w:val="000000"/>
          <w:sz w:val="28"/>
        </w:rPr>
        <w:t>
      В бокситах присутствует большое количество микроэлементов, концентрации которых в 2-3 и более превышает их содержание в земной коре. Содержание этих элементов обычно низкое и колеблется от нескольких граммов до сотен граммов на тонну, но, несмотря на это, они могут накапливаться в оборотных щелочных растворах в количествах, представляющих практический интерес как ценные побочные продукты глиноземной промышленности.</w:t>
      </w:r>
    </w:p>
    <w:bookmarkEnd w:id="332"/>
    <w:p>
      <w:pPr>
        <w:spacing w:after="0"/>
        <w:ind w:left="0"/>
        <w:jc w:val="both"/>
      </w:pPr>
      <w:r>
        <w:rPr>
          <w:rFonts w:ascii="Times New Roman"/>
          <w:b/>
          <w:i w:val="false"/>
          <w:color w:val="000000"/>
          <w:sz w:val="28"/>
        </w:rPr>
        <w:t>1.2.2. Глиноземное производство</w:t>
      </w:r>
    </w:p>
    <w:bookmarkStart w:name="z342" w:id="333"/>
    <w:p>
      <w:pPr>
        <w:spacing w:after="0"/>
        <w:ind w:left="0"/>
        <w:jc w:val="both"/>
      </w:pPr>
      <w:r>
        <w:rPr>
          <w:rFonts w:ascii="Times New Roman"/>
          <w:b w:val="false"/>
          <w:i w:val="false"/>
          <w:color w:val="000000"/>
          <w:sz w:val="28"/>
        </w:rPr>
        <w:t>
      В 2020 году мировой выпуск глинозема достиг 134 млн т по сравнению с 132 млн т в 2019 году (+1,41 %). По прогнозам исследовательских агентств до 2025 года рынок оксида алюминия будет расти. Ожидается, что в течение 2018 - 2023 гг. на мировом рынке оксида алюминия CAGR (совокупный ежегодный темп роста) составит около 4,6 %. Среди стран поставщиков на мировом рынке глинозема (оксида алюминия) International Metallurgical Research Group выделяет Австралию с долей 46,36 %, Бразилию – 20,02 %, Ирландию – 4,47 %, а также: Индию, Индонезию, Германию, Испанию, США и Казахстан, который занимает 12 место в мировом рейтинге стран объҰмам запасов бокситов.</w:t>
      </w:r>
    </w:p>
    <w:bookmarkEnd w:id="333"/>
    <w:bookmarkStart w:name="z343" w:id="334"/>
    <w:p>
      <w:pPr>
        <w:spacing w:after="0"/>
        <w:ind w:left="0"/>
        <w:jc w:val="both"/>
      </w:pPr>
      <w:r>
        <w:rPr>
          <w:rFonts w:ascii="Times New Roman"/>
          <w:b w:val="false"/>
          <w:i w:val="false"/>
          <w:color w:val="000000"/>
          <w:sz w:val="28"/>
        </w:rPr>
        <w:t>
      АО "Алюминий Казахстана" – единственный производитель товарного глинозема в Казахстане, входит в число десяти ведущих производителей глинозема в мире. Возможности и основная продукция: производство и реализация глинозема, добыча, переработка и реализация бокситов, известняка, огнеупорных глин, щебня. Также предприятие имеет технологические возможности производства галия, сульфата алюминия (ранее эти продукты производились, но в настоящее время ввиду низких цен производство приостановлено). Основное направление деятельности предприятия – добыча и переработка бокситов, которые затем используются для получения металлургического глинозема, производимого по схеме "Байер-спекание".</w:t>
      </w:r>
    </w:p>
    <w:bookmarkEnd w:id="334"/>
    <w:bookmarkStart w:name="z344" w:id="335"/>
    <w:p>
      <w:pPr>
        <w:spacing w:after="0"/>
        <w:ind w:left="0"/>
        <w:jc w:val="both"/>
      </w:pPr>
      <w:r>
        <w:rPr>
          <w:rFonts w:ascii="Times New Roman"/>
          <w:b w:val="false"/>
          <w:i w:val="false"/>
          <w:color w:val="000000"/>
          <w:sz w:val="28"/>
        </w:rPr>
        <w:t>
      Наименование технологического процесса и годовые объемы производства приведены в таблице 1.4.</w:t>
      </w:r>
    </w:p>
    <w:bookmarkEnd w:id="335"/>
    <w:bookmarkStart w:name="z345" w:id="336"/>
    <w:p>
      <w:pPr>
        <w:spacing w:after="0"/>
        <w:ind w:left="0"/>
        <w:jc w:val="both"/>
      </w:pPr>
      <w:r>
        <w:rPr>
          <w:rFonts w:ascii="Times New Roman"/>
          <w:b w:val="false"/>
          <w:i w:val="false"/>
          <w:color w:val="000000"/>
          <w:sz w:val="28"/>
        </w:rPr>
        <w:t>
      Таблица 1.4. Единый технологический процесс производство глинозема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технологического процесса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годового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глинозема методом последовательно-параллельного варианта Байер-спекания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1.2.3. Производство первичного алюминия</w:t>
      </w:r>
    </w:p>
    <w:bookmarkStart w:name="z347" w:id="337"/>
    <w:p>
      <w:pPr>
        <w:spacing w:after="0"/>
        <w:ind w:left="0"/>
        <w:jc w:val="both"/>
      </w:pPr>
      <w:r>
        <w:rPr>
          <w:rFonts w:ascii="Times New Roman"/>
          <w:b w:val="false"/>
          <w:i w:val="false"/>
          <w:color w:val="000000"/>
          <w:sz w:val="28"/>
        </w:rPr>
        <w:t>
      В Казахстане выплавка алюминия производится на предприятии АО "Казахстанский электролизный завод" с проектной мощностью 250 тыс. тонн/год. В 2019 и 2020 гг. предприятием было произведено 263 тыс. тонн и 265 тыс. тонн соответственно.</w:t>
      </w:r>
    </w:p>
    <w:bookmarkEnd w:id="337"/>
    <w:bookmarkStart w:name="z348" w:id="338"/>
    <w:p>
      <w:pPr>
        <w:spacing w:after="0"/>
        <w:ind w:left="0"/>
        <w:jc w:val="both"/>
      </w:pPr>
      <w:r>
        <w:rPr>
          <w:rFonts w:ascii="Times New Roman"/>
          <w:b w:val="false"/>
          <w:i w:val="false"/>
          <w:color w:val="000000"/>
          <w:sz w:val="28"/>
        </w:rPr>
        <w:t>
      Основные технические сооружения и установки перечислены в таблице 1.5.</w:t>
      </w:r>
    </w:p>
    <w:bookmarkEnd w:id="338"/>
    <w:bookmarkStart w:name="z349" w:id="339"/>
    <w:p>
      <w:pPr>
        <w:spacing w:after="0"/>
        <w:ind w:left="0"/>
        <w:jc w:val="both"/>
      </w:pPr>
      <w:r>
        <w:rPr>
          <w:rFonts w:ascii="Times New Roman"/>
          <w:b w:val="false"/>
          <w:i w:val="false"/>
          <w:color w:val="000000"/>
          <w:sz w:val="28"/>
        </w:rPr>
        <w:t>
      Таблица 1.5. Технические сооружения АО "КЭЗ"</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электролиза (два)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газоочистки корпуса электролиза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Трансформаторно-выпрямительная подстанция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подстанция с напряжением ввода 220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монтажа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производства "зеленых"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обжига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газоочистки печи для обжига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подстанция с напряжением ввода 10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для замены футеровки электролизеров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для технического обслуживания подъемных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водоподготовки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очистки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0" w:id="340"/>
    <w:p>
      <w:pPr>
        <w:spacing w:after="0"/>
        <w:ind w:left="0"/>
        <w:jc w:val="both"/>
      </w:pPr>
      <w:r>
        <w:rPr>
          <w:rFonts w:ascii="Times New Roman"/>
          <w:b w:val="false"/>
          <w:i w:val="false"/>
          <w:color w:val="000000"/>
          <w:sz w:val="28"/>
        </w:rPr>
        <w:t>
      Продукцией завода являются 20-киллограммовые алюминиевые чушки марки А7, А8. На заводе применяется технология предварительно обожженного анода.</w:t>
      </w:r>
    </w:p>
    <w:bookmarkEnd w:id="340"/>
    <w:bookmarkStart w:name="z351" w:id="341"/>
    <w:p>
      <w:pPr>
        <w:spacing w:after="0"/>
        <w:ind w:left="0"/>
        <w:jc w:val="both"/>
      </w:pPr>
      <w:r>
        <w:rPr>
          <w:rFonts w:ascii="Times New Roman"/>
          <w:b w:val="false"/>
          <w:i w:val="false"/>
          <w:color w:val="000000"/>
          <w:sz w:val="28"/>
        </w:rPr>
        <w:t>
      В таблице 1.6 представлены действующие в Казахстане предприятия алюминиевой промышленности, год ввода в эксплуатацию, производительность и применяемые технологии электролиза.</w:t>
      </w:r>
    </w:p>
    <w:bookmarkEnd w:id="341"/>
    <w:bookmarkStart w:name="z352" w:id="342"/>
    <w:p>
      <w:pPr>
        <w:spacing w:after="0"/>
        <w:ind w:left="0"/>
        <w:jc w:val="both"/>
      </w:pPr>
      <w:r>
        <w:rPr>
          <w:rFonts w:ascii="Times New Roman"/>
          <w:b w:val="false"/>
          <w:i w:val="false"/>
          <w:color w:val="000000"/>
          <w:sz w:val="28"/>
        </w:rPr>
        <w:t>
      Таблица 1.6. Перечень предприятий алюминиевой промышленности Республики Казахстан</w:t>
      </w:r>
    </w:p>
    <w:bookmarkEnd w:id="34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г. Лисаковск, пос. Октябрьский</w:t>
            </w:r>
          </w:p>
        </w:tc>
        <w:tc>
          <w:tcPr>
            <w:tcW w:w="3075" w:type="dxa"/>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1964</w:t>
            </w:r>
          </w:p>
          <w:bookmarkEnd w:id="343"/>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"Алюминий Казахстана"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 Павлодар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"КЭЗ"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 Павлодар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1.3. Характеристика сырья, основных и вспомогательных материалов, используемых при производстве алюминия</w:t>
      </w:r>
    </w:p>
    <w:bookmarkStart w:name="z355" w:id="344"/>
    <w:p>
      <w:pPr>
        <w:spacing w:after="0"/>
        <w:ind w:left="0"/>
        <w:jc w:val="both"/>
      </w:pPr>
      <w:r>
        <w:rPr>
          <w:rFonts w:ascii="Times New Roman"/>
          <w:b w:val="false"/>
          <w:i w:val="false"/>
          <w:color w:val="000000"/>
          <w:sz w:val="28"/>
        </w:rPr>
        <w:t>
      В производстве алюминия применяются следующие виды сырья и материалов:</w:t>
      </w:r>
    </w:p>
    <w:bookmarkEnd w:id="344"/>
    <w:bookmarkStart w:name="z356" w:id="345"/>
    <w:p>
      <w:pPr>
        <w:spacing w:after="0"/>
        <w:ind w:left="0"/>
        <w:jc w:val="both"/>
      </w:pPr>
      <w:r>
        <w:rPr>
          <w:rFonts w:ascii="Times New Roman"/>
          <w:b w:val="false"/>
          <w:i w:val="false"/>
          <w:color w:val="000000"/>
          <w:sz w:val="28"/>
        </w:rPr>
        <w:t>
      боксит;</w:t>
      </w:r>
    </w:p>
    <w:bookmarkEnd w:id="345"/>
    <w:bookmarkStart w:name="z357" w:id="346"/>
    <w:p>
      <w:pPr>
        <w:spacing w:after="0"/>
        <w:ind w:left="0"/>
        <w:jc w:val="both"/>
      </w:pPr>
      <w:r>
        <w:rPr>
          <w:rFonts w:ascii="Times New Roman"/>
          <w:b w:val="false"/>
          <w:i w:val="false"/>
          <w:color w:val="000000"/>
          <w:sz w:val="28"/>
        </w:rPr>
        <w:t>
      известняк;</w:t>
      </w:r>
    </w:p>
    <w:bookmarkEnd w:id="346"/>
    <w:bookmarkStart w:name="z358" w:id="347"/>
    <w:p>
      <w:pPr>
        <w:spacing w:after="0"/>
        <w:ind w:left="0"/>
        <w:jc w:val="both"/>
      </w:pPr>
      <w:r>
        <w:rPr>
          <w:rFonts w:ascii="Times New Roman"/>
          <w:b w:val="false"/>
          <w:i w:val="false"/>
          <w:color w:val="000000"/>
          <w:sz w:val="28"/>
        </w:rPr>
        <w:t>
      каустическая сода;</w:t>
      </w:r>
    </w:p>
    <w:bookmarkEnd w:id="347"/>
    <w:bookmarkStart w:name="z359" w:id="348"/>
    <w:p>
      <w:pPr>
        <w:spacing w:after="0"/>
        <w:ind w:left="0"/>
        <w:jc w:val="both"/>
      </w:pPr>
      <w:r>
        <w:rPr>
          <w:rFonts w:ascii="Times New Roman"/>
          <w:b w:val="false"/>
          <w:i w:val="false"/>
          <w:color w:val="000000"/>
          <w:sz w:val="28"/>
        </w:rPr>
        <w:t>
      сода кальцинированная;</w:t>
      </w:r>
    </w:p>
    <w:bookmarkEnd w:id="348"/>
    <w:bookmarkStart w:name="z360" w:id="349"/>
    <w:p>
      <w:pPr>
        <w:spacing w:after="0"/>
        <w:ind w:left="0"/>
        <w:jc w:val="both"/>
      </w:pPr>
      <w:r>
        <w:rPr>
          <w:rFonts w:ascii="Times New Roman"/>
          <w:b w:val="false"/>
          <w:i w:val="false"/>
          <w:color w:val="000000"/>
          <w:sz w:val="28"/>
        </w:rPr>
        <w:t>
      глинозем;</w:t>
      </w:r>
    </w:p>
    <w:bookmarkEnd w:id="349"/>
    <w:bookmarkStart w:name="z361" w:id="350"/>
    <w:p>
      <w:pPr>
        <w:spacing w:after="0"/>
        <w:ind w:left="0"/>
        <w:jc w:val="both"/>
      </w:pPr>
      <w:r>
        <w:rPr>
          <w:rFonts w:ascii="Times New Roman"/>
          <w:b w:val="false"/>
          <w:i w:val="false"/>
          <w:color w:val="000000"/>
          <w:sz w:val="28"/>
        </w:rPr>
        <w:t>
      криолит искусственный технический;</w:t>
      </w:r>
    </w:p>
    <w:bookmarkEnd w:id="350"/>
    <w:bookmarkStart w:name="z362" w:id="351"/>
    <w:p>
      <w:pPr>
        <w:spacing w:after="0"/>
        <w:ind w:left="0"/>
        <w:jc w:val="both"/>
      </w:pPr>
      <w:r>
        <w:rPr>
          <w:rFonts w:ascii="Times New Roman"/>
          <w:b w:val="false"/>
          <w:i w:val="false"/>
          <w:color w:val="000000"/>
          <w:sz w:val="28"/>
        </w:rPr>
        <w:t>
      фтористый кальций;</w:t>
      </w:r>
    </w:p>
    <w:bookmarkEnd w:id="351"/>
    <w:bookmarkStart w:name="z363" w:id="352"/>
    <w:p>
      <w:pPr>
        <w:spacing w:after="0"/>
        <w:ind w:left="0"/>
        <w:jc w:val="both"/>
      </w:pPr>
      <w:r>
        <w:rPr>
          <w:rFonts w:ascii="Times New Roman"/>
          <w:b w:val="false"/>
          <w:i w:val="false"/>
          <w:color w:val="000000"/>
          <w:sz w:val="28"/>
        </w:rPr>
        <w:t>
      техническая кальцинированная сода;</w:t>
      </w:r>
    </w:p>
    <w:bookmarkEnd w:id="352"/>
    <w:bookmarkStart w:name="z364" w:id="353"/>
    <w:p>
      <w:pPr>
        <w:spacing w:after="0"/>
        <w:ind w:left="0"/>
        <w:jc w:val="both"/>
      </w:pPr>
      <w:r>
        <w:rPr>
          <w:rFonts w:ascii="Times New Roman"/>
          <w:b w:val="false"/>
          <w:i w:val="false"/>
          <w:color w:val="000000"/>
          <w:sz w:val="28"/>
        </w:rPr>
        <w:t>
      обожженные аноды;</w:t>
      </w:r>
    </w:p>
    <w:bookmarkEnd w:id="353"/>
    <w:bookmarkStart w:name="z365" w:id="354"/>
    <w:p>
      <w:pPr>
        <w:spacing w:after="0"/>
        <w:ind w:left="0"/>
        <w:jc w:val="both"/>
      </w:pPr>
      <w:r>
        <w:rPr>
          <w:rFonts w:ascii="Times New Roman"/>
          <w:b w:val="false"/>
          <w:i w:val="false"/>
          <w:color w:val="000000"/>
          <w:sz w:val="28"/>
        </w:rPr>
        <w:t>
      технологическая электроэнергия;</w:t>
      </w:r>
    </w:p>
    <w:bookmarkEnd w:id="354"/>
    <w:bookmarkStart w:name="z366" w:id="355"/>
    <w:p>
      <w:pPr>
        <w:spacing w:after="0"/>
        <w:ind w:left="0"/>
        <w:jc w:val="both"/>
      </w:pPr>
      <w:r>
        <w:rPr>
          <w:rFonts w:ascii="Times New Roman"/>
          <w:b w:val="false"/>
          <w:i w:val="false"/>
          <w:color w:val="000000"/>
          <w:sz w:val="28"/>
        </w:rPr>
        <w:t>
      фторид алюминия;</w:t>
      </w:r>
    </w:p>
    <w:bookmarkEnd w:id="355"/>
    <w:bookmarkStart w:name="z367" w:id="356"/>
    <w:p>
      <w:pPr>
        <w:spacing w:after="0"/>
        <w:ind w:left="0"/>
        <w:jc w:val="both"/>
      </w:pPr>
      <w:r>
        <w:rPr>
          <w:rFonts w:ascii="Times New Roman"/>
          <w:b w:val="false"/>
          <w:i w:val="false"/>
          <w:color w:val="000000"/>
          <w:sz w:val="28"/>
        </w:rPr>
        <w:t>
      каменноугольный пек;</w:t>
      </w:r>
    </w:p>
    <w:bookmarkEnd w:id="356"/>
    <w:bookmarkStart w:name="z368" w:id="357"/>
    <w:p>
      <w:pPr>
        <w:spacing w:after="0"/>
        <w:ind w:left="0"/>
        <w:jc w:val="both"/>
      </w:pPr>
      <w:r>
        <w:rPr>
          <w:rFonts w:ascii="Times New Roman"/>
          <w:b w:val="false"/>
          <w:i w:val="false"/>
          <w:color w:val="000000"/>
          <w:sz w:val="28"/>
        </w:rPr>
        <w:t>
      мазут М 100;</w:t>
      </w:r>
    </w:p>
    <w:bookmarkEnd w:id="357"/>
    <w:bookmarkStart w:name="z369" w:id="358"/>
    <w:p>
      <w:pPr>
        <w:spacing w:after="0"/>
        <w:ind w:left="0"/>
        <w:jc w:val="both"/>
      </w:pPr>
      <w:r>
        <w:rPr>
          <w:rFonts w:ascii="Times New Roman"/>
          <w:b w:val="false"/>
          <w:i w:val="false"/>
          <w:color w:val="000000"/>
          <w:sz w:val="28"/>
        </w:rPr>
        <w:t>
      нефтяной кокс.</w:t>
      </w:r>
    </w:p>
    <w:bookmarkEnd w:id="358"/>
    <w:bookmarkStart w:name="z370" w:id="359"/>
    <w:p>
      <w:pPr>
        <w:spacing w:after="0"/>
        <w:ind w:left="0"/>
        <w:jc w:val="both"/>
      </w:pPr>
      <w:r>
        <w:rPr>
          <w:rFonts w:ascii="Times New Roman"/>
          <w:b w:val="false"/>
          <w:i w:val="false"/>
          <w:color w:val="000000"/>
          <w:sz w:val="28"/>
        </w:rPr>
        <w:t>
      Бокситы – алюминиевая руда, состоящая из гидроксидов алюминия, оксидов железа и кремния, сырье для получения глинозема и глиноземосодержащих огнеупоров. Бокситы являются основным сырьем при производстве алюминия. Они представляют собой горную породу, в состав которой входят оксид алюминия и другие различные минеральные примеси. Сырье имеет высокое качество, если оно содержит в себе свыше 60 % оксида алюминия.</w:t>
      </w:r>
    </w:p>
    <w:bookmarkEnd w:id="359"/>
    <w:bookmarkStart w:name="z371" w:id="360"/>
    <w:p>
      <w:pPr>
        <w:spacing w:after="0"/>
        <w:ind w:left="0"/>
        <w:jc w:val="both"/>
      </w:pPr>
      <w:r>
        <w:rPr>
          <w:rFonts w:ascii="Times New Roman"/>
          <w:b w:val="false"/>
          <w:i w:val="false"/>
          <w:color w:val="000000"/>
          <w:sz w:val="28"/>
        </w:rPr>
        <w:t>
      Известняк – осадочная, обломочная горная порода биогенного, реже хемогенного происхождения, состоящая преимущественно из карбоната кальция в виде кристаллов кальцита различного размера. Известняк используется в качестве флюса при доменной выплавке руды железа, цветных металлов, производстве алюминия как шихта и в качестве вспомогательного технологического сырья.</w:t>
      </w:r>
    </w:p>
    <w:bookmarkEnd w:id="360"/>
    <w:bookmarkStart w:name="z372" w:id="361"/>
    <w:p>
      <w:pPr>
        <w:spacing w:after="0"/>
        <w:ind w:left="0"/>
        <w:jc w:val="both"/>
      </w:pPr>
      <w:r>
        <w:rPr>
          <w:rFonts w:ascii="Times New Roman"/>
          <w:b w:val="false"/>
          <w:i w:val="false"/>
          <w:color w:val="000000"/>
          <w:sz w:val="28"/>
        </w:rPr>
        <w:t>
      Каустическая сода – гидроксид натрия, продукт химического синтеза, в природе такого вещества не существует. Едкий натр NaOH (молекулярный вес 40,0) является сильной щелочью, называемой в быту каустической содой. Он нашел применение в производстве глинозема – полупродукта для получения металлического алюминия.</w:t>
      </w:r>
    </w:p>
    <w:bookmarkEnd w:id="361"/>
    <w:bookmarkStart w:name="z373" w:id="362"/>
    <w:p>
      <w:pPr>
        <w:spacing w:after="0"/>
        <w:ind w:left="0"/>
        <w:jc w:val="both"/>
      </w:pPr>
      <w:r>
        <w:rPr>
          <w:rFonts w:ascii="Times New Roman"/>
          <w:b w:val="false"/>
          <w:i w:val="false"/>
          <w:color w:val="000000"/>
          <w:sz w:val="28"/>
        </w:rPr>
        <w:t>
      Сода кальцинированная – общее название технических натриевых солей угольной кислоты.</w:t>
      </w:r>
    </w:p>
    <w:bookmarkEnd w:id="362"/>
    <w:bookmarkStart w:name="z374" w:id="363"/>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(карбонат натрия) – кальцинированная сода, бельевая сода.</w:t>
      </w:r>
    </w:p>
    <w:bookmarkEnd w:id="363"/>
    <w:bookmarkStart w:name="z375" w:id="364"/>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·10H</w:t>
      </w:r>
      <w:r>
        <w:rPr>
          <w:rFonts w:ascii="Times New Roman"/>
          <w:b w:val="false"/>
          <w:i w:val="false"/>
          <w:color w:val="000000"/>
          <w:vertAlign w:val="subscript"/>
        </w:rPr>
        <w:t>2</w:t>
      </w:r>
      <w:r>
        <w:rPr>
          <w:rFonts w:ascii="Times New Roman"/>
          <w:b w:val="false"/>
          <w:i w:val="false"/>
          <w:color w:val="000000"/>
          <w:sz w:val="28"/>
        </w:rPr>
        <w:t>O (декагидрат карбоната натрия, содержит 62,5 % кристаллизационной воды) – стиральная сода; иногда выпускается в виде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 или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·7H</w:t>
      </w:r>
      <w:r>
        <w:rPr>
          <w:rFonts w:ascii="Times New Roman"/>
          <w:b w:val="false"/>
          <w:i w:val="false"/>
          <w:color w:val="000000"/>
          <w:vertAlign w:val="subscript"/>
        </w:rPr>
        <w:t>2</w:t>
      </w:r>
      <w:r>
        <w:rPr>
          <w:rFonts w:ascii="Times New Roman"/>
          <w:b w:val="false"/>
          <w:i w:val="false"/>
          <w:color w:val="000000"/>
          <w:sz w:val="28"/>
        </w:rPr>
        <w:t>O.</w:t>
      </w:r>
    </w:p>
    <w:bookmarkEnd w:id="364"/>
    <w:bookmarkStart w:name="z376" w:id="365"/>
    <w:p>
      <w:pPr>
        <w:spacing w:after="0"/>
        <w:ind w:left="0"/>
        <w:jc w:val="both"/>
      </w:pPr>
      <w:r>
        <w:rPr>
          <w:rFonts w:ascii="Times New Roman"/>
          <w:b w:val="false"/>
          <w:i w:val="false"/>
          <w:color w:val="000000"/>
          <w:sz w:val="28"/>
        </w:rPr>
        <w:t>
      NaHCO</w:t>
      </w:r>
      <w:r>
        <w:rPr>
          <w:rFonts w:ascii="Times New Roman"/>
          <w:b w:val="false"/>
          <w:i w:val="false"/>
          <w:color w:val="000000"/>
          <w:vertAlign w:val="subscript"/>
        </w:rPr>
        <w:t>3</w:t>
      </w:r>
      <w:r>
        <w:rPr>
          <w:rFonts w:ascii="Times New Roman"/>
          <w:b w:val="false"/>
          <w:i w:val="false"/>
          <w:color w:val="000000"/>
          <w:sz w:val="28"/>
        </w:rPr>
        <w:t> (гидрокарбонат натрия) – пищевая сода, бикарбонат натрия. Кальцинированная сода широко применяется в металлургии. Большое количество соды кальцинированной (карбоната натрия) используется в цветной металлургии в основном при производстве глинозема для восполнения щелочного баланса.</w:t>
      </w:r>
    </w:p>
    <w:bookmarkEnd w:id="365"/>
    <w:bookmarkStart w:name="z377" w:id="366"/>
    <w:p>
      <w:pPr>
        <w:spacing w:after="0"/>
        <w:ind w:left="0"/>
        <w:jc w:val="both"/>
      </w:pPr>
      <w:r>
        <w:rPr>
          <w:rFonts w:ascii="Times New Roman"/>
          <w:b w:val="false"/>
          <w:i w:val="false"/>
          <w:color w:val="000000"/>
          <w:sz w:val="28"/>
        </w:rPr>
        <w:t>
      Глинозем – технический оксид алюминия (100 %), представляет собой кристаллический гигроскопичный порошок белого цвета. Глинозем не токсичен, пожаро- и взрывобезопасен. Насыпная плотность 0,9 т/м</w:t>
      </w:r>
      <w:r>
        <w:rPr>
          <w:rFonts w:ascii="Times New Roman"/>
          <w:b w:val="false"/>
          <w:i w:val="false"/>
          <w:color w:val="000000"/>
          <w:vertAlign w:val="superscript"/>
        </w:rPr>
        <w:t>3</w:t>
      </w:r>
      <w:r>
        <w:rPr>
          <w:rFonts w:ascii="Times New Roman"/>
          <w:b w:val="false"/>
          <w:i w:val="false"/>
          <w:color w:val="000000"/>
          <w:sz w:val="28"/>
        </w:rPr>
        <w:t>, влажность 0,0 %. Для питания ванн используется первичный глинозем, поставляемый заводами производителями, и вторичный глинозем, поступающий из сухой газоочистки. На АО "КЭЗ" используется глинозем с АО "Алюминий Казахстана". Первичный глинозем должен удовлетворять требованиям к химическому составу в соответствии с таблицей 1.7.</w:t>
      </w:r>
    </w:p>
    <w:bookmarkEnd w:id="366"/>
    <w:bookmarkStart w:name="z378" w:id="367"/>
    <w:p>
      <w:pPr>
        <w:spacing w:after="0"/>
        <w:ind w:left="0"/>
        <w:jc w:val="both"/>
      </w:pPr>
      <w:r>
        <w:rPr>
          <w:rFonts w:ascii="Times New Roman"/>
          <w:b w:val="false"/>
          <w:i w:val="false"/>
          <w:color w:val="000000"/>
          <w:sz w:val="28"/>
        </w:rPr>
        <w:t>
      Таблица 1.7. Требования к химическому составу глинозема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альфа-Al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bl>
    <w:p>
      <w:pPr>
        <w:spacing w:after="0"/>
        <w:ind w:left="0"/>
        <w:jc w:val="left"/>
      </w:pPr>
      <w:r>
        <w:br/>
      </w:r>
      <w:r>
        <w:rPr>
          <w:rFonts w:ascii="Times New Roman"/>
          <w:b w:val="false"/>
          <w:i w:val="false"/>
          <w:color w:val="000000"/>
          <w:sz w:val="28"/>
        </w:rPr>
        <w:t>
</w:t>
      </w:r>
    </w:p>
    <w:bookmarkStart w:name="z379" w:id="368"/>
    <w:p>
      <w:pPr>
        <w:spacing w:after="0"/>
        <w:ind w:left="0"/>
        <w:jc w:val="both"/>
      </w:pPr>
      <w:r>
        <w:rPr>
          <w:rFonts w:ascii="Times New Roman"/>
          <w:b w:val="false"/>
          <w:i w:val="false"/>
          <w:color w:val="000000"/>
          <w:sz w:val="28"/>
        </w:rPr>
        <w:t>
      В глиноземе не допускается наличие видимых невооруженным глазом посторонних включений, технологически не связанных с производством. Глинозем должен удовлетворять требованиям к физическим свойствам в соответствии с таблицей 1.8.</w:t>
      </w:r>
    </w:p>
    <w:bookmarkEnd w:id="368"/>
    <w:bookmarkStart w:name="z380" w:id="369"/>
    <w:p>
      <w:pPr>
        <w:spacing w:after="0"/>
        <w:ind w:left="0"/>
        <w:jc w:val="both"/>
      </w:pPr>
      <w:r>
        <w:rPr>
          <w:rFonts w:ascii="Times New Roman"/>
          <w:b w:val="false"/>
          <w:i w:val="false"/>
          <w:color w:val="000000"/>
          <w:sz w:val="28"/>
        </w:rPr>
        <w:t>
       Таблица 1.8. Требования к физическим свойствам глинозема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площадь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фракции -325 меш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прокаливании (LOI)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r>
    </w:tbl>
    <w:p>
      <w:pPr>
        <w:spacing w:after="0"/>
        <w:ind w:left="0"/>
        <w:jc w:val="left"/>
      </w:pPr>
      <w:r>
        <w:br/>
      </w:r>
      <w:r>
        <w:rPr>
          <w:rFonts w:ascii="Times New Roman"/>
          <w:b w:val="false"/>
          <w:i w:val="false"/>
          <w:color w:val="000000"/>
          <w:sz w:val="28"/>
        </w:rPr>
        <w:t>
</w:t>
      </w:r>
    </w:p>
    <w:bookmarkStart w:name="z381" w:id="370"/>
    <w:p>
      <w:pPr>
        <w:spacing w:after="0"/>
        <w:ind w:left="0"/>
        <w:jc w:val="both"/>
      </w:pPr>
      <w:r>
        <w:rPr>
          <w:rFonts w:ascii="Times New Roman"/>
          <w:b w:val="false"/>
          <w:i w:val="false"/>
          <w:color w:val="000000"/>
          <w:sz w:val="28"/>
        </w:rPr>
        <w:t>
      В воде глинозем не растворяется. В электролите растворяется 2–4 % глинозема. Скорость растворения глинозема в электролите зависит от размеров и форм частиц (гранулометрического и фракционного состава) и фазового состава (содержание альфа и гамма модификаций). Модификациями называются такие формы вещества, которые при одинаковом химическом составе имеют различные физико-химические свойства.</w:t>
      </w:r>
    </w:p>
    <w:bookmarkEnd w:id="370"/>
    <w:bookmarkStart w:name="z382" w:id="371"/>
    <w:p>
      <w:pPr>
        <w:spacing w:after="0"/>
        <w:ind w:left="0"/>
        <w:jc w:val="both"/>
      </w:pPr>
      <w:r>
        <w:rPr>
          <w:rFonts w:ascii="Times New Roman"/>
          <w:b w:val="false"/>
          <w:i w:val="false"/>
          <w:color w:val="000000"/>
          <w:sz w:val="28"/>
        </w:rPr>
        <w:t>
      Альфа глинозем (</w:t>
      </w:r>
      <w:r>
        <w:rPr>
          <w:rFonts w:ascii="Times New Roman"/>
          <w:b w:val="false"/>
          <w:i w:val="false"/>
          <w:color w:val="000000"/>
          <w:sz w:val="28"/>
        </w:rPr>
        <w:t>a</w:t>
      </w:r>
      <w:r>
        <w:rPr>
          <w:rFonts w:ascii="Times New Roman"/>
          <w:b w:val="false"/>
          <w:i w:val="false"/>
          <w:color w:val="000000"/>
          <w:sz w:val="28"/>
        </w:rPr>
        <w:t>-фракция (корунд)) – безводная форма окиси алюминия с плотностью 4 г/см</w:t>
      </w:r>
      <w:r>
        <w:rPr>
          <w:rFonts w:ascii="Times New Roman"/>
          <w:b w:val="false"/>
          <w:i w:val="false"/>
          <w:color w:val="000000"/>
          <w:vertAlign w:val="superscript"/>
        </w:rPr>
        <w:t>3</w:t>
      </w:r>
      <w:r>
        <w:rPr>
          <w:rFonts w:ascii="Times New Roman"/>
          <w:b w:val="false"/>
          <w:i w:val="false"/>
          <w:color w:val="000000"/>
          <w:sz w:val="28"/>
        </w:rPr>
        <w:t xml:space="preserve">; </w:t>
      </w:r>
    </w:p>
    <w:bookmarkEnd w:id="371"/>
    <w:bookmarkStart w:name="z383" w:id="372"/>
    <w:p>
      <w:pPr>
        <w:spacing w:after="0"/>
        <w:ind w:left="0"/>
        <w:jc w:val="both"/>
      </w:pPr>
      <w:r>
        <w:rPr>
          <w:rFonts w:ascii="Times New Roman"/>
          <w:b w:val="false"/>
          <w:i w:val="false"/>
          <w:color w:val="000000"/>
          <w:sz w:val="28"/>
        </w:rPr>
        <w:t>
      Гамма глинозем (</w:t>
      </w:r>
      <w:r>
        <w:rPr>
          <w:rFonts w:ascii="Times New Roman"/>
          <w:b w:val="false"/>
          <w:i w:val="false"/>
          <w:color w:val="000000"/>
          <w:sz w:val="28"/>
        </w:rPr>
        <w:t>g</w:t>
      </w:r>
      <w:r>
        <w:rPr>
          <w:rFonts w:ascii="Times New Roman"/>
          <w:b w:val="false"/>
          <w:i w:val="false"/>
          <w:color w:val="000000"/>
          <w:sz w:val="28"/>
        </w:rPr>
        <w:t xml:space="preserve"> глинозем) содержит 1-2 % влаги, гигроскопичен и имеет плотность 3,4 г/см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xml:space="preserve">при температуре 1000-1200 °С переходит в </w:t>
      </w:r>
      <w:r>
        <w:rPr>
          <w:rFonts w:ascii="Times New Roman"/>
          <w:b w:val="false"/>
          <w:i w:val="false"/>
          <w:color w:val="000000"/>
          <w:sz w:val="28"/>
        </w:rPr>
        <w:t>a</w:t>
      </w:r>
      <w:r>
        <w:rPr>
          <w:rFonts w:ascii="Times New Roman"/>
          <w:b w:val="false"/>
          <w:i w:val="false"/>
          <w:color w:val="000000"/>
          <w:sz w:val="28"/>
        </w:rPr>
        <w:t>-модификацию.</w:t>
      </w:r>
    </w:p>
    <w:bookmarkEnd w:id="372"/>
    <w:bookmarkStart w:name="z384" w:id="373"/>
    <w:p>
      <w:pPr>
        <w:spacing w:after="0"/>
        <w:ind w:left="0"/>
        <w:jc w:val="both"/>
      </w:pPr>
      <w:r>
        <w:rPr>
          <w:rFonts w:ascii="Times New Roman"/>
          <w:b w:val="false"/>
          <w:i w:val="false"/>
          <w:color w:val="000000"/>
          <w:sz w:val="28"/>
        </w:rPr>
        <w:t xml:space="preserve">
      При одинаковом фракционном составе хуже растворяется глинозем, содержащий больше </w:t>
      </w:r>
      <w:r>
        <w:rPr>
          <w:rFonts w:ascii="Times New Roman"/>
          <w:b w:val="false"/>
          <w:i w:val="false"/>
          <w:color w:val="000000"/>
          <w:sz w:val="28"/>
        </w:rPr>
        <w:t>a</w:t>
      </w:r>
      <w:r>
        <w:rPr>
          <w:rFonts w:ascii="Times New Roman"/>
          <w:b w:val="false"/>
          <w:i w:val="false"/>
          <w:color w:val="000000"/>
          <w:sz w:val="28"/>
        </w:rPr>
        <w:t>-модификаций.</w:t>
      </w:r>
    </w:p>
    <w:bookmarkEnd w:id="373"/>
    <w:bookmarkStart w:name="z385" w:id="374"/>
    <w:p>
      <w:pPr>
        <w:spacing w:after="0"/>
        <w:ind w:left="0"/>
        <w:jc w:val="both"/>
      </w:pPr>
      <w:r>
        <w:rPr>
          <w:rFonts w:ascii="Times New Roman"/>
          <w:b w:val="false"/>
          <w:i w:val="false"/>
          <w:color w:val="000000"/>
          <w:sz w:val="28"/>
        </w:rPr>
        <w:t>
      Нежелательно присутствие в глиноземе влаги. Влага с A1F</w:t>
      </w:r>
      <w:r>
        <w:rPr>
          <w:rFonts w:ascii="Times New Roman"/>
          <w:b w:val="false"/>
          <w:i w:val="false"/>
          <w:color w:val="000000"/>
          <w:vertAlign w:val="subscript"/>
        </w:rPr>
        <w:t>3</w:t>
      </w:r>
      <w:r>
        <w:rPr>
          <w:rFonts w:ascii="Times New Roman"/>
          <w:b w:val="false"/>
          <w:i w:val="false"/>
          <w:color w:val="000000"/>
          <w:sz w:val="28"/>
        </w:rPr>
        <w:t xml:space="preserve"> образует вредный для здоровья фтористый водород HF: </w:t>
      </w:r>
    </w:p>
    <w:bookmarkEnd w:id="374"/>
    <w:bookmarkStart w:name="z386" w:id="375"/>
    <w:p>
      <w:pPr>
        <w:spacing w:after="0"/>
        <w:ind w:left="0"/>
        <w:jc w:val="both"/>
      </w:pPr>
      <w:r>
        <w:rPr>
          <w:rFonts w:ascii="Times New Roman"/>
          <w:b w:val="false"/>
          <w:i w:val="false"/>
          <w:color w:val="000000"/>
          <w:sz w:val="28"/>
        </w:rPr>
        <w:t>
      2AlF</w:t>
      </w:r>
      <w:r>
        <w:rPr>
          <w:rFonts w:ascii="Times New Roman"/>
          <w:b w:val="false"/>
          <w:i w:val="false"/>
          <w:color w:val="000000"/>
          <w:vertAlign w:val="subscript"/>
        </w:rPr>
        <w:t>3</w:t>
      </w:r>
      <w:r>
        <w:rPr>
          <w:rFonts w:ascii="Times New Roman"/>
          <w:b w:val="false"/>
          <w:i w:val="false"/>
          <w:color w:val="000000"/>
          <w:sz w:val="28"/>
        </w:rPr>
        <w:t xml:space="preserve"> + ЗН</w:t>
      </w:r>
      <w:r>
        <w:rPr>
          <w:rFonts w:ascii="Times New Roman"/>
          <w:b w:val="false"/>
          <w:i w:val="false"/>
          <w:color w:val="000000"/>
          <w:vertAlign w:val="subscript"/>
        </w:rPr>
        <w:t>2</w:t>
      </w:r>
      <w:r>
        <w:rPr>
          <w:rFonts w:ascii="Times New Roman"/>
          <w:b w:val="false"/>
          <w:i w:val="false"/>
          <w:color w:val="000000"/>
          <w:sz w:val="28"/>
        </w:rPr>
        <w:t>0 =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+ 6HF</w:t>
      </w:r>
    </w:p>
    <w:bookmarkEnd w:id="375"/>
    <w:bookmarkStart w:name="z387" w:id="376"/>
    <w:p>
      <w:pPr>
        <w:spacing w:after="0"/>
        <w:ind w:left="0"/>
        <w:jc w:val="both"/>
      </w:pPr>
      <w:r>
        <w:rPr>
          <w:rFonts w:ascii="Times New Roman"/>
          <w:b w:val="false"/>
          <w:i w:val="false"/>
          <w:color w:val="000000"/>
          <w:sz w:val="28"/>
        </w:rPr>
        <w:t>
      Криолит искусственный технический (A1F</w:t>
      </w:r>
      <w:r>
        <w:rPr>
          <w:rFonts w:ascii="Times New Roman"/>
          <w:b w:val="false"/>
          <w:i w:val="false"/>
          <w:color w:val="000000"/>
          <w:vertAlign w:val="subscript"/>
        </w:rPr>
        <w:t>3</w:t>
      </w:r>
      <w:r>
        <w:rPr>
          <w:rFonts w:ascii="Times New Roman"/>
          <w:b w:val="false"/>
          <w:i w:val="false"/>
          <w:color w:val="000000"/>
          <w:sz w:val="28"/>
        </w:rPr>
        <w:t>х nNaF) мелкокристаллический порошок от слабо-розового до серовато-белого цвета. Искусственный криолит пожаро- и взрывобезопасен, токсичен. Криолит искусственный технический должен удовлетворять требованиям к химическому составу в соответствии с таблицей 1.9 (в пересчете на сухое вещество).</w:t>
      </w:r>
    </w:p>
    <w:bookmarkEnd w:id="376"/>
    <w:bookmarkStart w:name="z388" w:id="377"/>
    <w:p>
      <w:pPr>
        <w:spacing w:after="0"/>
        <w:ind w:left="0"/>
        <w:jc w:val="both"/>
      </w:pPr>
      <w:r>
        <w:rPr>
          <w:rFonts w:ascii="Times New Roman"/>
          <w:b w:val="false"/>
          <w:i w:val="false"/>
          <w:color w:val="000000"/>
          <w:sz w:val="28"/>
        </w:rPr>
        <w:t xml:space="preserve">
      Таблица 1.9. Требования к химическому составу искусственного технического криолита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4</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389" w:id="378"/>
    <w:p>
      <w:pPr>
        <w:spacing w:after="0"/>
        <w:ind w:left="0"/>
        <w:jc w:val="both"/>
      </w:pPr>
      <w:r>
        <w:rPr>
          <w:rFonts w:ascii="Times New Roman"/>
          <w:b w:val="false"/>
          <w:i w:val="false"/>
          <w:color w:val="000000"/>
          <w:sz w:val="28"/>
        </w:rPr>
        <w:t>
      Содержание влаги в искусственном техническом криолите не должно превышать 0,2 % масс. Величина криолитового модуля определяется по результатам химического анализа по формуле: n = 1,174 Na / А1, где: n - модуль криолита, Na - содержание натрия в криолите, % масс., А1 - содержание А1 в криолите, % масс., 1,174 - коэффициент, учитывающий соотношение атомных масс алюминия и натрия. Также нежелательно присутствие в глиноземе и окислов щелочных (K, Na) и щелочноземельных (Ca, Mg) металлов, или их содержание должно быть стабильное, т. к. они, вступая во взаимодействие с AIF</w:t>
      </w:r>
      <w:r>
        <w:rPr>
          <w:rFonts w:ascii="Times New Roman"/>
          <w:b w:val="false"/>
          <w:i w:val="false"/>
          <w:color w:val="000000"/>
          <w:vertAlign w:val="subscript"/>
        </w:rPr>
        <w:t>3</w:t>
      </w:r>
      <w:r>
        <w:rPr>
          <w:rFonts w:ascii="Times New Roman"/>
          <w:b w:val="false"/>
          <w:i w:val="false"/>
          <w:color w:val="000000"/>
          <w:sz w:val="28"/>
        </w:rPr>
        <w:t xml:space="preserve">, разлагают его и тем самым изменяют состав электролита, повышая криолитовое отношение и вызывая необходимость дополнительной корректировки (отдачи). </w:t>
      </w:r>
    </w:p>
    <w:bookmarkEnd w:id="378"/>
    <w:bookmarkStart w:name="z390" w:id="379"/>
    <w:p>
      <w:pPr>
        <w:spacing w:after="0"/>
        <w:ind w:left="0"/>
        <w:jc w:val="both"/>
      </w:pPr>
      <w:r>
        <w:rPr>
          <w:rFonts w:ascii="Times New Roman"/>
          <w:b w:val="false"/>
          <w:i w:val="false"/>
          <w:color w:val="000000"/>
          <w:sz w:val="28"/>
        </w:rPr>
        <w:t>
      3Na</w:t>
      </w:r>
      <w:r>
        <w:rPr>
          <w:rFonts w:ascii="Times New Roman"/>
          <w:b w:val="false"/>
          <w:i w:val="false"/>
          <w:color w:val="000000"/>
          <w:vertAlign w:val="subscript"/>
        </w:rPr>
        <w:t>2</w:t>
      </w:r>
      <w:r>
        <w:rPr>
          <w:rFonts w:ascii="Times New Roman"/>
          <w:b w:val="false"/>
          <w:i w:val="false"/>
          <w:color w:val="000000"/>
          <w:sz w:val="28"/>
        </w:rPr>
        <w:t>0 + 2A1F</w:t>
      </w:r>
      <w:r>
        <w:rPr>
          <w:rFonts w:ascii="Times New Roman"/>
          <w:b w:val="false"/>
          <w:i w:val="false"/>
          <w:color w:val="000000"/>
          <w:vertAlign w:val="subscript"/>
        </w:rPr>
        <w:t>3</w:t>
      </w:r>
      <w:r>
        <w:rPr>
          <w:rFonts w:ascii="Times New Roman"/>
          <w:b w:val="false"/>
          <w:i w:val="false"/>
          <w:color w:val="000000"/>
          <w:sz w:val="28"/>
        </w:rPr>
        <w:t xml:space="preserve"> =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+ 6NaF</w:t>
      </w:r>
    </w:p>
    <w:bookmarkEnd w:id="379"/>
    <w:bookmarkStart w:name="z391" w:id="380"/>
    <w:p>
      <w:pPr>
        <w:spacing w:after="0"/>
        <w:ind w:left="0"/>
        <w:jc w:val="both"/>
      </w:pPr>
      <w:r>
        <w:rPr>
          <w:rFonts w:ascii="Times New Roman"/>
          <w:b w:val="false"/>
          <w:i w:val="false"/>
          <w:color w:val="000000"/>
          <w:sz w:val="28"/>
        </w:rPr>
        <w:t>
      Фтористый кальций должен удовлетворять требованиям к химическому составу в соответствии с таблицей 1.10.</w:t>
      </w:r>
    </w:p>
    <w:bookmarkEnd w:id="380"/>
    <w:bookmarkStart w:name="z392" w:id="381"/>
    <w:p>
      <w:pPr>
        <w:spacing w:after="0"/>
        <w:ind w:left="0"/>
        <w:jc w:val="both"/>
      </w:pPr>
      <w:r>
        <w:rPr>
          <w:rFonts w:ascii="Times New Roman"/>
          <w:b w:val="false"/>
          <w:i w:val="false"/>
          <w:color w:val="000000"/>
          <w:sz w:val="28"/>
        </w:rPr>
        <w:t xml:space="preserve">
      Таблица 1.10. Требования к химическому составу фтористого кальция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393" w:id="382"/>
    <w:p>
      <w:pPr>
        <w:spacing w:after="0"/>
        <w:ind w:left="0"/>
        <w:jc w:val="both"/>
      </w:pPr>
      <w:r>
        <w:rPr>
          <w:rFonts w:ascii="Times New Roman"/>
          <w:b w:val="false"/>
          <w:i w:val="false"/>
          <w:color w:val="000000"/>
          <w:sz w:val="28"/>
        </w:rPr>
        <w:t>
      Техническая кальцинированная сода должна удовлетворять требованиям к химическому составу в соответствии с таблицей 1.11 (в пересчете на прокаленное вещество).</w:t>
      </w:r>
    </w:p>
    <w:bookmarkEnd w:id="382"/>
    <w:bookmarkStart w:name="z394" w:id="383"/>
    <w:p>
      <w:pPr>
        <w:spacing w:after="0"/>
        <w:ind w:left="0"/>
        <w:jc w:val="both"/>
      </w:pPr>
      <w:r>
        <w:rPr>
          <w:rFonts w:ascii="Times New Roman"/>
          <w:b w:val="false"/>
          <w:i w:val="false"/>
          <w:color w:val="000000"/>
          <w:sz w:val="28"/>
        </w:rPr>
        <w:t xml:space="preserve">
      Таблица 1.11. Требования к химическому составу кальцинированной соды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 в пересчете на непрокалҰнный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прокаливании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в пересчете на хлорид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 пересчете на Fe</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нерастворимые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в пересчете на Na</w:t>
            </w:r>
            <w:r>
              <w:rPr>
                <w:rFonts w:ascii="Times New Roman"/>
                <w:b w:val="false"/>
                <w:i w:val="false"/>
                <w:color w:val="000000"/>
                <w:vertAlign w:val="subscript"/>
              </w:rPr>
              <w:t>2</w:t>
            </w:r>
            <w:r>
              <w:rPr>
                <w:rFonts w:ascii="Times New Roman"/>
                <w:b w:val="false"/>
                <w:i w:val="false"/>
                <w:color w:val="000000"/>
                <w:sz w:val="20"/>
              </w:rPr>
              <w:t>S 0</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395" w:id="384"/>
    <w:p>
      <w:pPr>
        <w:spacing w:after="0"/>
        <w:ind w:left="0"/>
        <w:jc w:val="both"/>
      </w:pPr>
      <w:r>
        <w:rPr>
          <w:rFonts w:ascii="Times New Roman"/>
          <w:b w:val="false"/>
          <w:i w:val="false"/>
          <w:color w:val="000000"/>
          <w:sz w:val="28"/>
        </w:rPr>
        <w:t xml:space="preserve">
      Обожженные аноды. Аноды изготавливаются с использованием нефтяного кокса с добавлением анодных огарков к коксовой шихте, способом виброформования с последующим длительным прогревом до температуры 1250 °С в специальных обжиговых печах. </w:t>
      </w:r>
    </w:p>
    <w:bookmarkEnd w:id="384"/>
    <w:bookmarkStart w:name="z396" w:id="385"/>
    <w:p>
      <w:pPr>
        <w:spacing w:after="0"/>
        <w:ind w:left="0"/>
        <w:jc w:val="both"/>
      </w:pPr>
      <w:r>
        <w:rPr>
          <w:rFonts w:ascii="Times New Roman"/>
          <w:b w:val="false"/>
          <w:i w:val="false"/>
          <w:color w:val="000000"/>
          <w:sz w:val="28"/>
        </w:rPr>
        <w:t>
      Химический состав обожженного анода – углерод 98 %, сера 2 %.</w:t>
      </w:r>
    </w:p>
    <w:bookmarkEnd w:id="385"/>
    <w:bookmarkStart w:name="z397" w:id="386"/>
    <w:p>
      <w:pPr>
        <w:spacing w:after="0"/>
        <w:ind w:left="0"/>
        <w:jc w:val="both"/>
      </w:pPr>
      <w:r>
        <w:rPr>
          <w:rFonts w:ascii="Times New Roman"/>
          <w:b w:val="false"/>
          <w:i w:val="false"/>
          <w:color w:val="000000"/>
          <w:sz w:val="28"/>
        </w:rPr>
        <w:t>
      Агрегатное состояние – твердый, прямоугольной формы 1600*700*570 мм.</w:t>
      </w:r>
    </w:p>
    <w:bookmarkEnd w:id="386"/>
    <w:bookmarkStart w:name="z398" w:id="387"/>
    <w:p>
      <w:pPr>
        <w:spacing w:after="0"/>
        <w:ind w:left="0"/>
        <w:jc w:val="both"/>
      </w:pPr>
      <w:r>
        <w:rPr>
          <w:rFonts w:ascii="Times New Roman"/>
          <w:b w:val="false"/>
          <w:i w:val="false"/>
          <w:color w:val="000000"/>
          <w:sz w:val="28"/>
        </w:rPr>
        <w:t>
      Плотность 1,56 т/м</w:t>
      </w:r>
      <w:r>
        <w:rPr>
          <w:rFonts w:ascii="Times New Roman"/>
          <w:b w:val="false"/>
          <w:i w:val="false"/>
          <w:color w:val="000000"/>
          <w:vertAlign w:val="superscript"/>
        </w:rPr>
        <w:t>3</w:t>
      </w:r>
      <w:r>
        <w:rPr>
          <w:rFonts w:ascii="Times New Roman"/>
          <w:b w:val="false"/>
          <w:i w:val="false"/>
          <w:color w:val="000000"/>
          <w:sz w:val="28"/>
        </w:rPr>
        <w:t>.</w:t>
      </w:r>
    </w:p>
    <w:bookmarkEnd w:id="387"/>
    <w:bookmarkStart w:name="z399" w:id="388"/>
    <w:p>
      <w:pPr>
        <w:spacing w:after="0"/>
        <w:ind w:left="0"/>
        <w:jc w:val="both"/>
      </w:pPr>
      <w:r>
        <w:rPr>
          <w:rFonts w:ascii="Times New Roman"/>
          <w:b w:val="false"/>
          <w:i w:val="false"/>
          <w:color w:val="000000"/>
          <w:sz w:val="28"/>
        </w:rPr>
        <w:t>
      УЭС не более 58 мкОм*м.</w:t>
      </w:r>
    </w:p>
    <w:bookmarkEnd w:id="388"/>
    <w:bookmarkStart w:name="z400" w:id="389"/>
    <w:p>
      <w:pPr>
        <w:spacing w:after="0"/>
        <w:ind w:left="0"/>
        <w:jc w:val="both"/>
      </w:pPr>
      <w:r>
        <w:rPr>
          <w:rFonts w:ascii="Times New Roman"/>
          <w:b w:val="false"/>
          <w:i w:val="false"/>
          <w:color w:val="000000"/>
          <w:sz w:val="28"/>
        </w:rPr>
        <w:t>
      Масса обожженного анодного блока должна составлять 910 ± 10 кг. Основным компонентом блоков является углерод. По химическому составу блоки должны удовлетворять требованиям, приведенным в таблице 1.12.</w:t>
      </w:r>
    </w:p>
    <w:bookmarkEnd w:id="389"/>
    <w:bookmarkStart w:name="z401" w:id="390"/>
    <w:p>
      <w:pPr>
        <w:spacing w:after="0"/>
        <w:ind w:left="0"/>
        <w:jc w:val="both"/>
      </w:pPr>
      <w:r>
        <w:rPr>
          <w:rFonts w:ascii="Times New Roman"/>
          <w:b w:val="false"/>
          <w:i w:val="false"/>
          <w:color w:val="000000"/>
          <w:sz w:val="28"/>
        </w:rPr>
        <w:t>
      Таблица 1.12. Химический состав анода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примесей, %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bl>
    <w:p>
      <w:pPr>
        <w:spacing w:after="0"/>
        <w:ind w:left="0"/>
        <w:jc w:val="left"/>
      </w:pPr>
      <w:r>
        <w:br/>
      </w:r>
      <w:r>
        <w:rPr>
          <w:rFonts w:ascii="Times New Roman"/>
          <w:b w:val="false"/>
          <w:i w:val="false"/>
          <w:color w:val="000000"/>
          <w:sz w:val="28"/>
        </w:rPr>
        <w:t>
</w:t>
      </w:r>
    </w:p>
    <w:bookmarkStart w:name="z402" w:id="391"/>
    <w:p>
      <w:pPr>
        <w:spacing w:after="0"/>
        <w:ind w:left="0"/>
        <w:jc w:val="both"/>
      </w:pPr>
      <w:r>
        <w:rPr>
          <w:rFonts w:ascii="Times New Roman"/>
          <w:b w:val="false"/>
          <w:i w:val="false"/>
          <w:color w:val="000000"/>
          <w:sz w:val="28"/>
        </w:rPr>
        <w:t>
      Фторид алюминия – неорганическое бинарное соединение алюминия и фтора. Фторид алюминия представляет собой бесцветное или белое кристаллическое вещество. При сильном нагревании возгоняется без разложения. Химическая формула – AlF</w:t>
      </w:r>
      <w:r>
        <w:rPr>
          <w:rFonts w:ascii="Times New Roman"/>
          <w:b w:val="false"/>
          <w:i w:val="false"/>
          <w:color w:val="000000"/>
          <w:vertAlign w:val="subscript"/>
        </w:rPr>
        <w:t>3</w:t>
      </w:r>
      <w:r>
        <w:rPr>
          <w:rFonts w:ascii="Times New Roman"/>
          <w:b w:val="false"/>
          <w:i w:val="false"/>
          <w:color w:val="000000"/>
          <w:sz w:val="28"/>
        </w:rPr>
        <w:t xml:space="preserve">, его свойства: </w:t>
      </w:r>
    </w:p>
    <w:bookmarkEnd w:id="391"/>
    <w:bookmarkStart w:name="z403" w:id="392"/>
    <w:p>
      <w:pPr>
        <w:spacing w:after="0"/>
        <w:ind w:left="0"/>
        <w:jc w:val="both"/>
      </w:pPr>
      <w:r>
        <w:rPr>
          <w:rFonts w:ascii="Times New Roman"/>
          <w:b w:val="false"/>
          <w:i w:val="false"/>
          <w:color w:val="000000"/>
          <w:sz w:val="28"/>
        </w:rPr>
        <w:t>
      химический состав: алюминий 32 %, фтор 60 %;</w:t>
      </w:r>
    </w:p>
    <w:bookmarkEnd w:id="392"/>
    <w:bookmarkStart w:name="z404" w:id="393"/>
    <w:p>
      <w:pPr>
        <w:spacing w:after="0"/>
        <w:ind w:left="0"/>
        <w:jc w:val="both"/>
      </w:pPr>
      <w:r>
        <w:rPr>
          <w:rFonts w:ascii="Times New Roman"/>
          <w:b w:val="false"/>
          <w:i w:val="false"/>
          <w:color w:val="000000"/>
          <w:sz w:val="28"/>
        </w:rPr>
        <w:t>
      насыпная плотность 1,4 т/м</w:t>
      </w:r>
      <w:r>
        <w:rPr>
          <w:rFonts w:ascii="Times New Roman"/>
          <w:b w:val="false"/>
          <w:i w:val="false"/>
          <w:color w:val="000000"/>
          <w:vertAlign w:val="superscript"/>
        </w:rPr>
        <w:t>3</w:t>
      </w:r>
      <w:r>
        <w:rPr>
          <w:rFonts w:ascii="Times New Roman"/>
          <w:b w:val="false"/>
          <w:i w:val="false"/>
          <w:color w:val="000000"/>
          <w:sz w:val="28"/>
        </w:rPr>
        <w:t>;</w:t>
      </w:r>
    </w:p>
    <w:bookmarkEnd w:id="393"/>
    <w:bookmarkStart w:name="z405" w:id="394"/>
    <w:p>
      <w:pPr>
        <w:spacing w:after="0"/>
        <w:ind w:left="0"/>
        <w:jc w:val="both"/>
      </w:pPr>
      <w:r>
        <w:rPr>
          <w:rFonts w:ascii="Times New Roman"/>
          <w:b w:val="false"/>
          <w:i w:val="false"/>
          <w:color w:val="000000"/>
          <w:sz w:val="28"/>
        </w:rPr>
        <w:t>
      потери при прокаливании не более 0,15 %.</w:t>
      </w:r>
    </w:p>
    <w:bookmarkEnd w:id="394"/>
    <w:bookmarkStart w:name="z406" w:id="395"/>
    <w:p>
      <w:pPr>
        <w:spacing w:after="0"/>
        <w:ind w:left="0"/>
        <w:jc w:val="both"/>
      </w:pPr>
      <w:r>
        <w:rPr>
          <w:rFonts w:ascii="Times New Roman"/>
          <w:b w:val="false"/>
          <w:i w:val="false"/>
          <w:color w:val="000000"/>
          <w:sz w:val="28"/>
        </w:rPr>
        <w:t>
      Каменноугольный пек:</w:t>
      </w:r>
    </w:p>
    <w:bookmarkEnd w:id="395"/>
    <w:bookmarkStart w:name="z407" w:id="396"/>
    <w:p>
      <w:pPr>
        <w:spacing w:after="0"/>
        <w:ind w:left="0"/>
        <w:jc w:val="both"/>
      </w:pPr>
      <w:r>
        <w:rPr>
          <w:rFonts w:ascii="Times New Roman"/>
          <w:b w:val="false"/>
          <w:i w:val="false"/>
          <w:color w:val="000000"/>
          <w:sz w:val="28"/>
        </w:rPr>
        <w:t>
      химический состав – углеводороды;</w:t>
      </w:r>
    </w:p>
    <w:bookmarkEnd w:id="396"/>
    <w:bookmarkStart w:name="z408" w:id="397"/>
    <w:p>
      <w:pPr>
        <w:spacing w:after="0"/>
        <w:ind w:left="0"/>
        <w:jc w:val="both"/>
      </w:pPr>
      <w:r>
        <w:rPr>
          <w:rFonts w:ascii="Times New Roman"/>
          <w:b w:val="false"/>
          <w:i w:val="false"/>
          <w:color w:val="000000"/>
          <w:sz w:val="28"/>
        </w:rPr>
        <w:t>
      агрегатное состояние – расплавленный, жидкий;</w:t>
      </w:r>
    </w:p>
    <w:bookmarkEnd w:id="397"/>
    <w:bookmarkStart w:name="z409" w:id="398"/>
    <w:p>
      <w:pPr>
        <w:spacing w:after="0"/>
        <w:ind w:left="0"/>
        <w:jc w:val="both"/>
      </w:pPr>
      <w:r>
        <w:rPr>
          <w:rFonts w:ascii="Times New Roman"/>
          <w:b w:val="false"/>
          <w:i w:val="false"/>
          <w:color w:val="000000"/>
          <w:sz w:val="28"/>
        </w:rPr>
        <w:t>
      плотность 1,3 т/м</w:t>
      </w:r>
      <w:r>
        <w:rPr>
          <w:rFonts w:ascii="Times New Roman"/>
          <w:b w:val="false"/>
          <w:i w:val="false"/>
          <w:color w:val="000000"/>
          <w:vertAlign w:val="superscript"/>
        </w:rPr>
        <w:t>3</w:t>
      </w:r>
      <w:r>
        <w:rPr>
          <w:rFonts w:ascii="Times New Roman"/>
          <w:b w:val="false"/>
          <w:i w:val="false"/>
          <w:color w:val="000000"/>
          <w:sz w:val="28"/>
        </w:rPr>
        <w:t>;</w:t>
      </w:r>
    </w:p>
    <w:bookmarkEnd w:id="398"/>
    <w:bookmarkStart w:name="z410" w:id="399"/>
    <w:p>
      <w:pPr>
        <w:spacing w:after="0"/>
        <w:ind w:left="0"/>
        <w:jc w:val="both"/>
      </w:pPr>
      <w:r>
        <w:rPr>
          <w:rFonts w:ascii="Times New Roman"/>
          <w:b w:val="false"/>
          <w:i w:val="false"/>
          <w:color w:val="000000"/>
          <w:sz w:val="28"/>
        </w:rPr>
        <w:t>
      температура размягчения по методу Меттлер 110-125 °С;</w:t>
      </w:r>
    </w:p>
    <w:bookmarkEnd w:id="399"/>
    <w:bookmarkStart w:name="z411" w:id="400"/>
    <w:p>
      <w:pPr>
        <w:spacing w:after="0"/>
        <w:ind w:left="0"/>
        <w:jc w:val="both"/>
      </w:pPr>
      <w:r>
        <w:rPr>
          <w:rFonts w:ascii="Times New Roman"/>
          <w:b w:val="false"/>
          <w:i w:val="false"/>
          <w:color w:val="000000"/>
          <w:sz w:val="28"/>
        </w:rPr>
        <w:t>
      зольность не более 0,3 %.</w:t>
      </w:r>
    </w:p>
    <w:bookmarkEnd w:id="400"/>
    <w:bookmarkStart w:name="z412" w:id="401"/>
    <w:p>
      <w:pPr>
        <w:spacing w:after="0"/>
        <w:ind w:left="0"/>
        <w:jc w:val="both"/>
      </w:pPr>
      <w:r>
        <w:rPr>
          <w:rFonts w:ascii="Times New Roman"/>
          <w:b w:val="false"/>
          <w:i w:val="false"/>
          <w:color w:val="000000"/>
          <w:sz w:val="28"/>
        </w:rPr>
        <w:t>
      Мазут М 100 – это остаточный продукт, образованный путем выделения из нефти бензиновых, керосиновых, газойлевых и других фракций.</w:t>
      </w:r>
    </w:p>
    <w:bookmarkEnd w:id="401"/>
    <w:bookmarkStart w:name="z413" w:id="402"/>
    <w:p>
      <w:pPr>
        <w:spacing w:after="0"/>
        <w:ind w:left="0"/>
        <w:jc w:val="both"/>
      </w:pPr>
      <w:r>
        <w:rPr>
          <w:rFonts w:ascii="Times New Roman"/>
          <w:b w:val="false"/>
          <w:i w:val="false"/>
          <w:color w:val="000000"/>
          <w:sz w:val="28"/>
        </w:rPr>
        <w:t>
      химический состав – углеводороды;</w:t>
      </w:r>
    </w:p>
    <w:bookmarkEnd w:id="402"/>
    <w:bookmarkStart w:name="z414" w:id="403"/>
    <w:p>
      <w:pPr>
        <w:spacing w:after="0"/>
        <w:ind w:left="0"/>
        <w:jc w:val="both"/>
      </w:pPr>
      <w:r>
        <w:rPr>
          <w:rFonts w:ascii="Times New Roman"/>
          <w:b w:val="false"/>
          <w:i w:val="false"/>
          <w:color w:val="000000"/>
          <w:sz w:val="28"/>
        </w:rPr>
        <w:t>
      агрегатное состояние – жидкий;</w:t>
      </w:r>
    </w:p>
    <w:bookmarkEnd w:id="403"/>
    <w:bookmarkStart w:name="z415" w:id="404"/>
    <w:p>
      <w:pPr>
        <w:spacing w:after="0"/>
        <w:ind w:left="0"/>
        <w:jc w:val="both"/>
      </w:pPr>
      <w:r>
        <w:rPr>
          <w:rFonts w:ascii="Times New Roman"/>
          <w:b w:val="false"/>
          <w:i w:val="false"/>
          <w:color w:val="000000"/>
          <w:sz w:val="28"/>
        </w:rPr>
        <w:t xml:space="preserve">
      зольность не более 0,14 %; </w:t>
      </w:r>
    </w:p>
    <w:bookmarkEnd w:id="404"/>
    <w:bookmarkStart w:name="z416" w:id="405"/>
    <w:p>
      <w:pPr>
        <w:spacing w:after="0"/>
        <w:ind w:left="0"/>
        <w:jc w:val="both"/>
      </w:pPr>
      <w:r>
        <w:rPr>
          <w:rFonts w:ascii="Times New Roman"/>
          <w:b w:val="false"/>
          <w:i w:val="false"/>
          <w:color w:val="000000"/>
          <w:sz w:val="28"/>
        </w:rPr>
        <w:t>
      массовая доля воды не более 1 %.</w:t>
      </w:r>
    </w:p>
    <w:bookmarkEnd w:id="405"/>
    <w:bookmarkStart w:name="z417" w:id="406"/>
    <w:p>
      <w:pPr>
        <w:spacing w:after="0"/>
        <w:ind w:left="0"/>
        <w:jc w:val="both"/>
      </w:pPr>
      <w:r>
        <w:rPr>
          <w:rFonts w:ascii="Times New Roman"/>
          <w:b w:val="false"/>
          <w:i w:val="false"/>
          <w:color w:val="000000"/>
          <w:sz w:val="28"/>
        </w:rPr>
        <w:t>
      Нефтяной кокс – твердый пористый продукт от темно-серого до черного цвета, получаемый при коксовании нефтяного сырья.</w:t>
      </w:r>
    </w:p>
    <w:bookmarkEnd w:id="406"/>
    <w:bookmarkStart w:name="z418" w:id="407"/>
    <w:p>
      <w:pPr>
        <w:spacing w:after="0"/>
        <w:ind w:left="0"/>
        <w:jc w:val="both"/>
      </w:pPr>
      <w:r>
        <w:rPr>
          <w:rFonts w:ascii="Times New Roman"/>
          <w:b w:val="false"/>
          <w:i w:val="false"/>
          <w:color w:val="000000"/>
          <w:sz w:val="28"/>
        </w:rPr>
        <w:t>
      В алюминиевой промышленности кокс служит восстановителем (анодная масса) при выплавке алюминия из алюминиевых руд (бокситов), имея следующие свойства:</w:t>
      </w:r>
    </w:p>
    <w:bookmarkEnd w:id="407"/>
    <w:bookmarkStart w:name="z419" w:id="408"/>
    <w:p>
      <w:pPr>
        <w:spacing w:after="0"/>
        <w:ind w:left="0"/>
        <w:jc w:val="both"/>
      </w:pPr>
      <w:r>
        <w:rPr>
          <w:rFonts w:ascii="Times New Roman"/>
          <w:b w:val="false"/>
          <w:i w:val="false"/>
          <w:color w:val="000000"/>
          <w:sz w:val="28"/>
        </w:rPr>
        <w:t>
      химический состав – углерод 97 %, сера 3 %;</w:t>
      </w:r>
    </w:p>
    <w:bookmarkEnd w:id="408"/>
    <w:bookmarkStart w:name="z420" w:id="409"/>
    <w:p>
      <w:pPr>
        <w:spacing w:after="0"/>
        <w:ind w:left="0"/>
        <w:jc w:val="both"/>
      </w:pPr>
      <w:r>
        <w:rPr>
          <w:rFonts w:ascii="Times New Roman"/>
          <w:b w:val="false"/>
          <w:i w:val="false"/>
          <w:color w:val="000000"/>
          <w:sz w:val="28"/>
        </w:rPr>
        <w:t>
      агрегатное состояние – твердый, сыпучий;</w:t>
      </w:r>
    </w:p>
    <w:bookmarkEnd w:id="409"/>
    <w:bookmarkStart w:name="z421" w:id="410"/>
    <w:p>
      <w:pPr>
        <w:spacing w:after="0"/>
        <w:ind w:left="0"/>
        <w:jc w:val="both"/>
      </w:pPr>
      <w:r>
        <w:rPr>
          <w:rFonts w:ascii="Times New Roman"/>
          <w:b w:val="false"/>
          <w:i w:val="false"/>
          <w:color w:val="000000"/>
          <w:sz w:val="28"/>
        </w:rPr>
        <w:t>
      насыпная плотность 0,8-1 т/м</w:t>
      </w:r>
      <w:r>
        <w:rPr>
          <w:rFonts w:ascii="Times New Roman"/>
          <w:b w:val="false"/>
          <w:i w:val="false"/>
          <w:color w:val="000000"/>
          <w:vertAlign w:val="superscript"/>
        </w:rPr>
        <w:t>3</w:t>
      </w:r>
      <w:r>
        <w:rPr>
          <w:rFonts w:ascii="Times New Roman"/>
          <w:b w:val="false"/>
          <w:i w:val="false"/>
          <w:color w:val="000000"/>
          <w:sz w:val="28"/>
        </w:rPr>
        <w:t>;</w:t>
      </w:r>
    </w:p>
    <w:bookmarkEnd w:id="410"/>
    <w:bookmarkStart w:name="z422" w:id="411"/>
    <w:p>
      <w:pPr>
        <w:spacing w:after="0"/>
        <w:ind w:left="0"/>
        <w:jc w:val="both"/>
      </w:pPr>
      <w:r>
        <w:rPr>
          <w:rFonts w:ascii="Times New Roman"/>
          <w:b w:val="false"/>
          <w:i w:val="false"/>
          <w:color w:val="000000"/>
          <w:sz w:val="28"/>
        </w:rPr>
        <w:t>
      содержание влаги не более 0,5 %;</w:t>
      </w:r>
    </w:p>
    <w:bookmarkEnd w:id="411"/>
    <w:bookmarkStart w:name="z423" w:id="412"/>
    <w:p>
      <w:pPr>
        <w:spacing w:after="0"/>
        <w:ind w:left="0"/>
        <w:jc w:val="both"/>
      </w:pPr>
      <w:r>
        <w:rPr>
          <w:rFonts w:ascii="Times New Roman"/>
          <w:b w:val="false"/>
          <w:i w:val="false"/>
          <w:color w:val="000000"/>
          <w:sz w:val="28"/>
        </w:rPr>
        <w:t>
      удельный расход кокса 550–600 кг/т алюминия.</w:t>
      </w:r>
    </w:p>
    <w:bookmarkEnd w:id="412"/>
    <w:bookmarkStart w:name="z424" w:id="413"/>
    <w:p>
      <w:pPr>
        <w:spacing w:after="0"/>
        <w:ind w:left="0"/>
        <w:jc w:val="both"/>
      </w:pPr>
      <w:r>
        <w:rPr>
          <w:rFonts w:ascii="Times New Roman"/>
          <w:b w:val="false"/>
          <w:i w:val="false"/>
          <w:color w:val="000000"/>
          <w:sz w:val="28"/>
        </w:rPr>
        <w:t>
      Таблица 1.13. Состав и качественные характеристики сырья, материалов и энергоресурсов</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материалов и энергоресурсов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потребления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при доставке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производство алюминия первичного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этап: электролизное производство алюминия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обожженный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98 %, сера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прямоугольной формы 1600*700*570 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1,56 т/м3, не более 58мкОм*м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 0,9 т/м3, влажность 0,0 %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электроэнергия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4061884834,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3032987833,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коэффициент в т.у.т- 0,000123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алюминия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32 %, Фтор 60 %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 1,4 т/м3, потери при прокаливании не более 0,15 %,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производство обожженных анодов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этап: основной цех по производству обожженных анодов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каменноугольный пек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расплавленный, жидкий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1,3 т/м3, температура размягчения по методу Меттлер 110–125 град. С, зольность не более 0,3 %,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М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зольность не более 0,14 %, массовая доля воды не более 1 %,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кокс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97 %, Сера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сыпучий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 0,8–1 т/м3, содержание влаги не более 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цеха по производству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переводной коэффициент в т.у.т- 0,000123</w:t>
            </w:r>
          </w:p>
        </w:tc>
      </w:tr>
    </w:tbl>
    <w:p>
      <w:pPr>
        <w:spacing w:after="0"/>
        <w:ind w:left="0"/>
        <w:jc w:val="both"/>
      </w:pPr>
      <w:r>
        <w:rPr>
          <w:rFonts w:ascii="Times New Roman"/>
          <w:b/>
          <w:i w:val="false"/>
          <w:color w:val="000000"/>
          <w:sz w:val="28"/>
        </w:rPr>
        <w:t>1.4. Производственные мощности алюминиевой отрасли Казахстана</w:t>
      </w:r>
    </w:p>
    <w:bookmarkStart w:name="z426" w:id="414"/>
    <w:p>
      <w:pPr>
        <w:spacing w:after="0"/>
        <w:ind w:left="0"/>
        <w:jc w:val="both"/>
      </w:pPr>
      <w:r>
        <w:rPr>
          <w:rFonts w:ascii="Times New Roman"/>
          <w:b w:val="false"/>
          <w:i w:val="false"/>
          <w:color w:val="000000"/>
          <w:sz w:val="28"/>
        </w:rPr>
        <w:t>
      Таблица 1.14. Производственные мощности алюминиевой отрасли Казахстана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2016-2020гг.,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марки Г-00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первичный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p>
      <w:pPr>
        <w:spacing w:after="0"/>
        <w:ind w:left="0"/>
        <w:jc w:val="left"/>
      </w:pPr>
      <w:r>
        <w:br/>
      </w:r>
      <w:r>
        <w:rPr>
          <w:rFonts w:ascii="Times New Roman"/>
          <w:b w:val="false"/>
          <w:i w:val="false"/>
          <w:color w:val="000000"/>
          <w:sz w:val="28"/>
        </w:rPr>
        <w:t>
</w:t>
      </w:r>
    </w:p>
    <w:bookmarkStart w:name="z427" w:id="415"/>
    <w:p>
      <w:pPr>
        <w:spacing w:after="0"/>
        <w:ind w:left="0"/>
        <w:jc w:val="both"/>
      </w:pPr>
      <w:r>
        <w:rPr>
          <w:rFonts w:ascii="Times New Roman"/>
          <w:b w:val="false"/>
          <w:i w:val="false"/>
          <w:color w:val="000000"/>
          <w:sz w:val="28"/>
        </w:rPr>
        <w:t>
      Единственным центром добычи алюминиевых руд в стране является Костанайская область. Крупнейшее предприятие отрасли, занимающееся добычей и обогащением бокситов в Костанайской области – А2. Это единственная в Казахстане компания, выпускающая сырье для производства алюминия – глинозем. Объем добычи бокситов за 2021 год составил 4,058 млн тонн [9].</w:t>
      </w:r>
    </w:p>
    <w:bookmarkEnd w:id="415"/>
    <w:bookmarkStart w:name="z428" w:id="416"/>
    <w:p>
      <w:pPr>
        <w:spacing w:after="0"/>
        <w:ind w:left="0"/>
        <w:jc w:val="both"/>
      </w:pPr>
      <w:r>
        <w:rPr>
          <w:rFonts w:ascii="Times New Roman"/>
          <w:b w:val="false"/>
          <w:i w:val="false"/>
          <w:color w:val="000000"/>
          <w:sz w:val="28"/>
        </w:rPr>
        <w:t>
      В Казахстане разведано свыше 20 месторождений бокситов, при этом разрабатывается – 10. Основная часть запасов республики (около 90 %) сосредоточена в месторождениях, находящихся на территории Костанайской области в Торгайской бокситоносной провинции. В ней выделяются три бокситоносных района: Западно, Восточно и Центрально-Торгайский, в которых заключено, соответственно, 86,9 %, 5,3 % и 7,8 % запасов провинции.</w:t>
      </w:r>
    </w:p>
    <w:bookmarkEnd w:id="416"/>
    <w:bookmarkStart w:name="z429" w:id="417"/>
    <w:p>
      <w:pPr>
        <w:spacing w:after="0"/>
        <w:ind w:left="0"/>
        <w:jc w:val="both"/>
      </w:pPr>
      <w:r>
        <w:rPr>
          <w:rFonts w:ascii="Times New Roman"/>
          <w:b w:val="false"/>
          <w:i w:val="false"/>
          <w:color w:val="000000"/>
          <w:sz w:val="28"/>
        </w:rPr>
        <w:t>
      Торгайское бокситовое рудоуправление (ТБРУ) разрабатывало бокситы Восточно-Тургайской группы (Аркалыкское, Северное, Нижнее-Ашутское, Верхнее-Ашутское, Уштобинское месторождения). В настоящее время все работы на ТБРУ остановлены ввиду выработки всех запасов.</w:t>
      </w:r>
    </w:p>
    <w:bookmarkEnd w:id="417"/>
    <w:bookmarkStart w:name="z430" w:id="418"/>
    <w:p>
      <w:pPr>
        <w:spacing w:after="0"/>
        <w:ind w:left="0"/>
        <w:jc w:val="both"/>
      </w:pPr>
      <w:r>
        <w:rPr>
          <w:rFonts w:ascii="Times New Roman"/>
          <w:b w:val="false"/>
          <w:i w:val="false"/>
          <w:color w:val="000000"/>
          <w:sz w:val="28"/>
        </w:rPr>
        <w:t>
      Краснооктябрьское бокситовое рудоуправление (КБРУ) – бокситы Западно-Тургайской группы (Белинское, Аятское, Краснооктябрьское, Увалинское и Красногорское месторождения).</w:t>
      </w:r>
    </w:p>
    <w:bookmarkEnd w:id="418"/>
    <w:bookmarkStart w:name="z431" w:id="419"/>
    <w:p>
      <w:pPr>
        <w:spacing w:after="0"/>
        <w:ind w:left="0"/>
        <w:jc w:val="both"/>
      </w:pPr>
      <w:r>
        <w:rPr>
          <w:rFonts w:ascii="Times New Roman"/>
          <w:b w:val="false"/>
          <w:i w:val="false"/>
          <w:color w:val="000000"/>
          <w:sz w:val="28"/>
        </w:rPr>
        <w:t>
      ТБРУ и КБРУ входят в состав АО "Алюминий Казахстана". Сырьевая база компании оценивается как устойчивая, запасы бокситовых руд на осваиваемых и перспективных месторождениях достаточны для работы предприятия в течение как минимум 50 лет.</w:t>
      </w:r>
    </w:p>
    <w:bookmarkEnd w:id="419"/>
    <w:bookmarkStart w:name="z432" w:id="420"/>
    <w:p>
      <w:pPr>
        <w:spacing w:after="0"/>
        <w:ind w:left="0"/>
        <w:jc w:val="both"/>
      </w:pPr>
      <w:r>
        <w:rPr>
          <w:rFonts w:ascii="Times New Roman"/>
          <w:b w:val="false"/>
          <w:i w:val="false"/>
          <w:color w:val="000000"/>
          <w:sz w:val="28"/>
        </w:rPr>
        <w:t>
      Балансовые запасы месторождения бокситов включают три литологических типа руд: каменистые 43,7 %, глинистые 33,0 %, рыхлые 20,1 % и безрудные прослои 3,2 % (некондиционные бокситы и гиббсит-каолинитовые глины). Средний минеральный состав бокситов месторождения по данным пересчета химических анализов следующий: гиббсит – 56,9 %, каолинит – 17,9 %, гематит и гетит в сумме – 19,8 %, титановые минералы – 2,4 %, сидерит – 2,5 %. В качестве примесей встречаются – бемит (до 2,5 %), корунд (до 1–3 %), маггемит, магнетит, кальцит, пирит, шамозит, нордстрандит, диаспор, байерит и др.</w:t>
      </w:r>
    </w:p>
    <w:bookmarkEnd w:id="420"/>
    <w:bookmarkStart w:name="z433" w:id="421"/>
    <w:p>
      <w:pPr>
        <w:spacing w:after="0"/>
        <w:ind w:left="0"/>
        <w:jc w:val="both"/>
      </w:pPr>
      <w:r>
        <w:rPr>
          <w:rFonts w:ascii="Times New Roman"/>
          <w:b w:val="false"/>
          <w:i w:val="false"/>
          <w:color w:val="000000"/>
          <w:sz w:val="28"/>
        </w:rPr>
        <w:t>
      К бокситоподобным породам отнесены некондиционные по кремневому модулю или содержанию глинозема каменистые, рыхлые разности. Эти породы образованы за счет дебокситизации в верхних частях разреза бокситоносных отложений каменистых и рыхлых бокситов, вызванной интенсивной сидеритизацией и каолинизацией. В бокситовой породе высокое содержание кремнезема и двуокиси углерода.</w:t>
      </w:r>
    </w:p>
    <w:bookmarkEnd w:id="421"/>
    <w:bookmarkStart w:name="z434" w:id="422"/>
    <w:p>
      <w:pPr>
        <w:spacing w:after="0"/>
        <w:ind w:left="0"/>
        <w:jc w:val="both"/>
      </w:pPr>
      <w:r>
        <w:rPr>
          <w:rFonts w:ascii="Times New Roman"/>
          <w:b w:val="false"/>
          <w:i w:val="false"/>
          <w:color w:val="000000"/>
          <w:sz w:val="28"/>
        </w:rPr>
        <w:t>
      Глинозем распределен в рудах равномерно. Содержание глинозема в руде 42–46 %. Основным глиноземcодержащим минералом является гиббсит, но часть глинозема распределена в гидроалюмосиликатах (каолините, галлуазите, шамозите), а также окислах и гидроокислах алюминия: корунде, бемите, диаспоре, нордстрандите и байерите, алюмогетите.</w:t>
      </w:r>
    </w:p>
    <w:bookmarkEnd w:id="422"/>
    <w:bookmarkStart w:name="z435" w:id="423"/>
    <w:p>
      <w:pPr>
        <w:spacing w:after="0"/>
        <w:ind w:left="0"/>
        <w:jc w:val="both"/>
      </w:pPr>
      <w:r>
        <w:rPr>
          <w:rFonts w:ascii="Times New Roman"/>
          <w:b w:val="false"/>
          <w:i w:val="false"/>
          <w:color w:val="000000"/>
          <w:sz w:val="28"/>
        </w:rPr>
        <w:t>
      Таблица 1.15. Запасы бокситовых руд в Казахстане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тыс.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Мировой рейтинг,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Место в мире по содержанию</w:t>
            </w:r>
          </w:p>
          <w:bookmarkEnd w:id="424"/>
          <w:p>
            <w:pPr>
              <w:spacing w:after="20"/>
              <w:ind w:left="20"/>
              <w:jc w:val="both"/>
            </w:pPr>
            <w:r>
              <w:rPr>
                <w:rFonts w:ascii="Times New Roman"/>
                <w:b w:val="false"/>
                <w:i w:val="false"/>
                <w:color w:val="000000"/>
                <w:sz w:val="20"/>
              </w:rPr>
              <w:t>
металла в руде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Мировой рейтинг, производство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мировом объеме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bl>
    <w:bookmarkStart w:name="z437" w:id="425"/>
    <w:p>
      <w:pPr>
        <w:spacing w:after="0"/>
        <w:ind w:left="0"/>
        <w:jc w:val="both"/>
      </w:pPr>
      <w:r>
        <w:rPr>
          <w:rFonts w:ascii="Times New Roman"/>
          <w:b w:val="false"/>
          <w:i w:val="false"/>
          <w:color w:val="000000"/>
          <w:sz w:val="28"/>
        </w:rPr>
        <w:t>
      источники: Казахстанский горно-промышленный портал (http://www.mining.kz); Геологическая служба США USGS 2018, АО "НК "Kazakh Invest", данные на 2021 г.</w:t>
      </w:r>
    </w:p>
    <w:bookmarkEnd w:id="425"/>
    <w:bookmarkStart w:name="z438" w:id="426"/>
    <w:p>
      <w:pPr>
        <w:spacing w:after="0"/>
        <w:ind w:left="0"/>
        <w:jc w:val="both"/>
      </w:pPr>
      <w:r>
        <w:rPr>
          <w:rFonts w:ascii="Times New Roman"/>
          <w:b w:val="false"/>
          <w:i w:val="false"/>
          <w:color w:val="000000"/>
          <w:sz w:val="28"/>
        </w:rPr>
        <w:t>
      Таблица 1.16. Производство промышленной продукции в производстве алюминия в натуральном выражении в Республике Казахстан за 2021 год</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алюминиевые (бокситы),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 оксид алюминия,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bl>
    <w:p>
      <w:pPr>
        <w:spacing w:after="0"/>
        <w:ind w:left="0"/>
        <w:jc w:val="left"/>
      </w:pPr>
      <w:r>
        <w:br/>
      </w:r>
      <w:r>
        <w:rPr>
          <w:rFonts w:ascii="Times New Roman"/>
          <w:b w:val="false"/>
          <w:i w:val="false"/>
          <w:color w:val="000000"/>
          <w:sz w:val="28"/>
        </w:rPr>
        <w:t>
</w:t>
      </w:r>
    </w:p>
    <w:bookmarkStart w:name="z439" w:id="427"/>
    <w:p>
      <w:pPr>
        <w:spacing w:after="0"/>
        <w:ind w:left="0"/>
        <w:jc w:val="both"/>
      </w:pPr>
      <w:r>
        <w:rPr>
          <w:rFonts w:ascii="Times New Roman"/>
          <w:b w:val="false"/>
          <w:i w:val="false"/>
          <w:color w:val="000000"/>
          <w:sz w:val="28"/>
        </w:rPr>
        <w:t>
      Таблица 1.17. Динамика добычи бокситов на КБРУ, тыс. тонн</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бокситовый рудник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Аятский бокситовый рудник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Восточно-Аятское месторождение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r>
    </w:tbl>
    <w:p>
      <w:pPr>
        <w:spacing w:after="0"/>
        <w:ind w:left="0"/>
        <w:jc w:val="left"/>
      </w:pPr>
      <w:r>
        <w:br/>
      </w:r>
      <w:r>
        <w:rPr>
          <w:rFonts w:ascii="Times New Roman"/>
          <w:b w:val="false"/>
          <w:i w:val="false"/>
          <w:color w:val="000000"/>
          <w:sz w:val="28"/>
        </w:rPr>
        <w:t>
</w:t>
      </w:r>
    </w:p>
    <w:bookmarkStart w:name="z440" w:id="428"/>
    <w:p>
      <w:pPr>
        <w:spacing w:after="0"/>
        <w:ind w:left="0"/>
        <w:jc w:val="both"/>
      </w:pPr>
      <w:r>
        <w:rPr>
          <w:rFonts w:ascii="Times New Roman"/>
          <w:b w:val="false"/>
          <w:i w:val="false"/>
          <w:color w:val="000000"/>
          <w:sz w:val="28"/>
        </w:rPr>
        <w:t>
      Таблица 1.18. Динамика производства глинозема, тонн/год</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боксита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Выпущено глинозема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1 383 349</w:t>
            </w:r>
          </w:p>
        </w:tc>
      </w:tr>
    </w:tbl>
    <w:p>
      <w:pPr>
        <w:spacing w:after="0"/>
        <w:ind w:left="0"/>
        <w:jc w:val="left"/>
      </w:pPr>
      <w:r>
        <w:br/>
      </w:r>
      <w:r>
        <w:rPr>
          <w:rFonts w:ascii="Times New Roman"/>
          <w:b w:val="false"/>
          <w:i w:val="false"/>
          <w:color w:val="000000"/>
          <w:sz w:val="28"/>
        </w:rPr>
        <w:t>
</w:t>
      </w:r>
    </w:p>
    <w:bookmarkStart w:name="z441" w:id="429"/>
    <w:p>
      <w:pPr>
        <w:spacing w:after="0"/>
        <w:ind w:left="0"/>
        <w:jc w:val="both"/>
      </w:pPr>
      <w:r>
        <w:rPr>
          <w:rFonts w:ascii="Times New Roman"/>
          <w:b w:val="false"/>
          <w:i w:val="false"/>
          <w:color w:val="000000"/>
          <w:sz w:val="28"/>
        </w:rPr>
        <w:t>
      Электролизный завод является единственным производителем первичного алюминия в Казахстане и до его запуска цикл производства алюминия завершался на этапе производства глинозема. Конечная продукция АО "КЭЗ" – алюминиевые чушки (слитки). Около 90 % продукции завода идет на экспорт в более чем 20 стран мира (около 70 % в страны Европы).</w:t>
      </w:r>
    </w:p>
    <w:bookmarkEnd w:id="429"/>
    <w:bookmarkStart w:name="z442" w:id="430"/>
    <w:p>
      <w:pPr>
        <w:spacing w:after="0"/>
        <w:ind w:left="0"/>
        <w:jc w:val="both"/>
      </w:pPr>
      <w:r>
        <w:rPr>
          <w:rFonts w:ascii="Times New Roman"/>
          <w:b w:val="false"/>
          <w:i w:val="false"/>
          <w:color w:val="000000"/>
          <w:sz w:val="28"/>
        </w:rPr>
        <w:t>
      Кроме того, в последние годы появились также предприятия, которые используют алюминий для дальнейшей переработки. Например, с 2019 года АО "КЭЗ" поставляет жидкий алюминий для павлодарского завода Giessenhaus, выпускающего диски для автомобильных колес. Всего за десять первых лет работы АО "КЭЗ" выпустил более 2 млн тонн первичного алюминия.</w:t>
      </w:r>
    </w:p>
    <w:bookmarkEnd w:id="430"/>
    <w:bookmarkStart w:name="z443" w:id="431"/>
    <w:p>
      <w:pPr>
        <w:spacing w:after="0"/>
        <w:ind w:left="0"/>
        <w:jc w:val="both"/>
      </w:pPr>
      <w:r>
        <w:rPr>
          <w:rFonts w:ascii="Times New Roman"/>
          <w:b w:val="false"/>
          <w:i w:val="false"/>
          <w:color w:val="000000"/>
          <w:sz w:val="28"/>
        </w:rPr>
        <w:t>
      Потребности в электричестве для обеспечения производства алюминия велики и составляют до 40 % в себестоимости продукции. Доля казахстанского содержания на заводе доходит до 90 % (электроэнергия, глинозем, аноды и другие составляющие).</w:t>
      </w:r>
    </w:p>
    <w:bookmarkEnd w:id="431"/>
    <w:bookmarkStart w:name="z444" w:id="432"/>
    <w:p>
      <w:pPr>
        <w:spacing w:after="0"/>
        <w:ind w:left="0"/>
        <w:jc w:val="both"/>
      </w:pPr>
      <w:r>
        <w:rPr>
          <w:rFonts w:ascii="Times New Roman"/>
          <w:b w:val="false"/>
          <w:i w:val="false"/>
          <w:color w:val="000000"/>
          <w:sz w:val="28"/>
        </w:rPr>
        <w:t>
      Проектная мощность завода по производству алюминия составляет 270 тыс. тонн первичного алюминия в год с производством обожженных анодов 136,250 тыс. тонн в год. Динамика изменения фактической мощности представлена в таблице.</w:t>
      </w:r>
    </w:p>
    <w:bookmarkEnd w:id="432"/>
    <w:bookmarkStart w:name="z445" w:id="433"/>
    <w:p>
      <w:pPr>
        <w:spacing w:after="0"/>
        <w:ind w:left="0"/>
        <w:jc w:val="both"/>
      </w:pPr>
      <w:r>
        <w:rPr>
          <w:rFonts w:ascii="Times New Roman"/>
          <w:b w:val="false"/>
          <w:i w:val="false"/>
          <w:color w:val="000000"/>
          <w:sz w:val="28"/>
        </w:rPr>
        <w:t>
      Таблица 1.19. Динамика производства АО "КЭЗ", тонн/год</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первичный СТ АО 40494160-019-2016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 СТ АО 40494160-028-2018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1.5. Энергоэффективность</w:t>
      </w:r>
    </w:p>
    <w:bookmarkStart w:name="z447" w:id="434"/>
    <w:p>
      <w:pPr>
        <w:spacing w:after="0"/>
        <w:ind w:left="0"/>
        <w:jc w:val="both"/>
      </w:pPr>
      <w:r>
        <w:rPr>
          <w:rFonts w:ascii="Times New Roman"/>
          <w:b w:val="false"/>
          <w:i w:val="false"/>
          <w:color w:val="000000"/>
          <w:sz w:val="28"/>
        </w:rPr>
        <w:t>
      Энергоэффективность в контексте выдачи комплексных разрешений является "горизонтальной" проблемой, относящейся к любым отраслям и технологическим процессам.</w:t>
      </w:r>
    </w:p>
    <w:bookmarkEnd w:id="434"/>
    <w:bookmarkStart w:name="z448" w:id="435"/>
    <w:p>
      <w:pPr>
        <w:spacing w:after="0"/>
        <w:ind w:left="0"/>
        <w:jc w:val="both"/>
      </w:pPr>
      <w:r>
        <w:rPr>
          <w:rFonts w:ascii="Times New Roman"/>
          <w:b w:val="false"/>
          <w:i w:val="false"/>
          <w:color w:val="000000"/>
          <w:sz w:val="28"/>
        </w:rPr>
        <w:t>
      Потребление энергии является важным аспектом при производстве первичного алюминия в силу следующих взаимосвязанных причин:</w:t>
      </w:r>
    </w:p>
    <w:bookmarkEnd w:id="435"/>
    <w:bookmarkStart w:name="z449" w:id="436"/>
    <w:p>
      <w:pPr>
        <w:spacing w:after="0"/>
        <w:ind w:left="0"/>
        <w:jc w:val="both"/>
      </w:pPr>
      <w:r>
        <w:rPr>
          <w:rFonts w:ascii="Times New Roman"/>
          <w:b w:val="false"/>
          <w:i w:val="false"/>
          <w:color w:val="000000"/>
          <w:sz w:val="28"/>
        </w:rPr>
        <w:t>
      изменение климата: сжигание ископаемого топлива для получения энергии является основным антропогенным источником парниковых газов;</w:t>
      </w:r>
    </w:p>
    <w:bookmarkEnd w:id="436"/>
    <w:bookmarkStart w:name="z450" w:id="437"/>
    <w:p>
      <w:pPr>
        <w:spacing w:after="0"/>
        <w:ind w:left="0"/>
        <w:jc w:val="both"/>
      </w:pPr>
      <w:r>
        <w:rPr>
          <w:rFonts w:ascii="Times New Roman"/>
          <w:b w:val="false"/>
          <w:i w:val="false"/>
          <w:color w:val="000000"/>
          <w:sz w:val="28"/>
        </w:rPr>
        <w:t>
      продолжающееся масштабное потребление невозобновляемых запасов ископаемого топлива и необходимость обеспечения устойчивости;</w:t>
      </w:r>
    </w:p>
    <w:bookmarkEnd w:id="437"/>
    <w:bookmarkStart w:name="z451" w:id="438"/>
    <w:p>
      <w:pPr>
        <w:spacing w:after="0"/>
        <w:ind w:left="0"/>
        <w:jc w:val="both"/>
      </w:pPr>
      <w:r>
        <w:rPr>
          <w:rFonts w:ascii="Times New Roman"/>
          <w:b w:val="false"/>
          <w:i w:val="false"/>
          <w:color w:val="000000"/>
          <w:sz w:val="28"/>
        </w:rPr>
        <w:t>
      введение углеродного налога на экспортную продукцию: повышение себестоимости и риск потери доли рынка.</w:t>
      </w:r>
    </w:p>
    <w:bookmarkEnd w:id="438"/>
    <w:bookmarkStart w:name="z452" w:id="439"/>
    <w:p>
      <w:pPr>
        <w:spacing w:after="0"/>
        <w:ind w:left="0"/>
        <w:jc w:val="both"/>
      </w:pPr>
      <w:r>
        <w:rPr>
          <w:rFonts w:ascii="Times New Roman"/>
          <w:b w:val="false"/>
          <w:i w:val="false"/>
          <w:color w:val="000000"/>
          <w:sz w:val="28"/>
        </w:rPr>
        <w:t xml:space="preserve">
      Повышение эффективности использования энергии является наиболее быстрым, результативным и экономически эффективным подходом к достижению этих целей. </w:t>
      </w:r>
    </w:p>
    <w:bookmarkEnd w:id="439"/>
    <w:bookmarkStart w:name="z453" w:id="440"/>
    <w:p>
      <w:pPr>
        <w:spacing w:after="0"/>
        <w:ind w:left="0"/>
        <w:jc w:val="both"/>
      </w:pPr>
      <w:r>
        <w:rPr>
          <w:rFonts w:ascii="Times New Roman"/>
          <w:b w:val="false"/>
          <w:i w:val="false"/>
          <w:color w:val="000000"/>
          <w:sz w:val="28"/>
        </w:rPr>
        <w:t>
      Директива IPPC требует эффективного использования энергии при эксплуатации любых установок, и энергоэффективность является одним из критериев, используемых при определении НДТ для любого производственного процесса.</w:t>
      </w:r>
    </w:p>
    <w:bookmarkEnd w:id="440"/>
    <w:bookmarkStart w:name="z454" w:id="441"/>
    <w:p>
      <w:pPr>
        <w:spacing w:after="0"/>
        <w:ind w:left="0"/>
        <w:jc w:val="both"/>
      </w:pPr>
      <w:r>
        <w:rPr>
          <w:rFonts w:ascii="Times New Roman"/>
          <w:b w:val="false"/>
          <w:i w:val="false"/>
          <w:color w:val="000000"/>
          <w:sz w:val="28"/>
        </w:rPr>
        <w:t>
      Рациональное использование энергии и повышение энергоэффективности потребителей – два основных требования закона об энергосбережении и повышении энергоэффективности Республики Казахстан [11]. Поэтому повышение энергоэффективности играет важную роль, выступая в качестве индикатора воздействия процесса на окружающую среду.</w:t>
      </w:r>
    </w:p>
    <w:bookmarkEnd w:id="441"/>
    <w:bookmarkStart w:name="z455" w:id="442"/>
    <w:p>
      <w:pPr>
        <w:spacing w:after="0"/>
        <w:ind w:left="0"/>
        <w:jc w:val="both"/>
      </w:pPr>
      <w:r>
        <w:rPr>
          <w:rFonts w:ascii="Times New Roman"/>
          <w:b w:val="false"/>
          <w:i w:val="false"/>
          <w:color w:val="000000"/>
          <w:sz w:val="28"/>
        </w:rPr>
        <w:t>
      Вопросы повышения энергоэффективности и использования энергии при оценке НДТ в цветной металлургии в целом и при производстве алюминия в частности имеют существенное значение.</w:t>
      </w:r>
    </w:p>
    <w:bookmarkEnd w:id="442"/>
    <w:bookmarkStart w:name="z456" w:id="443"/>
    <w:p>
      <w:pPr>
        <w:spacing w:after="0"/>
        <w:ind w:left="0"/>
        <w:jc w:val="both"/>
      </w:pPr>
      <w:r>
        <w:rPr>
          <w:rFonts w:ascii="Times New Roman"/>
          <w:b w:val="false"/>
          <w:i w:val="false"/>
          <w:color w:val="000000"/>
          <w:sz w:val="28"/>
        </w:rPr>
        <w:t>
      Себестоимость производства алюминия формируется из комплекса составляющих, среди которых наибольший вес имеют затраты на электроэнергию (около 35 %). Также при производстве продукции цветной металлургии потребляются тепловая энергия и топливо (мазут, уголь, природный газ, дизельное топливо и т.д.).</w:t>
      </w:r>
    </w:p>
    <w:bookmarkEnd w:id="443"/>
    <w:bookmarkStart w:name="z457" w:id="444"/>
    <w:p>
      <w:pPr>
        <w:spacing w:after="0"/>
        <w:ind w:left="0"/>
        <w:jc w:val="both"/>
      </w:pPr>
      <w:r>
        <w:rPr>
          <w:rFonts w:ascii="Times New Roman"/>
          <w:b w:val="false"/>
          <w:i w:val="false"/>
          <w:color w:val="000000"/>
          <w:sz w:val="28"/>
        </w:rPr>
        <w:t>
      Котельно-печное топливо (уголь, мазут, природный газ и т.д.) используется для выработки тепловой и электрической энергии, а также для технологических нужд предприятия.</w:t>
      </w:r>
    </w:p>
    <w:bookmarkEnd w:id="444"/>
    <w:bookmarkStart w:name="z458" w:id="445"/>
    <w:p>
      <w:pPr>
        <w:spacing w:after="0"/>
        <w:ind w:left="0"/>
        <w:jc w:val="both"/>
      </w:pPr>
      <w:r>
        <w:rPr>
          <w:rFonts w:ascii="Times New Roman"/>
          <w:b w:val="false"/>
          <w:i w:val="false"/>
          <w:color w:val="000000"/>
          <w:sz w:val="28"/>
        </w:rPr>
        <w:t>
      Используемое в горном производстве электрическое оборудование можно разделить на следующие группы:</w:t>
      </w:r>
    </w:p>
    <w:bookmarkEnd w:id="445"/>
    <w:bookmarkStart w:name="z459" w:id="446"/>
    <w:p>
      <w:pPr>
        <w:spacing w:after="0"/>
        <w:ind w:left="0"/>
        <w:jc w:val="both"/>
      </w:pPr>
      <w:r>
        <w:rPr>
          <w:rFonts w:ascii="Times New Roman"/>
          <w:b w:val="false"/>
          <w:i w:val="false"/>
          <w:color w:val="000000"/>
          <w:sz w:val="28"/>
        </w:rPr>
        <w:t>
      устройства для передачи и распределения электроэнергии: линии электропередачи, трансформаторы, кабели;</w:t>
      </w:r>
    </w:p>
    <w:bookmarkEnd w:id="446"/>
    <w:bookmarkStart w:name="z460" w:id="447"/>
    <w:p>
      <w:pPr>
        <w:spacing w:after="0"/>
        <w:ind w:left="0"/>
        <w:jc w:val="both"/>
      </w:pPr>
      <w:r>
        <w:rPr>
          <w:rFonts w:ascii="Times New Roman"/>
          <w:b w:val="false"/>
          <w:i w:val="false"/>
          <w:color w:val="000000"/>
          <w:sz w:val="28"/>
        </w:rPr>
        <w:t>
      электрическое оборудование: электродвигатели, осветители и ручные инструменты;</w:t>
      </w:r>
    </w:p>
    <w:bookmarkEnd w:id="447"/>
    <w:bookmarkStart w:name="z461" w:id="448"/>
    <w:p>
      <w:pPr>
        <w:spacing w:after="0"/>
        <w:ind w:left="0"/>
        <w:jc w:val="both"/>
      </w:pPr>
      <w:r>
        <w:rPr>
          <w:rFonts w:ascii="Times New Roman"/>
          <w:b w:val="false"/>
          <w:i w:val="false"/>
          <w:color w:val="000000"/>
          <w:sz w:val="28"/>
        </w:rPr>
        <w:t>
      оборудование для управления, контроля, связи и автоматизации.</w:t>
      </w:r>
    </w:p>
    <w:bookmarkEnd w:id="448"/>
    <w:bookmarkStart w:name="z462" w:id="449"/>
    <w:p>
      <w:pPr>
        <w:spacing w:after="0"/>
        <w:ind w:left="0"/>
        <w:jc w:val="both"/>
      </w:pPr>
      <w:r>
        <w:rPr>
          <w:rFonts w:ascii="Times New Roman"/>
          <w:b w:val="false"/>
          <w:i w:val="false"/>
          <w:color w:val="000000"/>
          <w:sz w:val="28"/>
        </w:rPr>
        <w:t>
      В процессе добычи и транспортировки руды электроэнергия расходуется на следующие объекты:</w:t>
      </w:r>
    </w:p>
    <w:bookmarkEnd w:id="449"/>
    <w:bookmarkStart w:name="z463" w:id="450"/>
    <w:p>
      <w:pPr>
        <w:spacing w:after="0"/>
        <w:ind w:left="0"/>
        <w:jc w:val="both"/>
      </w:pPr>
      <w:r>
        <w:rPr>
          <w:rFonts w:ascii="Times New Roman"/>
          <w:b w:val="false"/>
          <w:i w:val="false"/>
          <w:color w:val="000000"/>
          <w:sz w:val="28"/>
        </w:rPr>
        <w:t>
      электрогидравлические рабочие машины (бурильные установки, крепление кровли и стенок выработок, машины для торкретирования бетоном);</w:t>
      </w:r>
    </w:p>
    <w:bookmarkEnd w:id="450"/>
    <w:bookmarkStart w:name="z464" w:id="451"/>
    <w:p>
      <w:pPr>
        <w:spacing w:after="0"/>
        <w:ind w:left="0"/>
        <w:jc w:val="both"/>
      </w:pPr>
      <w:r>
        <w:rPr>
          <w:rFonts w:ascii="Times New Roman"/>
          <w:b w:val="false"/>
          <w:i w:val="false"/>
          <w:color w:val="000000"/>
          <w:sz w:val="28"/>
        </w:rPr>
        <w:t>
      транспортеры;</w:t>
      </w:r>
    </w:p>
    <w:bookmarkEnd w:id="451"/>
    <w:bookmarkStart w:name="z465" w:id="452"/>
    <w:p>
      <w:pPr>
        <w:spacing w:after="0"/>
        <w:ind w:left="0"/>
        <w:jc w:val="both"/>
      </w:pPr>
      <w:r>
        <w:rPr>
          <w:rFonts w:ascii="Times New Roman"/>
          <w:b w:val="false"/>
          <w:i w:val="false"/>
          <w:color w:val="000000"/>
          <w:sz w:val="28"/>
        </w:rPr>
        <w:t>
      подъемники руды;</w:t>
      </w:r>
    </w:p>
    <w:bookmarkEnd w:id="452"/>
    <w:bookmarkStart w:name="z466" w:id="453"/>
    <w:p>
      <w:pPr>
        <w:spacing w:after="0"/>
        <w:ind w:left="0"/>
        <w:jc w:val="both"/>
      </w:pPr>
      <w:r>
        <w:rPr>
          <w:rFonts w:ascii="Times New Roman"/>
          <w:b w:val="false"/>
          <w:i w:val="false"/>
          <w:color w:val="000000"/>
          <w:sz w:val="28"/>
        </w:rPr>
        <w:t>
      производство сжатого воздуха,</w:t>
      </w:r>
    </w:p>
    <w:bookmarkEnd w:id="453"/>
    <w:bookmarkStart w:name="z467" w:id="454"/>
    <w:p>
      <w:pPr>
        <w:spacing w:after="0"/>
        <w:ind w:left="0"/>
        <w:jc w:val="both"/>
      </w:pPr>
      <w:r>
        <w:rPr>
          <w:rFonts w:ascii="Times New Roman"/>
          <w:b w:val="false"/>
          <w:i w:val="false"/>
          <w:color w:val="000000"/>
          <w:sz w:val="28"/>
        </w:rPr>
        <w:t>
      вентиляция.</w:t>
      </w:r>
    </w:p>
    <w:bookmarkEnd w:id="454"/>
    <w:bookmarkStart w:name="z468" w:id="455"/>
    <w:p>
      <w:pPr>
        <w:spacing w:after="0"/>
        <w:ind w:left="0"/>
        <w:jc w:val="both"/>
      </w:pPr>
      <w:r>
        <w:rPr>
          <w:rFonts w:ascii="Times New Roman"/>
          <w:b w:val="false"/>
          <w:i w:val="false"/>
          <w:color w:val="000000"/>
          <w:sz w:val="28"/>
        </w:rPr>
        <w:t>
      Также топливно-энергетические ресурсы расходуются на погрузочное и транспортное оборудование, отопление и освещение участков рудника.</w:t>
      </w:r>
    </w:p>
    <w:bookmarkEnd w:id="455"/>
    <w:bookmarkStart w:name="z469" w:id="456"/>
    <w:p>
      <w:pPr>
        <w:spacing w:after="0"/>
        <w:ind w:left="0"/>
        <w:jc w:val="both"/>
      </w:pPr>
      <w:r>
        <w:rPr>
          <w:rFonts w:ascii="Times New Roman"/>
          <w:b w:val="false"/>
          <w:i w:val="false"/>
          <w:color w:val="000000"/>
          <w:sz w:val="28"/>
        </w:rPr>
        <w:t xml:space="preserve">
      Потребление энергии в обогатительных процессах определяется в первую очередь объемом перерабатываемой руды, используемыми процессами обогащения и необходимым для этого оборудованием. Обычно самые мощные электродвигатели используются при измельчении руды. Поэтому потребление энергоресурсов сильно зависит от особенностей руды и необходимого технологического процесса. Если руда твердая, то на ее отделение, измельчение и размол требуется значительно больше энергии, чем на обработку мягкой руды. </w:t>
      </w:r>
    </w:p>
    <w:bookmarkEnd w:id="456"/>
    <w:bookmarkStart w:name="z470" w:id="457"/>
    <w:p>
      <w:pPr>
        <w:spacing w:after="0"/>
        <w:ind w:left="0"/>
        <w:jc w:val="both"/>
      </w:pPr>
      <w:r>
        <w:rPr>
          <w:rFonts w:ascii="Times New Roman"/>
          <w:b w:val="false"/>
          <w:i w:val="false"/>
          <w:color w:val="000000"/>
          <w:sz w:val="28"/>
        </w:rPr>
        <w:t>
      При производстве алюминия показатель расхода электроэнергии зависит от типа электролизера и выхода по току, который является основным показателем технологической работы электролизера и определяет степень полезного использования тока.</w:t>
      </w:r>
    </w:p>
    <w:bookmarkEnd w:id="457"/>
    <w:bookmarkStart w:name="z471" w:id="458"/>
    <w:p>
      <w:pPr>
        <w:spacing w:after="0"/>
        <w:ind w:left="0"/>
        <w:jc w:val="both"/>
      </w:pPr>
      <w:r>
        <w:rPr>
          <w:rFonts w:ascii="Times New Roman"/>
          <w:b w:val="false"/>
          <w:i w:val="false"/>
          <w:color w:val="000000"/>
          <w:sz w:val="28"/>
        </w:rPr>
        <w:t>
      Применение ресурсосберегающих технологий направлено на снижение себестоимости продукции, а также рациональное использование ресурсов.</w:t>
      </w:r>
    </w:p>
    <w:bookmarkEnd w:id="458"/>
    <w:p>
      <w:pPr>
        <w:spacing w:after="0"/>
        <w:ind w:left="0"/>
        <w:jc w:val="both"/>
      </w:pPr>
      <w:r>
        <w:rPr>
          <w:rFonts w:ascii="Times New Roman"/>
          <w:b/>
          <w:i w:val="false"/>
          <w:color w:val="000000"/>
          <w:sz w:val="28"/>
        </w:rPr>
        <w:t xml:space="preserve">1.5.1. Показатели использования энергии в производстве алюминия </w:t>
      </w:r>
    </w:p>
    <w:bookmarkStart w:name="z473" w:id="459"/>
    <w:p>
      <w:pPr>
        <w:spacing w:after="0"/>
        <w:ind w:left="0"/>
        <w:jc w:val="both"/>
      </w:pPr>
      <w:r>
        <w:rPr>
          <w:rFonts w:ascii="Times New Roman"/>
          <w:b w:val="false"/>
          <w:i w:val="false"/>
          <w:color w:val="000000"/>
          <w:sz w:val="28"/>
        </w:rPr>
        <w:t>
      Для определения удельного расхода энергетических ресурсов на единицу выпускаемой продукции необходимы годовые объемы производства продукции и потребление энергетических ресурсов.</w:t>
      </w:r>
    </w:p>
    <w:bookmarkEnd w:id="459"/>
    <w:bookmarkStart w:name="z474" w:id="460"/>
    <w:p>
      <w:pPr>
        <w:spacing w:after="0"/>
        <w:ind w:left="0"/>
        <w:jc w:val="both"/>
      </w:pPr>
      <w:r>
        <w:rPr>
          <w:rFonts w:ascii="Times New Roman"/>
          <w:b w:val="false"/>
          <w:i w:val="false"/>
          <w:color w:val="000000"/>
          <w:sz w:val="28"/>
        </w:rPr>
        <w:t>
      Открытая добыча бокситов [10]</w:t>
      </w:r>
    </w:p>
    <w:bookmarkEnd w:id="460"/>
    <w:bookmarkStart w:name="z475" w:id="461"/>
    <w:p>
      <w:pPr>
        <w:spacing w:after="0"/>
        <w:ind w:left="0"/>
        <w:jc w:val="both"/>
      </w:pPr>
      <w:r>
        <w:rPr>
          <w:rFonts w:ascii="Times New Roman"/>
          <w:b w:val="false"/>
          <w:i w:val="false"/>
          <w:color w:val="000000"/>
          <w:sz w:val="28"/>
        </w:rPr>
        <w:t>
      В таблице 1.20 приведены данные по удельным уровням потребления сырьевых материалов для основного единого технологического процесса на единицу производимой продукции предприятия А1/2.</w:t>
      </w:r>
    </w:p>
    <w:bookmarkEnd w:id="461"/>
    <w:bookmarkStart w:name="z476" w:id="462"/>
    <w:p>
      <w:pPr>
        <w:spacing w:after="0"/>
        <w:ind w:left="0"/>
        <w:jc w:val="both"/>
      </w:pPr>
      <w:r>
        <w:rPr>
          <w:rFonts w:ascii="Times New Roman"/>
          <w:b w:val="false"/>
          <w:i w:val="false"/>
          <w:color w:val="000000"/>
          <w:sz w:val="28"/>
        </w:rPr>
        <w:t>
      Таблица 1.20. Удельные уровни потребления сырьевых материалов для основного единого технологического процесса на единицу производимой продукции предприятия А1/2</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Ед.</w:t>
            </w:r>
          </w:p>
          <w:bookmarkEnd w:id="463"/>
          <w:p>
            <w:pPr>
              <w:spacing w:after="20"/>
              <w:ind w:left="20"/>
              <w:jc w:val="both"/>
            </w:pPr>
            <w:r>
              <w:rPr>
                <w:rFonts w:ascii="Times New Roman"/>
                <w:b w:val="false"/>
                <w:i w:val="false"/>
                <w:color w:val="000000"/>
                <w:sz w:val="20"/>
              </w:rPr>
              <w:t>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и материалов, поступающих в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единицу продукции конечной продукции или оказанной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ед.</w:t>
            </w:r>
          </w:p>
          <w:bookmarkEnd w:id="464"/>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А1/2 рудник 1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добыча полезных ископаемых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потребления электроэнергии за период 2016–2020 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73 777 434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А1/2 рудник 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добыча полезных ископаемых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А1/2 рудник 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добыча полезных ископаемых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bl>
    <w:bookmarkStart w:name="z479" w:id="465"/>
    <w:p>
      <w:pPr>
        <w:spacing w:after="0"/>
        <w:ind w:left="0"/>
        <w:jc w:val="both"/>
      </w:pPr>
      <w:r>
        <w:rPr>
          <w:rFonts w:ascii="Times New Roman"/>
          <w:b w:val="false"/>
          <w:i w:val="false"/>
          <w:color w:val="000000"/>
          <w:sz w:val="28"/>
        </w:rPr>
        <w:t>
      Сравнение уровней потребления сырья, топливно-энергетических ресурсов и воды при добыче бокситов из справочника BREF и ИТС 16–2016 приведено в таблице 1.21.</w:t>
      </w:r>
    </w:p>
    <w:bookmarkEnd w:id="465"/>
    <w:bookmarkStart w:name="z480" w:id="466"/>
    <w:p>
      <w:pPr>
        <w:spacing w:after="0"/>
        <w:ind w:left="0"/>
        <w:jc w:val="both"/>
      </w:pPr>
      <w:r>
        <w:rPr>
          <w:rFonts w:ascii="Times New Roman"/>
          <w:b w:val="false"/>
          <w:i w:val="false"/>
          <w:color w:val="000000"/>
          <w:sz w:val="28"/>
        </w:rPr>
        <w:t>
      Таблица 1.21. Сравнение удельных показателей расхода энергоресурсов</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Уровни потребления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Справочник </w:t>
            </w:r>
            <w:r>
              <w:rPr>
                <w:rFonts w:ascii="Times New Roman"/>
                <w:b/>
                <w:i w:val="false"/>
                <w:color w:val="000000"/>
                <w:sz w:val="20"/>
              </w:rPr>
              <w:t>BREF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Добыча руд цветных металлов (открытая) ИТС 16–2016)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КБРУ (все рудники по данным ПАК)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0,11 - 5 807,84</w:t>
            </w:r>
          </w:p>
        </w:tc>
      </w:tr>
    </w:tbl>
    <w:p>
      <w:pPr>
        <w:spacing w:after="0"/>
        <w:ind w:left="0"/>
        <w:jc w:val="left"/>
      </w:pPr>
      <w:r>
        <w:br/>
      </w:r>
      <w:r>
        <w:rPr>
          <w:rFonts w:ascii="Times New Roman"/>
          <w:b w:val="false"/>
          <w:i w:val="false"/>
          <w:color w:val="000000"/>
          <w:sz w:val="28"/>
        </w:rPr>
        <w:t>
</w:t>
      </w:r>
    </w:p>
    <w:bookmarkStart w:name="z481" w:id="467"/>
    <w:p>
      <w:pPr>
        <w:spacing w:after="0"/>
        <w:ind w:left="0"/>
        <w:jc w:val="both"/>
      </w:pPr>
      <w:r>
        <w:rPr>
          <w:rFonts w:ascii="Times New Roman"/>
          <w:b w:val="false"/>
          <w:i w:val="false"/>
          <w:color w:val="000000"/>
          <w:sz w:val="28"/>
        </w:rPr>
        <w:t>
      Производство глинозема [10]</w:t>
      </w:r>
    </w:p>
    <w:bookmarkEnd w:id="467"/>
    <w:bookmarkStart w:name="z482" w:id="468"/>
    <w:p>
      <w:pPr>
        <w:spacing w:after="0"/>
        <w:ind w:left="0"/>
        <w:jc w:val="both"/>
      </w:pPr>
      <w:r>
        <w:rPr>
          <w:rFonts w:ascii="Times New Roman"/>
          <w:b w:val="false"/>
          <w:i w:val="false"/>
          <w:color w:val="000000"/>
          <w:sz w:val="28"/>
        </w:rPr>
        <w:t>
      В таблице 1.22 приведены данные по удельным уровням потребления сырьевых материалов для основного единого технологического процесса на единицу производимой продукции предприятия А2.</w:t>
      </w:r>
    </w:p>
    <w:bookmarkEnd w:id="468"/>
    <w:bookmarkStart w:name="z483" w:id="469"/>
    <w:p>
      <w:pPr>
        <w:spacing w:after="0"/>
        <w:ind w:left="0"/>
        <w:jc w:val="both"/>
      </w:pPr>
      <w:r>
        <w:rPr>
          <w:rFonts w:ascii="Times New Roman"/>
          <w:b w:val="false"/>
          <w:i w:val="false"/>
          <w:color w:val="000000"/>
          <w:sz w:val="28"/>
        </w:rPr>
        <w:t>
      Таблица 1.22. Удельные уровни потребления сырьевых материалов для основного единого технологического процесса на единицу производимой продукции предприятия А2</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0"/>
          <w:p>
            <w:pPr>
              <w:spacing w:after="20"/>
              <w:ind w:left="20"/>
              <w:jc w:val="both"/>
            </w:pPr>
            <w:r>
              <w:rPr>
                <w:rFonts w:ascii="Times New Roman"/>
                <w:b w:val="false"/>
                <w:i w:val="false"/>
                <w:color w:val="000000"/>
                <w:sz w:val="20"/>
              </w:rPr>
              <w:t>
Ед.</w:t>
            </w:r>
          </w:p>
          <w:bookmarkEnd w:id="470"/>
          <w:p>
            <w:pPr>
              <w:spacing w:after="20"/>
              <w:ind w:left="20"/>
              <w:jc w:val="both"/>
            </w:pPr>
            <w:r>
              <w:rPr>
                <w:rFonts w:ascii="Times New Roman"/>
                <w:b w:val="false"/>
                <w:i w:val="false"/>
                <w:color w:val="000000"/>
                <w:sz w:val="20"/>
              </w:rPr>
              <w:t>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и материалов, поступающих в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единицу продукции конечной продукции или оказанной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ед.</w:t>
            </w:r>
          </w:p>
          <w:bookmarkEnd w:id="471"/>
          <w:p>
            <w:pPr>
              <w:spacing w:after="20"/>
              <w:ind w:left="20"/>
              <w:jc w:val="both"/>
            </w:pPr>
            <w:r>
              <w:rPr>
                <w:rFonts w:ascii="Times New Roman"/>
                <w:b w:val="false"/>
                <w:i w:val="false"/>
                <w:color w:val="000000"/>
                <w:sz w:val="20"/>
              </w:rPr>
              <w:t>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А2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производство глинозема методом последовательно-параллельного варианта Байер-спекания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2,946493174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2,309991306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шлам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1,713527452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1,561159589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0,117343698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0,100467048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3,615052558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3,166007533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кальцинированная,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0,121045406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0,101366288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6,316740718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5,446622118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на восстановление (кокс, антрацит)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0,085262711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0,053684035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на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0,565048647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0,463009227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626047005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478,17997992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414,861121419</w:t>
            </w:r>
          </w:p>
        </w:tc>
      </w:tr>
    </w:tbl>
    <w:bookmarkStart w:name="z486" w:id="472"/>
    <w:p>
      <w:pPr>
        <w:spacing w:after="0"/>
        <w:ind w:left="0"/>
        <w:jc w:val="both"/>
      </w:pPr>
      <w:r>
        <w:rPr>
          <w:rFonts w:ascii="Times New Roman"/>
          <w:b w:val="false"/>
          <w:i w:val="false"/>
          <w:color w:val="000000"/>
          <w:sz w:val="28"/>
        </w:rPr>
        <w:t>
      Таблица 1.23. Сравнение удельных показателей расхода и энергоресурсов</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BREF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Байер-спекание (параллельный вариант, ИТС 11–2022)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Последовательно-параллельный вариант Байер- спекания (ПАЗ)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0,658 - 0,905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1,5 - 1,52</w:t>
            </w:r>
          </w:p>
        </w:tc>
      </w:tr>
    </w:tbl>
    <w:p>
      <w:pPr>
        <w:spacing w:after="0"/>
        <w:ind w:left="0"/>
        <w:jc w:val="left"/>
      </w:pPr>
      <w:r>
        <w:br/>
      </w:r>
      <w:r>
        <w:rPr>
          <w:rFonts w:ascii="Times New Roman"/>
          <w:b w:val="false"/>
          <w:i w:val="false"/>
          <w:color w:val="000000"/>
          <w:sz w:val="28"/>
        </w:rPr>
        <w:t>
</w:t>
      </w:r>
    </w:p>
    <w:bookmarkStart w:name="z487" w:id="473"/>
    <w:p>
      <w:pPr>
        <w:spacing w:after="0"/>
        <w:ind w:left="0"/>
        <w:jc w:val="both"/>
      </w:pPr>
      <w:r>
        <w:rPr>
          <w:rFonts w:ascii="Times New Roman"/>
          <w:b w:val="false"/>
          <w:i w:val="false"/>
          <w:color w:val="000000"/>
          <w:sz w:val="28"/>
        </w:rPr>
        <w:t>
      Производство алюминия первичного и обожженных анодов [12]</w:t>
      </w:r>
    </w:p>
    <w:bookmarkEnd w:id="473"/>
    <w:bookmarkStart w:name="z488" w:id="474"/>
    <w:p>
      <w:pPr>
        <w:spacing w:after="0"/>
        <w:ind w:left="0"/>
        <w:jc w:val="both"/>
      </w:pPr>
      <w:r>
        <w:rPr>
          <w:rFonts w:ascii="Times New Roman"/>
          <w:b w:val="false"/>
          <w:i w:val="false"/>
          <w:color w:val="000000"/>
          <w:sz w:val="28"/>
        </w:rPr>
        <w:t>
      В таблице 1.24 приведены данные по удельным уровням потребления сырьевых материалов для основного единого технологического процесса на единицу производимой продукции предприятия А3.</w:t>
      </w:r>
    </w:p>
    <w:bookmarkEnd w:id="474"/>
    <w:bookmarkStart w:name="z489" w:id="475"/>
    <w:p>
      <w:pPr>
        <w:spacing w:after="0"/>
        <w:ind w:left="0"/>
        <w:jc w:val="both"/>
      </w:pPr>
      <w:r>
        <w:rPr>
          <w:rFonts w:ascii="Times New Roman"/>
          <w:b w:val="false"/>
          <w:i w:val="false"/>
          <w:color w:val="000000"/>
          <w:sz w:val="28"/>
        </w:rPr>
        <w:t>
      Таблица 1.24. Удельные уровни потребления сырьевых материалов для основного единого технологического процесса на единицу производимой продукции предприятия А3</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6"/>
          <w:p>
            <w:pPr>
              <w:spacing w:after="20"/>
              <w:ind w:left="20"/>
              <w:jc w:val="both"/>
            </w:pPr>
            <w:r>
              <w:rPr>
                <w:rFonts w:ascii="Times New Roman"/>
                <w:b w:val="false"/>
                <w:i w:val="false"/>
                <w:color w:val="000000"/>
                <w:sz w:val="20"/>
              </w:rPr>
              <w:t>
Ед.</w:t>
            </w:r>
          </w:p>
          <w:bookmarkEnd w:id="476"/>
          <w:p>
            <w:pPr>
              <w:spacing w:after="20"/>
              <w:ind w:left="20"/>
              <w:jc w:val="both"/>
            </w:pPr>
            <w:r>
              <w:rPr>
                <w:rFonts w:ascii="Times New Roman"/>
                <w:b w:val="false"/>
                <w:i w:val="false"/>
                <w:color w:val="000000"/>
                <w:sz w:val="20"/>
              </w:rPr>
              <w:t>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7"/>
          <w:p>
            <w:pPr>
              <w:spacing w:after="20"/>
              <w:ind w:left="20"/>
              <w:jc w:val="both"/>
            </w:pPr>
            <w:r>
              <w:rPr>
                <w:rFonts w:ascii="Times New Roman"/>
                <w:b w:val="false"/>
                <w:i w:val="false"/>
                <w:color w:val="000000"/>
                <w:sz w:val="20"/>
              </w:rPr>
              <w:t>
Наименование сырья и материалов, поступающих в</w:t>
            </w:r>
          </w:p>
          <w:bookmarkEnd w:id="477"/>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единицу конечной продукции или оказанной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ед.</w:t>
            </w:r>
          </w:p>
          <w:bookmarkEnd w:id="478"/>
          <w:p>
            <w:pPr>
              <w:spacing w:after="20"/>
              <w:ind w:left="20"/>
              <w:jc w:val="both"/>
            </w:pPr>
            <w:r>
              <w:rPr>
                <w:rFonts w:ascii="Times New Roman"/>
                <w:b w:val="false"/>
                <w:i w:val="false"/>
                <w:color w:val="000000"/>
                <w:sz w:val="20"/>
              </w:rPr>
              <w:t>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А3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производство алюминия первичного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первичный СТ АО 40494160-019-2016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обожженный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0,488888889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1,785185185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каменноугольный пек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0,085185185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М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0,029259259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алюминия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0,015925926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4504803360,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3207642500,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18019,21344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11880,157407407</w:t>
            </w:r>
          </w:p>
        </w:tc>
      </w:tr>
    </w:tbl>
    <w:bookmarkStart w:name="z493" w:id="479"/>
    <w:p>
      <w:pPr>
        <w:spacing w:after="0"/>
        <w:ind w:left="0"/>
        <w:jc w:val="both"/>
      </w:pPr>
      <w:r>
        <w:rPr>
          <w:rFonts w:ascii="Times New Roman"/>
          <w:b w:val="false"/>
          <w:i w:val="false"/>
          <w:color w:val="000000"/>
          <w:sz w:val="28"/>
        </w:rPr>
        <w:t>
      Таблица 1.25. Удельный расход энергоресурсов</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производство алюминия первичного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т 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 т 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процесс: производство обожженных анодов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(котельно-печное топливо, низшая теплота сгорания 9700ккал/кг)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ОА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т ОA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ТЭР: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 т ОA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bl>
    <w:p>
      <w:pPr>
        <w:spacing w:after="0"/>
        <w:ind w:left="0"/>
        <w:jc w:val="left"/>
      </w:pPr>
      <w:r>
        <w:br/>
      </w:r>
      <w:r>
        <w:rPr>
          <w:rFonts w:ascii="Times New Roman"/>
          <w:b w:val="false"/>
          <w:i w:val="false"/>
          <w:color w:val="000000"/>
          <w:sz w:val="28"/>
        </w:rPr>
        <w:t>
</w:t>
      </w:r>
    </w:p>
    <w:bookmarkStart w:name="z494" w:id="480"/>
    <w:p>
      <w:pPr>
        <w:spacing w:after="0"/>
        <w:ind w:left="0"/>
        <w:jc w:val="both"/>
      </w:pPr>
      <w:r>
        <w:rPr>
          <w:rFonts w:ascii="Times New Roman"/>
          <w:b w:val="false"/>
          <w:i w:val="false"/>
          <w:color w:val="000000"/>
          <w:sz w:val="28"/>
        </w:rPr>
        <w:t>
      Показатели энергоэффективности</w:t>
      </w:r>
    </w:p>
    <w:bookmarkEnd w:id="480"/>
    <w:bookmarkStart w:name="z495" w:id="481"/>
    <w:p>
      <w:pPr>
        <w:spacing w:after="0"/>
        <w:ind w:left="0"/>
        <w:jc w:val="both"/>
      </w:pPr>
      <w:r>
        <w:rPr>
          <w:rFonts w:ascii="Times New Roman"/>
          <w:b w:val="false"/>
          <w:i w:val="false"/>
          <w:color w:val="000000"/>
          <w:sz w:val="28"/>
        </w:rPr>
        <w:t>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 Приказом Министра по инвестициям и развитию Республики Казахстан от 31 марта 2015 года № 394 утверждены нормативы энергопотребления [13]. Нормативный расход электрической энергии, тепловой энергии и топлива по отрасли цветная металлургия приведен в таблице 1.26.</w:t>
      </w:r>
    </w:p>
    <w:bookmarkEnd w:id="481"/>
    <w:bookmarkStart w:name="z496" w:id="482"/>
    <w:p>
      <w:pPr>
        <w:spacing w:after="0"/>
        <w:ind w:left="0"/>
        <w:jc w:val="both"/>
      </w:pPr>
      <w:r>
        <w:rPr>
          <w:rFonts w:ascii="Times New Roman"/>
          <w:b w:val="false"/>
          <w:i w:val="false"/>
          <w:color w:val="000000"/>
          <w:sz w:val="28"/>
        </w:rPr>
        <w:t>
      Таблица 1.26. Нормативы расхода электроэнергии на единицу продукции</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единицу продукции, Киловатт-час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 в цветной металлургии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глинозема и анодной массы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Анодная 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крупным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мелким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операции, исключая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переплавка алюминия в электролитейном цехе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электролизные производства цветной металлургии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p>
            <w:pPr>
              <w:spacing w:after="20"/>
              <w:ind w:left="20"/>
              <w:jc w:val="both"/>
            </w:pPr>
            <w:r>
              <w:rPr>
                <w:rFonts w:ascii="Times New Roman"/>
                <w:b w:val="false"/>
                <w:i w:val="false"/>
                <w:color w:val="000000"/>
                <w:sz w:val="20"/>
              </w:rPr>
              <w:t>15 150</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прокат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bl>
    <w:bookmarkStart w:name="z497" w:id="483"/>
    <w:p>
      <w:pPr>
        <w:spacing w:after="0"/>
        <w:ind w:left="0"/>
        <w:jc w:val="both"/>
      </w:pPr>
      <w:r>
        <w:rPr>
          <w:rFonts w:ascii="Times New Roman"/>
          <w:b w:val="false"/>
          <w:i w:val="false"/>
          <w:color w:val="000000"/>
          <w:sz w:val="28"/>
        </w:rPr>
        <w:t>
      * удельный расход, определяемый расчетом.</w:t>
      </w:r>
    </w:p>
    <w:bookmarkEnd w:id="483"/>
    <w:bookmarkStart w:name="z498" w:id="484"/>
    <w:p>
      <w:pPr>
        <w:spacing w:after="0"/>
        <w:ind w:left="0"/>
        <w:jc w:val="both"/>
      </w:pPr>
      <w:r>
        <w:rPr>
          <w:rFonts w:ascii="Times New Roman"/>
          <w:b w:val="false"/>
          <w:i w:val="false"/>
          <w:color w:val="000000"/>
          <w:sz w:val="28"/>
        </w:rPr>
        <w:t>
      Таблица 1.27. Сравнение фактического и нормативного расхода электроэнергии на единицу продукции</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энергии на тонну руды, кВт-ч/т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 первичного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5"/>
          <w:p>
            <w:pPr>
              <w:spacing w:after="20"/>
              <w:ind w:left="20"/>
              <w:jc w:val="both"/>
            </w:pPr>
            <w:r>
              <w:rPr>
                <w:rFonts w:ascii="Times New Roman"/>
                <w:b w:val="false"/>
                <w:i w:val="false"/>
                <w:color w:val="000000"/>
                <w:sz w:val="20"/>
              </w:rPr>
              <w:t>
19 000,</w:t>
            </w:r>
          </w:p>
          <w:bookmarkEnd w:id="485"/>
          <w:p>
            <w:pPr>
              <w:spacing w:after="20"/>
              <w:ind w:left="20"/>
              <w:jc w:val="both"/>
            </w:pPr>
            <w:r>
              <w:rPr>
                <w:rFonts w:ascii="Times New Roman"/>
                <w:b w:val="false"/>
                <w:i w:val="false"/>
                <w:color w:val="000000"/>
                <w:sz w:val="20"/>
              </w:rPr>
              <w:t>
15 150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глинозема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478,18</w:t>
            </w:r>
          </w:p>
        </w:tc>
      </w:tr>
    </w:tbl>
    <w:p>
      <w:pPr>
        <w:spacing w:after="0"/>
        <w:ind w:left="0"/>
        <w:jc w:val="left"/>
      </w:pPr>
      <w:r>
        <w:br/>
      </w:r>
      <w:r>
        <w:rPr>
          <w:rFonts w:ascii="Times New Roman"/>
          <w:b w:val="false"/>
          <w:i w:val="false"/>
          <w:color w:val="000000"/>
          <w:sz w:val="28"/>
        </w:rPr>
        <w:t>
</w:t>
      </w:r>
    </w:p>
    <w:bookmarkStart w:name="z500" w:id="486"/>
    <w:p>
      <w:pPr>
        <w:spacing w:after="0"/>
        <w:ind w:left="0"/>
        <w:jc w:val="both"/>
      </w:pPr>
      <w:r>
        <w:rPr>
          <w:rFonts w:ascii="Times New Roman"/>
          <w:b w:val="false"/>
          <w:i w:val="false"/>
          <w:color w:val="000000"/>
          <w:sz w:val="28"/>
        </w:rPr>
        <w:t>
      Согласно таблице 1.27 фактический расход электроэнергии на единицу продукции при производстве обожженных анодов более чем в 4 раза превышает нормативный.</w:t>
      </w:r>
    </w:p>
    <w:bookmarkEnd w:id="486"/>
    <w:bookmarkStart w:name="z501" w:id="487"/>
    <w:p>
      <w:pPr>
        <w:spacing w:after="0"/>
        <w:ind w:left="0"/>
        <w:jc w:val="both"/>
      </w:pPr>
      <w:r>
        <w:rPr>
          <w:rFonts w:ascii="Times New Roman"/>
          <w:b w:val="false"/>
          <w:i w:val="false"/>
          <w:color w:val="000000"/>
          <w:sz w:val="28"/>
        </w:rPr>
        <w:t>
      Направления повышения энергоэффективности</w:t>
      </w:r>
    </w:p>
    <w:bookmarkEnd w:id="487"/>
    <w:bookmarkStart w:name="z502" w:id="488"/>
    <w:p>
      <w:pPr>
        <w:spacing w:after="0"/>
        <w:ind w:left="0"/>
        <w:jc w:val="both"/>
      </w:pPr>
      <w:r>
        <w:rPr>
          <w:rFonts w:ascii="Times New Roman"/>
          <w:b w:val="false"/>
          <w:i w:val="false"/>
          <w:color w:val="000000"/>
          <w:sz w:val="28"/>
        </w:rPr>
        <w:t>
      Как показывает мировая практика одним из методов повышения энергоэффективности является наличие системы энергоменеджмента, описанная в международном стандарте ISO 50 001 [14] или национальном стандарте СТ РК ИСО 50 001 [15].</w:t>
      </w:r>
    </w:p>
    <w:bookmarkEnd w:id="488"/>
    <w:bookmarkStart w:name="z503" w:id="489"/>
    <w:p>
      <w:pPr>
        <w:spacing w:after="0"/>
        <w:ind w:left="0"/>
        <w:jc w:val="both"/>
      </w:pPr>
      <w:r>
        <w:rPr>
          <w:rFonts w:ascii="Times New Roman"/>
          <w:b w:val="false"/>
          <w:i w:val="false"/>
          <w:color w:val="000000"/>
          <w:sz w:val="28"/>
        </w:rPr>
        <w:t>
      В современных условиях мероприятия, направленные на повышение энергетической эффективности, можно условно разделить на три группы:</w:t>
      </w:r>
    </w:p>
    <w:bookmarkEnd w:id="489"/>
    <w:bookmarkStart w:name="z504" w:id="490"/>
    <w:p>
      <w:pPr>
        <w:spacing w:after="0"/>
        <w:ind w:left="0"/>
        <w:jc w:val="both"/>
      </w:pPr>
      <w:r>
        <w:rPr>
          <w:rFonts w:ascii="Times New Roman"/>
          <w:b w:val="false"/>
          <w:i w:val="false"/>
          <w:color w:val="000000"/>
          <w:sz w:val="28"/>
        </w:rPr>
        <w:t>
      интенсивное энергосбережение – сокращение газонаполненности электролита, рационализация системы питания электролизера и повышение интенсивности растворения глинозема в электролите, сокращение частоты анодных эффектов, повышение эффективности управления теплоэнергетическим балансом электролизера, совершенствование алгоритмов управления процессом электролиза;</w:t>
      </w:r>
    </w:p>
    <w:bookmarkEnd w:id="490"/>
    <w:bookmarkStart w:name="z505" w:id="491"/>
    <w:p>
      <w:pPr>
        <w:spacing w:after="0"/>
        <w:ind w:left="0"/>
        <w:jc w:val="both"/>
      </w:pPr>
      <w:r>
        <w:rPr>
          <w:rFonts w:ascii="Times New Roman"/>
          <w:b w:val="false"/>
          <w:i w:val="false"/>
          <w:color w:val="000000"/>
          <w:sz w:val="28"/>
        </w:rPr>
        <w:t>
      энергетическая модернизация – разработка и внедрение новых материалов – графитовых и антрацитово-графитных блоков для футеровки катодного кожуха, внесение дизайнерских изменений в конструкцию электролизера и форму катодов, совершенствование ошиновки и контактных узлов электрической цепи;</w:t>
      </w:r>
    </w:p>
    <w:bookmarkEnd w:id="491"/>
    <w:bookmarkStart w:name="z506" w:id="492"/>
    <w:p>
      <w:pPr>
        <w:spacing w:after="0"/>
        <w:ind w:left="0"/>
        <w:jc w:val="both"/>
      </w:pPr>
      <w:r>
        <w:rPr>
          <w:rFonts w:ascii="Times New Roman"/>
          <w:b w:val="false"/>
          <w:i w:val="false"/>
          <w:color w:val="000000"/>
          <w:sz w:val="28"/>
        </w:rPr>
        <w:t>
      утилизационные мероприятия – охлаждение эвакуируемых от электролизеров газов с целями уменьшения их физических объемов и энергозатрат на транспортировку, мощностей эксплуатируемых газоочистных установок, а также использования теплоты охлаждаемых газов на нагрев теплоносителя, например, воды с дальнейшим использованием на технологические или энергетические нужды.</w:t>
      </w:r>
    </w:p>
    <w:bookmarkEnd w:id="492"/>
    <w:bookmarkStart w:name="z507" w:id="493"/>
    <w:p>
      <w:pPr>
        <w:spacing w:after="0"/>
        <w:ind w:left="0"/>
        <w:jc w:val="both"/>
      </w:pPr>
      <w:r>
        <w:rPr>
          <w:rFonts w:ascii="Times New Roman"/>
          <w:b w:val="false"/>
          <w:i w:val="false"/>
          <w:color w:val="000000"/>
          <w:sz w:val="28"/>
        </w:rPr>
        <w:t xml:space="preserve">
      Снижение удельного расхода электроэнергии также достигается путем повышения выхода по току, которое обеспечивается внедрением автоматизированных систем управления процессом, рациональными конструктивными решениями оборудования и его обслуживанием. </w:t>
      </w:r>
    </w:p>
    <w:bookmarkEnd w:id="493"/>
    <w:bookmarkStart w:name="z508" w:id="494"/>
    <w:p>
      <w:pPr>
        <w:spacing w:after="0"/>
        <w:ind w:left="0"/>
        <w:jc w:val="both"/>
      </w:pPr>
      <w:r>
        <w:rPr>
          <w:rFonts w:ascii="Times New Roman"/>
          <w:b w:val="false"/>
          <w:i w:val="false"/>
          <w:color w:val="000000"/>
          <w:sz w:val="28"/>
        </w:rPr>
        <w:t>
      Так как большая часть потребления электрической энергии приходится на электрический привод различных агрегатов, то при выборе электродвигателей необходимо принимать во внимание капитальные затраты, мощность и эффективность. В горнодобывающем производстве, где нужны мощные моторы, важно выбрать энергетически эффективный высококачественный двигатель [16].</w:t>
      </w:r>
    </w:p>
    <w:bookmarkEnd w:id="494"/>
    <w:bookmarkStart w:name="z509" w:id="495"/>
    <w:p>
      <w:pPr>
        <w:spacing w:after="0"/>
        <w:ind w:left="0"/>
        <w:jc w:val="both"/>
      </w:pPr>
      <w:r>
        <w:rPr>
          <w:rFonts w:ascii="Times New Roman"/>
          <w:b w:val="false"/>
          <w:i w:val="false"/>
          <w:color w:val="000000"/>
          <w:sz w:val="28"/>
        </w:rPr>
        <w:t>
      Правильная эксплуатация приточной вентиляции и элементов аэрационных фонарей позволяет снизить расход силовой энергии, поскольку увеличение температуры ошиновки приводит к увеличению потерь энергии в ней. Соблюдение технологической дисциплины, поддержание оптимальных параметров процессов производства также являются важными направлениями, способствующими снижению расхода сырья и электроэнергии и недопущению возможности аварийных выбросов.</w:t>
      </w:r>
    </w:p>
    <w:bookmarkEnd w:id="495"/>
    <w:p>
      <w:pPr>
        <w:spacing w:after="0"/>
        <w:ind w:left="0"/>
        <w:jc w:val="both"/>
      </w:pPr>
      <w:r>
        <w:rPr>
          <w:rFonts w:ascii="Times New Roman"/>
          <w:b/>
          <w:i w:val="false"/>
          <w:color w:val="000000"/>
          <w:sz w:val="28"/>
        </w:rPr>
        <w:t xml:space="preserve">1.6. Основные экологические проблемы </w:t>
      </w:r>
    </w:p>
    <w:bookmarkStart w:name="z511" w:id="496"/>
    <w:p>
      <w:pPr>
        <w:spacing w:after="0"/>
        <w:ind w:left="0"/>
        <w:jc w:val="both"/>
      </w:pPr>
      <w:r>
        <w:rPr>
          <w:rFonts w:ascii="Times New Roman"/>
          <w:b w:val="false"/>
          <w:i w:val="false"/>
          <w:color w:val="000000"/>
          <w:sz w:val="28"/>
        </w:rPr>
        <w:t>
      Горнодобывающая деятельность неизбежно влияет на окружающую среду.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от применяемых методов добычи и обогащения, выбранных технических и технологических решений, природоохранных мероприятий и др.</w:t>
      </w:r>
    </w:p>
    <w:bookmarkEnd w:id="496"/>
    <w:bookmarkStart w:name="z512" w:id="497"/>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497"/>
    <w:bookmarkStart w:name="z513" w:id="498"/>
    <w:p>
      <w:pPr>
        <w:spacing w:after="0"/>
        <w:ind w:left="0"/>
        <w:jc w:val="both"/>
      </w:pPr>
      <w:r>
        <w:rPr>
          <w:rFonts w:ascii="Times New Roman"/>
          <w:b w:val="false"/>
          <w:i w:val="false"/>
          <w:color w:val="000000"/>
          <w:sz w:val="28"/>
        </w:rPr>
        <w:t xml:space="preserve">
      Основными экологическими аспектами предприятий по производству алюминия являются выбросы загрязняющих веществ в атмосферный воздух, образование рудничных и шахтных вод, отходов (золошлаков и хвостов обогащения), использование земель. </w:t>
      </w:r>
    </w:p>
    <w:bookmarkEnd w:id="4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14" w:id="499"/>
          <w:p>
            <w:pPr>
              <w:spacing w:after="20"/>
              <w:ind w:left="20"/>
              <w:jc w:val="both"/>
            </w:pPr>
          </w:p>
          <w:bookmarkEnd w:id="499"/>
          <w:p>
            <w:pPr>
              <w:spacing w:after="20"/>
              <w:ind w:left="20"/>
              <w:jc w:val="both"/>
            </w:pPr>
            <w:r>
              <w:rPr>
                <w:rFonts w:ascii="Times New Roman"/>
                <w:b w:val="false"/>
                <w:i w:val="false"/>
                <w:color w:val="000000"/>
                <w:sz w:val="20"/>
              </w:rPr>
              <w:t>а</w:t>
            </w:r>
          </w:p>
          <w:p>
            <w:pPr>
              <w:spacing w:after="20"/>
              <w:ind w:left="20"/>
              <w:jc w:val="both"/>
            </w:pPr>
          </w:p>
          <w:p>
            <w:pPr>
              <w:spacing w:after="20"/>
              <w:ind w:left="2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15" w:id="500"/>
          <w:p>
            <w:pPr>
              <w:spacing w:after="20"/>
              <w:ind w:left="20"/>
              <w:jc w:val="both"/>
            </w:pPr>
            <w:r>
              <w:rPr>
                <w:rFonts w:ascii="Times New Roman"/>
                <w:b w:val="false"/>
                <w:i w:val="false"/>
                <w:color w:val="000000"/>
                <w:sz w:val="20"/>
              </w:rPr>
              <w:t>
б</w:t>
            </w:r>
          </w:p>
          <w:bookmarkEnd w:id="500"/>
          <w:p>
            <w:pPr>
              <w:spacing w:after="20"/>
              <w:ind w:left="20"/>
              <w:jc w:val="both"/>
            </w:pPr>
          </w:p>
          <w:p>
            <w:pPr>
              <w:spacing w:after="20"/>
              <w:ind w:left="20"/>
              <w:jc w:val="both"/>
            </w:pPr>
            <w:r>
              <w:drawing>
                <wp:inline distT="0" distB="0" distL="0" distR="0">
                  <wp:extent cx="7696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5029200"/>
                          </a:xfrm>
                          <a:prstGeom prst="rect">
                            <a:avLst/>
                          </a:prstGeom>
                        </pic:spPr>
                      </pic:pic>
                    </a:graphicData>
                  </a:graphic>
                </wp:inline>
              </w:drawing>
            </w:r>
          </w:p>
          <w:p>
            <w:pPr>
              <w:spacing w:after="20"/>
              <w:ind w:left="20"/>
              <w:jc w:val="both"/>
            </w:pPr>
          </w:p>
          <w:p>
            <w:pPr>
              <w:spacing w:after="20"/>
              <w:ind w:left="20"/>
              <w:jc w:val="both"/>
            </w:pPr>
          </w:p>
        </w:tc>
      </w:tr>
    </w:tbl>
    <w:bookmarkStart w:name="z516" w:id="501"/>
    <w:p>
      <w:pPr>
        <w:spacing w:after="0"/>
        <w:ind w:left="0"/>
        <w:jc w:val="both"/>
      </w:pPr>
      <w:r>
        <w:rPr>
          <w:rFonts w:ascii="Times New Roman"/>
          <w:b w:val="false"/>
          <w:i w:val="false"/>
          <w:color w:val="000000"/>
          <w:sz w:val="28"/>
        </w:rPr>
        <w:t>
      Рисунок 1.2. Схема взаимодействия, а -карьера и б - подземного рудника (шахты) с окружающей средой</w:t>
      </w:r>
    </w:p>
    <w:bookmarkEnd w:id="501"/>
    <w:bookmarkStart w:name="z517" w:id="502"/>
    <w:p>
      <w:pPr>
        <w:spacing w:after="0"/>
        <w:ind w:left="0"/>
        <w:jc w:val="both"/>
      </w:pPr>
      <w:r>
        <w:rPr>
          <w:rFonts w:ascii="Times New Roman"/>
          <w:b w:val="false"/>
          <w:i w:val="false"/>
          <w:color w:val="000000"/>
          <w:sz w:val="28"/>
        </w:rPr>
        <w:t>
      Типичные вещества, потенциально способные вызвать загрязнение окружающей среды при производстве первичного алюминия:</w:t>
      </w:r>
    </w:p>
    <w:bookmarkEnd w:id="502"/>
    <w:bookmarkStart w:name="z518" w:id="503"/>
    <w:p>
      <w:pPr>
        <w:spacing w:after="0"/>
        <w:ind w:left="0"/>
        <w:jc w:val="both"/>
      </w:pPr>
      <w:r>
        <w:rPr>
          <w:rFonts w:ascii="Times New Roman"/>
          <w:b w:val="false"/>
          <w:i w:val="false"/>
          <w:color w:val="000000"/>
          <w:sz w:val="28"/>
        </w:rPr>
        <w:t>
      фтористый водород;</w:t>
      </w:r>
    </w:p>
    <w:bookmarkEnd w:id="503"/>
    <w:bookmarkStart w:name="z519" w:id="504"/>
    <w:p>
      <w:pPr>
        <w:spacing w:after="0"/>
        <w:ind w:left="0"/>
        <w:jc w:val="both"/>
      </w:pPr>
      <w:r>
        <w:rPr>
          <w:rFonts w:ascii="Times New Roman"/>
          <w:b w:val="false"/>
          <w:i w:val="false"/>
          <w:color w:val="000000"/>
          <w:sz w:val="28"/>
        </w:rPr>
        <w:t>
      плохо растворимые неорганические фториды;</w:t>
      </w:r>
    </w:p>
    <w:bookmarkEnd w:id="504"/>
    <w:bookmarkStart w:name="z520" w:id="505"/>
    <w:p>
      <w:pPr>
        <w:spacing w:after="0"/>
        <w:ind w:left="0"/>
        <w:jc w:val="both"/>
      </w:pPr>
      <w:r>
        <w:rPr>
          <w:rFonts w:ascii="Times New Roman"/>
          <w:b w:val="false"/>
          <w:i w:val="false"/>
          <w:color w:val="000000"/>
          <w:sz w:val="28"/>
        </w:rPr>
        <w:t>
      оксиды алюминия;</w:t>
      </w:r>
    </w:p>
    <w:bookmarkEnd w:id="505"/>
    <w:bookmarkStart w:name="z521" w:id="506"/>
    <w:p>
      <w:pPr>
        <w:spacing w:after="0"/>
        <w:ind w:left="0"/>
        <w:jc w:val="both"/>
      </w:pPr>
      <w:r>
        <w:rPr>
          <w:rFonts w:ascii="Times New Roman"/>
          <w:b w:val="false"/>
          <w:i w:val="false"/>
          <w:color w:val="000000"/>
          <w:sz w:val="28"/>
        </w:rPr>
        <w:t>
      оксид углерода;</w:t>
      </w:r>
    </w:p>
    <w:bookmarkEnd w:id="506"/>
    <w:bookmarkStart w:name="z522" w:id="507"/>
    <w:p>
      <w:pPr>
        <w:spacing w:after="0"/>
        <w:ind w:left="0"/>
        <w:jc w:val="both"/>
      </w:pPr>
      <w:r>
        <w:rPr>
          <w:rFonts w:ascii="Times New Roman"/>
          <w:b w:val="false"/>
          <w:i w:val="false"/>
          <w:color w:val="000000"/>
          <w:sz w:val="28"/>
        </w:rPr>
        <w:t>
      смолистые вещества;</w:t>
      </w:r>
    </w:p>
    <w:bookmarkEnd w:id="507"/>
    <w:bookmarkStart w:name="z523" w:id="508"/>
    <w:p>
      <w:pPr>
        <w:spacing w:after="0"/>
        <w:ind w:left="0"/>
        <w:jc w:val="both"/>
      </w:pPr>
      <w:r>
        <w:rPr>
          <w:rFonts w:ascii="Times New Roman"/>
          <w:b w:val="false"/>
          <w:i w:val="false"/>
          <w:color w:val="000000"/>
          <w:sz w:val="28"/>
        </w:rPr>
        <w:t>
      бенз(а)пирен;</w:t>
      </w:r>
    </w:p>
    <w:bookmarkEnd w:id="508"/>
    <w:bookmarkStart w:name="z524" w:id="509"/>
    <w:p>
      <w:pPr>
        <w:spacing w:after="0"/>
        <w:ind w:left="0"/>
        <w:jc w:val="both"/>
      </w:pPr>
      <w:r>
        <w:rPr>
          <w:rFonts w:ascii="Times New Roman"/>
          <w:b w:val="false"/>
          <w:i w:val="false"/>
          <w:color w:val="000000"/>
          <w:sz w:val="28"/>
        </w:rPr>
        <w:t>
      сернистый ангидрид.</w:t>
      </w:r>
    </w:p>
    <w:bookmarkEnd w:id="509"/>
    <w:p>
      <w:pPr>
        <w:spacing w:after="0"/>
        <w:ind w:left="0"/>
        <w:jc w:val="both"/>
      </w:pPr>
      <w:r>
        <w:rPr>
          <w:rFonts w:ascii="Times New Roman"/>
          <w:b/>
          <w:i w:val="false"/>
          <w:color w:val="000000"/>
          <w:sz w:val="28"/>
        </w:rPr>
        <w:t>1.6.1. Выбросы загрязняющих веществ в атмосферный воздух</w:t>
      </w:r>
    </w:p>
    <w:bookmarkStart w:name="z526" w:id="510"/>
    <w:p>
      <w:pPr>
        <w:spacing w:after="0"/>
        <w:ind w:left="0"/>
        <w:jc w:val="both"/>
      </w:pPr>
      <w:r>
        <w:rPr>
          <w:rFonts w:ascii="Times New Roman"/>
          <w:b w:val="false"/>
          <w:i w:val="false"/>
          <w:color w:val="000000"/>
          <w:sz w:val="28"/>
        </w:rPr>
        <w:t>
      При добыче полезных ископаемых выбросы в атмосферный воздух поступают от взрывных работ, выемки и экскавации пород, дробления руды, транспортировки и погрузочно-разгрузочных работ, тонкого измельчения и обогащения, теплоснабжения, транспорта и производственных машин, а также отсыпки хвостов и вмещающей породы. Наиболее существенными выбросами являются взрывные и выхлопные газы (CО</w:t>
      </w:r>
      <w:r>
        <w:rPr>
          <w:rFonts w:ascii="Times New Roman"/>
          <w:b w:val="false"/>
          <w:i w:val="false"/>
          <w:color w:val="000000"/>
          <w:vertAlign w:val="subscript"/>
        </w:rPr>
        <w:t>2</w:t>
      </w:r>
      <w:r>
        <w:rPr>
          <w:rFonts w:ascii="Times New Roman"/>
          <w:b w:val="false"/>
          <w:i w:val="false"/>
          <w:color w:val="000000"/>
          <w:sz w:val="28"/>
        </w:rPr>
        <w:t>, CO, углеводороды,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тонкодисперсные твердые частицы), производственные газы, взвешенные вещества и минеральная пыль. Выбросы минеральной пыли (то есть взвешенных частиц) происходят при разных видах деятельности, например, при добыче руды, перевозке, погрузке, дроблении, измельчении, отсыпке вмещающих пород, складировании.</w:t>
      </w:r>
    </w:p>
    <w:bookmarkEnd w:id="510"/>
    <w:bookmarkStart w:name="z527"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512"/>
    <w:p>
      <w:pPr>
        <w:spacing w:after="0"/>
        <w:ind w:left="0"/>
        <w:jc w:val="both"/>
      </w:pPr>
      <w:r>
        <w:rPr>
          <w:rFonts w:ascii="Times New Roman"/>
          <w:b w:val="false"/>
          <w:i w:val="false"/>
          <w:color w:val="000000"/>
          <w:sz w:val="28"/>
        </w:rPr>
        <w:t>
      Рисунок 1.3. Основные источники и виды загрязнения атмосферы при производстве горных работ</w:t>
      </w:r>
    </w:p>
    <w:bookmarkEnd w:id="512"/>
    <w:bookmarkStart w:name="z529" w:id="513"/>
    <w:p>
      <w:pPr>
        <w:spacing w:after="0"/>
        <w:ind w:left="0"/>
        <w:jc w:val="both"/>
      </w:pPr>
      <w:r>
        <w:rPr>
          <w:rFonts w:ascii="Times New Roman"/>
          <w:b w:val="false"/>
          <w:i w:val="false"/>
          <w:color w:val="000000"/>
          <w:sz w:val="28"/>
        </w:rPr>
        <w:t>
      Добыча и транспортировка руды</w:t>
      </w:r>
    </w:p>
    <w:bookmarkEnd w:id="513"/>
    <w:bookmarkStart w:name="z530" w:id="514"/>
    <w:p>
      <w:pPr>
        <w:spacing w:after="0"/>
        <w:ind w:left="0"/>
        <w:jc w:val="both"/>
      </w:pPr>
      <w:r>
        <w:rPr>
          <w:rFonts w:ascii="Times New Roman"/>
          <w:b w:val="false"/>
          <w:i w:val="false"/>
          <w:color w:val="000000"/>
          <w:sz w:val="28"/>
        </w:rPr>
        <w:t>
      При добыче и транспортировке руды независимо от способа отработки месторождения, образуются выбросы минеральной пыли, выхлопных газов и взрывных газов. Минеральная пыль выделяется в воздух от руды, поверхности дорог, колес и грузовых платформ.</w:t>
      </w:r>
    </w:p>
    <w:bookmarkEnd w:id="514"/>
    <w:bookmarkStart w:name="z531" w:id="515"/>
    <w:p>
      <w:pPr>
        <w:spacing w:after="0"/>
        <w:ind w:left="0"/>
        <w:jc w:val="both"/>
      </w:pPr>
      <w:r>
        <w:rPr>
          <w:rFonts w:ascii="Times New Roman"/>
          <w:b w:val="false"/>
          <w:i w:val="false"/>
          <w:color w:val="000000"/>
          <w:sz w:val="28"/>
        </w:rPr>
        <w:t>
      Загрязнение окружающей среды происходит за счет выделения вредных пыли из пылегазового облака и газов из взорванной горной массы. Используемые для добычи руды взрывчатые вещества (например, эмульсионные взрывчатые вещества, АСДТ) при взрыве превращаются в водный пар, оксид и диоксид углерода, и оксиды азота. При взрыве образуется также дым. Объем этих газов составляет 0,7–1 м</w:t>
      </w:r>
      <w:r>
        <w:rPr>
          <w:rFonts w:ascii="Times New Roman"/>
          <w:b w:val="false"/>
          <w:i w:val="false"/>
          <w:color w:val="000000"/>
          <w:vertAlign w:val="superscript"/>
        </w:rPr>
        <w:t>3</w:t>
      </w:r>
      <w:r>
        <w:rPr>
          <w:rFonts w:ascii="Times New Roman"/>
          <w:b w:val="false"/>
          <w:i w:val="false"/>
          <w:color w:val="000000"/>
          <w:sz w:val="28"/>
        </w:rPr>
        <w:t xml:space="preserve"> газа на килограмм взрывчатого вещества.</w:t>
      </w:r>
    </w:p>
    <w:bookmarkEnd w:id="515"/>
    <w:bookmarkStart w:name="z532" w:id="516"/>
    <w:p>
      <w:pPr>
        <w:spacing w:after="0"/>
        <w:ind w:left="0"/>
        <w:jc w:val="both"/>
      </w:pPr>
      <w:r>
        <w:rPr>
          <w:rFonts w:ascii="Times New Roman"/>
          <w:b w:val="false"/>
          <w:i w:val="false"/>
          <w:color w:val="000000"/>
          <w:sz w:val="28"/>
        </w:rPr>
        <w:t>
      Образующийся при взрыве горячий газ захватывает с собой в атмосферу какое-то количество пыли горной породы. При этом объем поднимающейся в атмосферу пыли зависит от заряда и взрываемого материала. Материал горной породы осаждается в основном в непосредственной близости от рудника, но тонкая пыль может переноситься на большие расстояния. Например, графитная пыль распространяется на большую территорию и из-за способности пачкать легко заметна даже в небольших количествах.</w:t>
      </w:r>
    </w:p>
    <w:bookmarkEnd w:id="516"/>
    <w:bookmarkStart w:name="z533" w:id="517"/>
    <w:p>
      <w:pPr>
        <w:spacing w:after="0"/>
        <w:ind w:left="0"/>
        <w:jc w:val="both"/>
      </w:pPr>
      <w:r>
        <w:rPr>
          <w:rFonts w:ascii="Times New Roman"/>
          <w:b w:val="false"/>
          <w:i w:val="false"/>
          <w:color w:val="000000"/>
          <w:sz w:val="28"/>
        </w:rPr>
        <w:t xml:space="preserve">
      Интенсивным и постоянно действующим источником загрязнения воздуха как в шахтах, так и карьерах является автотранспорт. Выхлопные газы двигателей внутреннего сгорания представляют сложную многокомпонентную смесь. В настоящее время в их составе определяется уже более 200 различных веществ. Самые опасные из газов - окись углерода (угарный газ), двуокись азота, двуокись серы, ЛОС. </w:t>
      </w:r>
    </w:p>
    <w:bookmarkEnd w:id="517"/>
    <w:bookmarkStart w:name="z534" w:id="518"/>
    <w:p>
      <w:pPr>
        <w:spacing w:after="0"/>
        <w:ind w:left="0"/>
        <w:jc w:val="both"/>
      </w:pPr>
      <w:r>
        <w:rPr>
          <w:rFonts w:ascii="Times New Roman"/>
          <w:b w:val="false"/>
          <w:i w:val="false"/>
          <w:color w:val="000000"/>
          <w:sz w:val="28"/>
        </w:rPr>
        <w:t>
      Транспортировка руды и вскрышных пород происходит на территории предприятий по дорогам без покрытия, на которые попадают перевозимые горные массы. Минеральный материал измельчается в мелкую пыль под колесами тяжелого транспорта, покрывая поверхность дорог. Объемы транспортных выбросов пыли и выхлопных газов растут при промежуточных погрузках и разгрузках, а также по мере увеличения расстояния от рудника до цеха обогащения. При открытом способе разработки выбросов пыли и выхлопных газов значительно больше, чем при подземном способе, прежде всего из-за движения автотранспорта. Эти выбросы также лимитируются правилами охраны труда.</w:t>
      </w:r>
    </w:p>
    <w:bookmarkEnd w:id="518"/>
    <w:bookmarkStart w:name="z535" w:id="519"/>
    <w:p>
      <w:pPr>
        <w:spacing w:after="0"/>
        <w:ind w:left="0"/>
        <w:jc w:val="both"/>
      </w:pPr>
      <w:r>
        <w:rPr>
          <w:rFonts w:ascii="Times New Roman"/>
          <w:b w:val="false"/>
          <w:i w:val="false"/>
          <w:color w:val="000000"/>
          <w:sz w:val="28"/>
        </w:rPr>
        <w:t>
      В рудничном воздухе могут оказаться такие газы, как азот, метан, окись углерода, сернистый газ, сероводород, оксиды азота, водород, тяжелые углеводороды, радон, аммиак и другие вредные газы, а также пары воды и пыль. Источниками являются взрывные работы, пожар, работа двигателей внутреннего сгорания, компрессорные газы, гниение органических веществ (гниение дерева в шахте), выделения из горных пород и шахтных вод.</w:t>
      </w:r>
    </w:p>
    <w:bookmarkEnd w:id="519"/>
    <w:bookmarkStart w:name="z536" w:id="520"/>
    <w:p>
      <w:pPr>
        <w:spacing w:after="0"/>
        <w:ind w:left="0"/>
        <w:jc w:val="both"/>
      </w:pPr>
      <w:r>
        <w:rPr>
          <w:rFonts w:ascii="Times New Roman"/>
          <w:b w:val="false"/>
          <w:i w:val="false"/>
          <w:color w:val="000000"/>
          <w:sz w:val="28"/>
        </w:rPr>
        <w:t>
      Общее загрязнение атмосферы карьеров наблюдается, как правило, в периоды безветренной погоды и особенно при инверсиях. Оно возникает вследствие постепенного накопления вредных примесей при работе горнотранспортного оборудования, либо после массового взрыва, произведенного при неблагоприятных метеорологических условиях. При слабых ветрах возможно образование "трудно проветриваемых" зон с повышенными концентрациями вредных примесей, т. е. местных загрязнений. Местные загрязнения атмосферы наблюдаются обычно в зонах наибольшей концентрации горнотранспортного оборудования: у разгрузочных площадок, рудоспусков, в выездных траншеях, а также на нижних горизонтах карьеров.</w:t>
      </w:r>
    </w:p>
    <w:bookmarkEnd w:id="520"/>
    <w:bookmarkStart w:name="z537" w:id="521"/>
    <w:p>
      <w:pPr>
        <w:spacing w:after="0"/>
        <w:ind w:left="0"/>
        <w:jc w:val="both"/>
      </w:pPr>
      <w:r>
        <w:rPr>
          <w:rFonts w:ascii="Times New Roman"/>
          <w:b w:val="false"/>
          <w:i w:val="false"/>
          <w:color w:val="000000"/>
          <w:sz w:val="28"/>
        </w:rPr>
        <w:t>
      Рудоподготовка (дробление, грохочение)</w:t>
      </w:r>
    </w:p>
    <w:bookmarkEnd w:id="521"/>
    <w:bookmarkStart w:name="z538" w:id="522"/>
    <w:p>
      <w:pPr>
        <w:spacing w:after="0"/>
        <w:ind w:left="0"/>
        <w:jc w:val="both"/>
      </w:pPr>
      <w:r>
        <w:rPr>
          <w:rFonts w:ascii="Times New Roman"/>
          <w:b w:val="false"/>
          <w:i w:val="false"/>
          <w:color w:val="000000"/>
          <w:sz w:val="28"/>
        </w:rPr>
        <w:t>
      Выбросы от дробления и грохочения во многом зависят от расположения оборудования. Выбросы блока дробления и грохочения, размещенного в помещении или в подземных выработках, обычно не вызывают большой нагрузки на окружающую среду, так как выбросы пыли лимитированы правилами охраны труда. Машины опрокидывают горную массу в загрузочное отверстие дробилки обычно все же на открытом пространстве, таким образом, пылевые выбросы невозможно полностью собрать для очистки. От полностью или частично расположенного на открытом воздухе блока образуется как правило больше пылевых выбросов, чем от оборудования, расположенного в помещении. Объем и состав пылевых выбросов блока, расположенного на открытом пространстве, зависят от погодных условий, вида руды, применяемой технологии. После дробления и грохочения на стадии размола в атмосферу не поступает большого количества выбросов, так как размол проводится обычно в закрытом блоке в водной среде – пульпе.</w:t>
      </w:r>
    </w:p>
    <w:bookmarkEnd w:id="522"/>
    <w:bookmarkStart w:name="z539" w:id="523"/>
    <w:p>
      <w:pPr>
        <w:spacing w:after="0"/>
        <w:ind w:left="0"/>
        <w:jc w:val="both"/>
      </w:pPr>
      <w:r>
        <w:rPr>
          <w:rFonts w:ascii="Times New Roman"/>
          <w:b w:val="false"/>
          <w:i w:val="false"/>
          <w:color w:val="000000"/>
          <w:sz w:val="28"/>
        </w:rPr>
        <w:t>
      Складирование и транспортировка горной массы</w:t>
      </w:r>
    </w:p>
    <w:bookmarkEnd w:id="523"/>
    <w:bookmarkStart w:name="z540" w:id="524"/>
    <w:p>
      <w:pPr>
        <w:spacing w:after="0"/>
        <w:ind w:left="0"/>
        <w:jc w:val="both"/>
      </w:pPr>
      <w:r>
        <w:rPr>
          <w:rFonts w:ascii="Times New Roman"/>
          <w:b w:val="false"/>
          <w:i w:val="false"/>
          <w:color w:val="000000"/>
          <w:sz w:val="28"/>
        </w:rPr>
        <w:t>
      При складировании, погрузке и транспортировке горной массы, образуются выбросы от пыления и выхлопных газов транспортных средств, выделяющихся при сжигании топлива карьерным транспортом.</w:t>
      </w:r>
    </w:p>
    <w:bookmarkEnd w:id="524"/>
    <w:bookmarkStart w:name="z541" w:id="525"/>
    <w:p>
      <w:pPr>
        <w:spacing w:after="0"/>
        <w:ind w:left="0"/>
        <w:jc w:val="both"/>
      </w:pPr>
      <w:r>
        <w:rPr>
          <w:rFonts w:ascii="Times New Roman"/>
          <w:b w:val="false"/>
          <w:i w:val="false"/>
          <w:color w:val="000000"/>
          <w:sz w:val="28"/>
        </w:rPr>
        <w:t>
      Места перегрузки горной массы (перегрузка с конвейера на конвейер, разгрузка автосамосвалов в отвал или бункер, разгрузка вагонов в бункер или в приямок экскаватора на отвале и т. д.) являются интенсивными источниками пылевыделения. Причем при работе роторных комплексов, дробильно-перегрузочных пунктов, разработке пород, передвижении автомобильного транспорта и бульдозерном отвалообразовании все операции технологического процесса сопровождаются активным пылевыделением.</w:t>
      </w:r>
    </w:p>
    <w:bookmarkEnd w:id="525"/>
    <w:bookmarkStart w:name="z542" w:id="526"/>
    <w:p>
      <w:pPr>
        <w:spacing w:after="0"/>
        <w:ind w:left="0"/>
        <w:jc w:val="both"/>
      </w:pPr>
      <w:r>
        <w:rPr>
          <w:rFonts w:ascii="Times New Roman"/>
          <w:b w:val="false"/>
          <w:i w:val="false"/>
          <w:color w:val="000000"/>
          <w:sz w:val="28"/>
        </w:rPr>
        <w:t>
      Складирование горной массы на открытом пространстве обычно вызывает пыление, пыль с осадками может попадать в поверхностные и подземные водные объекты. Выбросы пыли могут выделяться от поверхности отвалов вскрышных пород и штабелей складируемой готовой продукции или во время погрузки просыпающегося на землю сухого материала. Объемы пылевых выбросов при складировании зависят от погодных условий, а также от применяемых технологий.</w:t>
      </w:r>
    </w:p>
    <w:bookmarkEnd w:id="526"/>
    <w:bookmarkStart w:name="z543" w:id="527"/>
    <w:p>
      <w:pPr>
        <w:spacing w:after="0"/>
        <w:ind w:left="0"/>
        <w:jc w:val="both"/>
      </w:pPr>
      <w:r>
        <w:rPr>
          <w:rFonts w:ascii="Times New Roman"/>
          <w:b w:val="false"/>
          <w:i w:val="false"/>
          <w:color w:val="000000"/>
          <w:sz w:val="28"/>
        </w:rPr>
        <w:t xml:space="preserve">
      Производство алюминия </w:t>
      </w:r>
    </w:p>
    <w:bookmarkEnd w:id="527"/>
    <w:bookmarkStart w:name="z544" w:id="528"/>
    <w:p>
      <w:pPr>
        <w:spacing w:after="0"/>
        <w:ind w:left="0"/>
        <w:jc w:val="both"/>
      </w:pPr>
      <w:r>
        <w:rPr>
          <w:rFonts w:ascii="Times New Roman"/>
          <w:b w:val="false"/>
          <w:i w:val="false"/>
          <w:color w:val="000000"/>
          <w:sz w:val="28"/>
        </w:rPr>
        <w:t xml:space="preserve">
      Среди отраслей производства цветной металлургии алюминий занимает первое место, темпы его потребления выше стали, цинка, никеля, меди. Несмотря на эти достоинства, выпуск алюминия экологически неблагоприятен, так отходы алюминиевой промышленности составляют порядка 190 тыс. тонн в год, из них перерабатывается и реализуется не более 33 %. </w:t>
      </w:r>
    </w:p>
    <w:bookmarkEnd w:id="528"/>
    <w:bookmarkStart w:name="z545" w:id="529"/>
    <w:p>
      <w:pPr>
        <w:spacing w:after="0"/>
        <w:ind w:left="0"/>
        <w:jc w:val="both"/>
      </w:pPr>
      <w:r>
        <w:rPr>
          <w:rFonts w:ascii="Times New Roman"/>
          <w:b w:val="false"/>
          <w:i w:val="false"/>
          <w:color w:val="000000"/>
          <w:sz w:val="28"/>
        </w:rPr>
        <w:t>
      На разных этапах производства алюминия происходит образование вредных газов и твердых отходов, оказывающих негативное влияние на окружающую среду.</w:t>
      </w:r>
    </w:p>
    <w:bookmarkEnd w:id="529"/>
    <w:bookmarkStart w:name="z546" w:id="530"/>
    <w:p>
      <w:pPr>
        <w:spacing w:after="0"/>
        <w:ind w:left="0"/>
        <w:jc w:val="both"/>
      </w:pPr>
      <w:r>
        <w:rPr>
          <w:rFonts w:ascii="Times New Roman"/>
          <w:b w:val="false"/>
          <w:i w:val="false"/>
          <w:color w:val="000000"/>
          <w:sz w:val="28"/>
        </w:rPr>
        <w:t>
      Выделение вредных компонентов при производстве алюминия происходит на этапе электролиза глинозема (технического оксида алюминия). В процессе электролиза образуются следующие загрязняющие вещества:</w:t>
      </w:r>
    </w:p>
    <w:bookmarkEnd w:id="530"/>
    <w:bookmarkStart w:name="z547" w:id="531"/>
    <w:p>
      <w:pPr>
        <w:spacing w:after="0"/>
        <w:ind w:left="0"/>
        <w:jc w:val="both"/>
      </w:pPr>
      <w:r>
        <w:rPr>
          <w:rFonts w:ascii="Times New Roman"/>
          <w:b w:val="false"/>
          <w:i w:val="false"/>
          <w:color w:val="000000"/>
          <w:sz w:val="28"/>
        </w:rPr>
        <w:t>
      оксиды углерода, серы, азота;</w:t>
      </w:r>
    </w:p>
    <w:bookmarkEnd w:id="531"/>
    <w:bookmarkStart w:name="z548" w:id="532"/>
    <w:p>
      <w:pPr>
        <w:spacing w:after="0"/>
        <w:ind w:left="0"/>
        <w:jc w:val="both"/>
      </w:pPr>
      <w:r>
        <w:rPr>
          <w:rFonts w:ascii="Times New Roman"/>
          <w:b w:val="false"/>
          <w:i w:val="false"/>
          <w:color w:val="000000"/>
          <w:sz w:val="28"/>
        </w:rPr>
        <w:t>
      фтористый водород;</w:t>
      </w:r>
    </w:p>
    <w:bookmarkEnd w:id="532"/>
    <w:bookmarkStart w:name="z549" w:id="533"/>
    <w:p>
      <w:pPr>
        <w:spacing w:after="0"/>
        <w:ind w:left="0"/>
        <w:jc w:val="both"/>
      </w:pPr>
      <w:r>
        <w:rPr>
          <w:rFonts w:ascii="Times New Roman"/>
          <w:b w:val="false"/>
          <w:i w:val="false"/>
          <w:color w:val="000000"/>
          <w:sz w:val="28"/>
        </w:rPr>
        <w:t>
      бензпирен, дибензантрацен, безантрацен;</w:t>
      </w:r>
    </w:p>
    <w:bookmarkEnd w:id="533"/>
    <w:bookmarkStart w:name="z550" w:id="534"/>
    <w:p>
      <w:pPr>
        <w:spacing w:after="0"/>
        <w:ind w:left="0"/>
        <w:jc w:val="both"/>
      </w:pPr>
      <w:r>
        <w:rPr>
          <w:rFonts w:ascii="Times New Roman"/>
          <w:b w:val="false"/>
          <w:i w:val="false"/>
          <w:color w:val="000000"/>
          <w:sz w:val="28"/>
        </w:rPr>
        <w:t>
      фторид натрия, фторид кальция;</w:t>
      </w:r>
    </w:p>
    <w:bookmarkEnd w:id="534"/>
    <w:bookmarkStart w:name="z551" w:id="535"/>
    <w:p>
      <w:pPr>
        <w:spacing w:after="0"/>
        <w:ind w:left="0"/>
        <w:jc w:val="both"/>
      </w:pPr>
      <w:r>
        <w:rPr>
          <w:rFonts w:ascii="Times New Roman"/>
          <w:b w:val="false"/>
          <w:i w:val="false"/>
          <w:color w:val="000000"/>
          <w:sz w:val="28"/>
        </w:rPr>
        <w:t>
      смолистые вещества.</w:t>
      </w:r>
    </w:p>
    <w:bookmarkEnd w:id="535"/>
    <w:bookmarkStart w:name="z552" w:id="536"/>
    <w:p>
      <w:pPr>
        <w:spacing w:after="0"/>
        <w:ind w:left="0"/>
        <w:jc w:val="both"/>
      </w:pPr>
      <w:r>
        <w:rPr>
          <w:rFonts w:ascii="Times New Roman"/>
          <w:b w:val="false"/>
          <w:i w:val="false"/>
          <w:color w:val="000000"/>
          <w:sz w:val="28"/>
        </w:rPr>
        <w:t>
      Металлосодержащая пыль включает малые примеси хрома, бериллия, лития, аэрозоли щелочей, канцерогенные соединения, вредные газы.</w:t>
      </w:r>
    </w:p>
    <w:bookmarkEnd w:id="536"/>
    <w:bookmarkStart w:name="z553" w:id="537"/>
    <w:p>
      <w:pPr>
        <w:spacing w:after="0"/>
        <w:ind w:left="0"/>
        <w:jc w:val="both"/>
      </w:pPr>
      <w:r>
        <w:rPr>
          <w:rFonts w:ascii="Times New Roman"/>
          <w:b w:val="false"/>
          <w:i w:val="false"/>
          <w:color w:val="000000"/>
          <w:sz w:val="28"/>
        </w:rPr>
        <w:t>
      На современном алюминиевом производстве средней мощности на 1 тонну алюминия приходится ориентировочное количество выбросов:</w:t>
      </w:r>
    </w:p>
    <w:bookmarkEnd w:id="537"/>
    <w:bookmarkStart w:name="z554" w:id="538"/>
    <w:p>
      <w:pPr>
        <w:spacing w:after="0"/>
        <w:ind w:left="0"/>
        <w:jc w:val="both"/>
      </w:pPr>
      <w:r>
        <w:rPr>
          <w:rFonts w:ascii="Times New Roman"/>
          <w:b w:val="false"/>
          <w:i w:val="false"/>
          <w:color w:val="000000"/>
          <w:sz w:val="28"/>
        </w:rPr>
        <w:t>
      фтористых соединений - 25 кг;</w:t>
      </w:r>
    </w:p>
    <w:bookmarkEnd w:id="538"/>
    <w:bookmarkStart w:name="z555" w:id="539"/>
    <w:p>
      <w:pPr>
        <w:spacing w:after="0"/>
        <w:ind w:left="0"/>
        <w:jc w:val="both"/>
      </w:pPr>
      <w:r>
        <w:rPr>
          <w:rFonts w:ascii="Times New Roman"/>
          <w:b w:val="false"/>
          <w:i w:val="false"/>
          <w:color w:val="000000"/>
          <w:sz w:val="28"/>
        </w:rPr>
        <w:t>
      сернистого ангидрида - 30 кг.</w:t>
      </w:r>
    </w:p>
    <w:bookmarkEnd w:id="539"/>
    <w:bookmarkStart w:name="z556" w:id="540"/>
    <w:p>
      <w:pPr>
        <w:spacing w:after="0"/>
        <w:ind w:left="0"/>
        <w:jc w:val="both"/>
      </w:pPr>
      <w:r>
        <w:rPr>
          <w:rFonts w:ascii="Times New Roman"/>
          <w:b w:val="false"/>
          <w:i w:val="false"/>
          <w:color w:val="000000"/>
          <w:sz w:val="28"/>
        </w:rPr>
        <w:t>
      Выброс загрязняющих веществ в атмосферу от деятельности А3 по расчҰтным данным проектной документации характеризуется следующими показателями:</w:t>
      </w:r>
    </w:p>
    <w:bookmarkEnd w:id="540"/>
    <w:bookmarkStart w:name="z557" w:id="541"/>
    <w:p>
      <w:pPr>
        <w:spacing w:after="0"/>
        <w:ind w:left="0"/>
        <w:jc w:val="both"/>
      </w:pPr>
      <w:r>
        <w:rPr>
          <w:rFonts w:ascii="Times New Roman"/>
          <w:b w:val="false"/>
          <w:i w:val="false"/>
          <w:color w:val="000000"/>
          <w:sz w:val="28"/>
        </w:rPr>
        <w:t>
      общее количество ИЗА составляет 183 источника, из них организованных – 138, неорганизованных – 45;</w:t>
      </w:r>
    </w:p>
    <w:bookmarkEnd w:id="541"/>
    <w:bookmarkStart w:name="z558" w:id="542"/>
    <w:p>
      <w:pPr>
        <w:spacing w:after="0"/>
        <w:ind w:left="0"/>
        <w:jc w:val="both"/>
      </w:pPr>
      <w:r>
        <w:rPr>
          <w:rFonts w:ascii="Times New Roman"/>
          <w:b w:val="false"/>
          <w:i w:val="false"/>
          <w:color w:val="000000"/>
          <w:sz w:val="28"/>
        </w:rPr>
        <w:t>
      валовый выброс составляет 52 439 т/год. Основные загрязняющие вещества представлены в таблице ниже.</w:t>
      </w:r>
    </w:p>
    <w:bookmarkEnd w:id="542"/>
    <w:bookmarkStart w:name="z559" w:id="543"/>
    <w:p>
      <w:pPr>
        <w:spacing w:after="0"/>
        <w:ind w:left="0"/>
        <w:jc w:val="both"/>
      </w:pPr>
      <w:r>
        <w:rPr>
          <w:rFonts w:ascii="Times New Roman"/>
          <w:b w:val="false"/>
          <w:i w:val="false"/>
          <w:color w:val="000000"/>
          <w:sz w:val="28"/>
        </w:rPr>
        <w:t>
      Таблица 1.28. Вещества, дающие наибольший вклад в выбросы А3</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в 2020 году тонн по данным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общих выбросах,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более 70 (Динас)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 (ДиАлюминий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растворимые (алюминия фторид, кальция фторид, натрия гексафторалюминат)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каменноугольного пека с содержанием бенз/а/пирена от 0,1 до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560" w:id="544"/>
    <w:p>
      <w:pPr>
        <w:spacing w:after="0"/>
        <w:ind w:left="0"/>
        <w:jc w:val="both"/>
      </w:pPr>
      <w:r>
        <w:rPr>
          <w:rFonts w:ascii="Times New Roman"/>
          <w:b w:val="false"/>
          <w:i w:val="false"/>
          <w:color w:val="000000"/>
          <w:sz w:val="28"/>
        </w:rPr>
        <w:t>
      * в том числе выброс бенз/а/пирена 4,61 кг/год.</w:t>
      </w:r>
    </w:p>
    <w:bookmarkEnd w:id="544"/>
    <w:bookmarkStart w:name="z561" w:id="545"/>
    <w:p>
      <w:pPr>
        <w:spacing w:after="0"/>
        <w:ind w:left="0"/>
        <w:jc w:val="both"/>
      </w:pPr>
      <w:r>
        <w:rPr>
          <w:rFonts w:ascii="Times New Roman"/>
          <w:b w:val="false"/>
          <w:i w:val="false"/>
          <w:color w:val="000000"/>
          <w:sz w:val="28"/>
        </w:rPr>
        <w:t>
      Организованные источники выбросов загрязняющих веществ: трубы газоочистных установок, трубы вентиляционных установок и дефлекторы производственных цехов. Основной источник выбросов – цех электролиза алюминия, который дает 90 % вклада (таблица 1.29). Неорганизованные источники выбросов загрязняющих веществ: участки проведения погрузочно-разгрузочных работ и движения специального транспорта по территории промплощадки.</w:t>
      </w:r>
    </w:p>
    <w:bookmarkEnd w:id="545"/>
    <w:bookmarkStart w:name="z562" w:id="546"/>
    <w:p>
      <w:pPr>
        <w:spacing w:after="0"/>
        <w:ind w:left="0"/>
        <w:jc w:val="both"/>
      </w:pPr>
      <w:r>
        <w:rPr>
          <w:rFonts w:ascii="Times New Roman"/>
          <w:b w:val="false"/>
          <w:i w:val="false"/>
          <w:color w:val="000000"/>
          <w:sz w:val="28"/>
        </w:rPr>
        <w:t>
      Анализ данных разрешения на эмиссии на 2020–2023 годы показывает, что представленная выше структура выбросов загрязняющих веществ является стабильной и не претерпит существенных изменений в ближайшее время.</w:t>
      </w:r>
    </w:p>
    <w:bookmarkEnd w:id="546"/>
    <w:bookmarkStart w:name="z563" w:id="547"/>
    <w:p>
      <w:pPr>
        <w:spacing w:after="0"/>
        <w:ind w:left="0"/>
        <w:jc w:val="both"/>
      </w:pPr>
      <w:r>
        <w:rPr>
          <w:rFonts w:ascii="Times New Roman"/>
          <w:b w:val="false"/>
          <w:i w:val="false"/>
          <w:color w:val="000000"/>
          <w:sz w:val="28"/>
        </w:rPr>
        <w:t>
      Таблица 1.29. Основные источники выбросов А3</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в 2020 году тонн по данным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общих выбросах,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ГОУ цеха электролиза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Аэрационные фонари цеха электролиза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очистки обожженных анодов, станция отбора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хранения нефтяного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Электронагревательные печи миксеры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от автотранспорта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 дробление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пересыпки и транспортировки и хранения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грейферного электролита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пересыпки приемного устройства нефтяного кокса и зелена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хранения зеленого скрапа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 очистка огарка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переработки и хранения материалов оборотного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емкость склада хранения жидкого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изготовления подовой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 глинозема из хоппер-вагонов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нефтяного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bl>
    <w:p>
      <w:pPr>
        <w:spacing w:after="0"/>
        <w:ind w:left="0"/>
        <w:jc w:val="left"/>
      </w:pPr>
      <w:r>
        <w:br/>
      </w:r>
      <w:r>
        <w:rPr>
          <w:rFonts w:ascii="Times New Roman"/>
          <w:b w:val="false"/>
          <w:i w:val="false"/>
          <w:color w:val="000000"/>
          <w:sz w:val="28"/>
        </w:rPr>
        <w:t>
</w:t>
      </w:r>
    </w:p>
    <w:bookmarkStart w:name="z564" w:id="548"/>
    <w:p>
      <w:pPr>
        <w:spacing w:after="0"/>
        <w:ind w:left="0"/>
        <w:jc w:val="both"/>
      </w:pPr>
      <w:r>
        <w:rPr>
          <w:rFonts w:ascii="Times New Roman"/>
          <w:b w:val="false"/>
          <w:i w:val="false"/>
          <w:color w:val="000000"/>
          <w:sz w:val="28"/>
        </w:rPr>
        <w:t>
      Согласно данным из таблицы 1.29 порядка 99 % всех выбросов отводятся через организованные источники.</w:t>
      </w:r>
    </w:p>
    <w:bookmarkEnd w:id="548"/>
    <w:bookmarkStart w:name="z565" w:id="549"/>
    <w:p>
      <w:pPr>
        <w:spacing w:after="0"/>
        <w:ind w:left="0"/>
        <w:jc w:val="both"/>
      </w:pPr>
      <w:r>
        <w:rPr>
          <w:rFonts w:ascii="Times New Roman"/>
          <w:b w:val="false"/>
          <w:i w:val="false"/>
          <w:color w:val="000000"/>
          <w:sz w:val="28"/>
        </w:rPr>
        <w:t>
      Наибольший вклад в выбросы предприятия вносят технологические процессы, связанные с электролизом алюминия и использованием топливно-энергетических ресурсов.</w:t>
      </w:r>
    </w:p>
    <w:bookmarkEnd w:id="549"/>
    <w:bookmarkStart w:name="z566" w:id="550"/>
    <w:p>
      <w:pPr>
        <w:spacing w:after="0"/>
        <w:ind w:left="0"/>
        <w:jc w:val="both"/>
      </w:pPr>
      <w:r>
        <w:rPr>
          <w:rFonts w:ascii="Times New Roman"/>
          <w:b w:val="false"/>
          <w:i w:val="false"/>
          <w:color w:val="000000"/>
          <w:sz w:val="28"/>
        </w:rPr>
        <w:t>
      Оксид углерода и диоксид серы составляют 96 % выбросов предприятия.</w:t>
      </w:r>
    </w:p>
    <w:bookmarkEnd w:id="550"/>
    <w:bookmarkStart w:name="z567" w:id="551"/>
    <w:p>
      <w:pPr>
        <w:spacing w:after="0"/>
        <w:ind w:left="0"/>
        <w:jc w:val="both"/>
      </w:pPr>
      <w:r>
        <w:rPr>
          <w:rFonts w:ascii="Times New Roman"/>
          <w:b w:val="false"/>
          <w:i w:val="false"/>
          <w:color w:val="000000"/>
          <w:sz w:val="28"/>
        </w:rPr>
        <w:t>
      Выбросы от использования топливно-энергетических ресурсов происходят при производстве обожженных анодов, а также в результате сжигания дизельного топлива и бензина автотранспортом предприятия.</w:t>
      </w:r>
    </w:p>
    <w:bookmarkEnd w:id="551"/>
    <w:bookmarkStart w:name="z568" w:id="552"/>
    <w:p>
      <w:pPr>
        <w:spacing w:after="0"/>
        <w:ind w:left="0"/>
        <w:jc w:val="both"/>
      </w:pPr>
      <w:r>
        <w:rPr>
          <w:rFonts w:ascii="Times New Roman"/>
          <w:b w:val="false"/>
          <w:i w:val="false"/>
          <w:color w:val="000000"/>
          <w:sz w:val="28"/>
        </w:rPr>
        <w:t>
      Согласно руководству ЕМЕП/ЕАОС по инвентаризации выбросов загрязняющих веществ [17] основными загрязнителями при производстве первичного алюминия являются:</w:t>
      </w:r>
    </w:p>
    <w:bookmarkEnd w:id="552"/>
    <w:bookmarkStart w:name="z569" w:id="553"/>
    <w:p>
      <w:pPr>
        <w:spacing w:after="0"/>
        <w:ind w:left="0"/>
        <w:jc w:val="both"/>
      </w:pP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xml:space="preserve"> составляет основу выбросов в процессе электролиза;</w:t>
      </w:r>
    </w:p>
    <w:bookmarkEnd w:id="553"/>
    <w:bookmarkStart w:name="z570" w:id="554"/>
    <w:p>
      <w:pPr>
        <w:spacing w:after="0"/>
        <w:ind w:left="0"/>
        <w:jc w:val="both"/>
      </w:pPr>
      <w:r>
        <w:rPr>
          <w:rFonts w:ascii="Times New Roman"/>
          <w:b w:val="false"/>
          <w:i w:val="false"/>
          <w:color w:val="000000"/>
          <w:sz w:val="28"/>
        </w:rPr>
        <w:t>
      фтористый водород составляет 50-80 % от выбросов фторидов, который образуется в результате реакции фторида алюминия и криолита с водородом в процессе электролиза;</w:t>
      </w:r>
    </w:p>
    <w:bookmarkEnd w:id="554"/>
    <w:bookmarkStart w:name="z571" w:id="555"/>
    <w:p>
      <w:pPr>
        <w:spacing w:after="0"/>
        <w:ind w:left="0"/>
        <w:jc w:val="both"/>
      </w:pPr>
      <w:r>
        <w:rPr>
          <w:rFonts w:ascii="Times New Roman"/>
          <w:b w:val="false"/>
          <w:i w:val="false"/>
          <w:color w:val="000000"/>
          <w:sz w:val="28"/>
        </w:rPr>
        <w:t>
      перфторуглероды (PFC) образуются в результате воздействия анода. Тетрафторметан (CF</w:t>
      </w:r>
      <w:r>
        <w:rPr>
          <w:rFonts w:ascii="Times New Roman"/>
          <w:b w:val="false"/>
          <w:i w:val="false"/>
          <w:color w:val="000000"/>
          <w:vertAlign w:val="subscript"/>
        </w:rPr>
        <w:t>4</w:t>
      </w:r>
      <w:r>
        <w:rPr>
          <w:rFonts w:ascii="Times New Roman"/>
          <w:b w:val="false"/>
          <w:i w:val="false"/>
          <w:color w:val="000000"/>
          <w:sz w:val="28"/>
        </w:rPr>
        <w:t>) и гексафторэтан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6</w:t>
      </w:r>
      <w:r>
        <w:rPr>
          <w:rFonts w:ascii="Times New Roman"/>
          <w:b w:val="false"/>
          <w:i w:val="false"/>
          <w:color w:val="000000"/>
          <w:sz w:val="28"/>
        </w:rPr>
        <w:t>) выделяются в соотношении 10:1 и не могут быть удалены из потока газа при помощи существующей технологии, когда они уже образованы;</w:t>
      </w:r>
    </w:p>
    <w:bookmarkEnd w:id="555"/>
    <w:bookmarkStart w:name="z572" w:id="556"/>
    <w:p>
      <w:pPr>
        <w:spacing w:after="0"/>
        <w:ind w:left="0"/>
        <w:jc w:val="both"/>
      </w:pPr>
      <w:r>
        <w:rPr>
          <w:rFonts w:ascii="Times New Roman"/>
          <w:b w:val="false"/>
          <w:i w:val="false"/>
          <w:color w:val="000000"/>
          <w:sz w:val="28"/>
        </w:rPr>
        <w:t>
      выбросы полициклических ароматических углеводородов образуются при изготовлении анода;</w:t>
      </w:r>
    </w:p>
    <w:bookmarkEnd w:id="556"/>
    <w:bookmarkStart w:name="z573" w:id="557"/>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сернистый карбонил (COS) выделяются в результате реакции кислорода с серой, присутствующей в анодах;</w:t>
      </w:r>
    </w:p>
    <w:bookmarkEnd w:id="557"/>
    <w:bookmarkStart w:name="z574" w:id="558"/>
    <w:p>
      <w:pPr>
        <w:spacing w:after="0"/>
        <w:ind w:left="0"/>
        <w:jc w:val="both"/>
      </w:pPr>
      <w:r>
        <w:rPr>
          <w:rFonts w:ascii="Times New Roman"/>
          <w:b w:val="false"/>
          <w:i w:val="false"/>
          <w:color w:val="000000"/>
          <w:sz w:val="28"/>
        </w:rPr>
        <w:t>
      пыль выделяется в процессе электролиза в виде оксида алюминия и криолита. Литье также может быть источником выбросов пыли.</w:t>
      </w:r>
    </w:p>
    <w:bookmarkEnd w:id="558"/>
    <w:p>
      <w:pPr>
        <w:spacing w:after="0"/>
        <w:ind w:left="0"/>
        <w:jc w:val="both"/>
      </w:pPr>
      <w:r>
        <w:rPr>
          <w:rFonts w:ascii="Times New Roman"/>
          <w:b/>
          <w:i w:val="false"/>
          <w:color w:val="000000"/>
          <w:sz w:val="28"/>
        </w:rPr>
        <w:t>1.6.2. Сбросы загрязняющих веществ в водные объекты</w:t>
      </w:r>
    </w:p>
    <w:bookmarkStart w:name="z576" w:id="559"/>
    <w:p>
      <w:pPr>
        <w:spacing w:after="0"/>
        <w:ind w:left="0"/>
        <w:jc w:val="both"/>
      </w:pPr>
      <w:r>
        <w:rPr>
          <w:rFonts w:ascii="Times New Roman"/>
          <w:b w:val="false"/>
          <w:i w:val="false"/>
          <w:color w:val="000000"/>
          <w:sz w:val="28"/>
        </w:rPr>
        <w:t>
      Основным фактором воздействия на водную среду горнодобывающего предприятия является сброс поверхностных и шахтных вод, загрязненных взвешенными частицами и растворенными химическими веществами. Кроме того, при осушении карьеров дренажными шахтами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 Источниками нагрузки на водоемы могут быть процессы обогащения, а также естественный сток с породных и рудных отвалов и хвостохранилища. К тому же водоемы могут загрязняться пылью, а также поверхностным стоком с поверхности водосбора. Ниже более подробно описывается нагрузка на водоемы от процессов добычи и обогащения руды.</w:t>
      </w:r>
    </w:p>
    <w:bookmarkEnd w:id="559"/>
    <w:bookmarkStart w:name="z577" w:id="560"/>
    <w:p>
      <w:pPr>
        <w:spacing w:after="0"/>
        <w:ind w:left="0"/>
        <w:jc w:val="both"/>
      </w:pPr>
      <w:r>
        <w:rPr>
          <w:rFonts w:ascii="Times New Roman"/>
          <w:b w:val="false"/>
          <w:i w:val="false"/>
          <w:color w:val="000000"/>
          <w:sz w:val="28"/>
        </w:rPr>
        <w:t>
      Воздействие при добыче руды</w:t>
      </w:r>
    </w:p>
    <w:bookmarkEnd w:id="560"/>
    <w:bookmarkStart w:name="z578" w:id="561"/>
    <w:p>
      <w:pPr>
        <w:spacing w:after="0"/>
        <w:ind w:left="0"/>
        <w:jc w:val="both"/>
      </w:pPr>
      <w:r>
        <w:rPr>
          <w:rFonts w:ascii="Times New Roman"/>
          <w:b w:val="false"/>
          <w:i w:val="false"/>
          <w:color w:val="000000"/>
          <w:sz w:val="28"/>
        </w:rPr>
        <w:t>
      Из карьера откачиваются на поверхность подземные воды и проникающий туда поверхностный сток для поддержания выработок в сухом состоянии. Потребность в откачивании воды зависит от геологических и гидрогеологических особенностей отрабатываемого месторождения. На химический состав откачиваемой воды влияет вещественный состав руды и вмещающих пород и применяемые для извлечения (добычи) полезного ископаемого взрывчатые вещества.</w:t>
      </w:r>
    </w:p>
    <w:bookmarkEnd w:id="561"/>
    <w:bookmarkStart w:name="z579" w:id="562"/>
    <w:p>
      <w:pPr>
        <w:spacing w:after="0"/>
        <w:ind w:left="0"/>
        <w:jc w:val="both"/>
      </w:pPr>
      <w:r>
        <w:rPr>
          <w:rFonts w:ascii="Times New Roman"/>
          <w:b w:val="false"/>
          <w:i w:val="false"/>
          <w:color w:val="000000"/>
          <w:sz w:val="28"/>
        </w:rPr>
        <w:t>
      В зависимости от типа руды при ее добыче в воду могут проникать соли металлов. Так, при добыче сульфидных руд откачиваемые воды, как правило, кислые и металлосодержащие.</w:t>
      </w:r>
    </w:p>
    <w:bookmarkEnd w:id="562"/>
    <w:bookmarkStart w:name="z580" w:id="563"/>
    <w:p>
      <w:pPr>
        <w:spacing w:after="0"/>
        <w:ind w:left="0"/>
        <w:jc w:val="both"/>
      </w:pPr>
      <w:r>
        <w:rPr>
          <w:rFonts w:ascii="Times New Roman"/>
          <w:b w:val="false"/>
          <w:i w:val="false"/>
          <w:color w:val="000000"/>
          <w:sz w:val="28"/>
        </w:rPr>
        <w:t xml:space="preserve">
      Вода, откачиваемая из горных выработок, может содержать кроме взвешенных веществ и высвобождающихся в реакциях окисления сульфидных минералов металлов и сульфатов еще и остатки взрывчатых веществ. Взрывчатые вещества обычно выполнены на основе аммиачной селитры, поэтому из них могут попадать в рудничные воды нитраты и ионы аммония, вызывающие эвтрофирование водоемов. Взрывчатые вещества могут содержать также органические соединения (например, минеральные масла), токсичные для водных организмов. </w:t>
      </w:r>
    </w:p>
    <w:bookmarkEnd w:id="563"/>
    <w:bookmarkStart w:name="z581" w:id="564"/>
    <w:p>
      <w:pPr>
        <w:spacing w:after="0"/>
        <w:ind w:left="0"/>
        <w:jc w:val="both"/>
      </w:pPr>
      <w:r>
        <w:rPr>
          <w:rFonts w:ascii="Times New Roman"/>
          <w:b w:val="false"/>
          <w:i w:val="false"/>
          <w:color w:val="000000"/>
          <w:sz w:val="28"/>
        </w:rPr>
        <w:t>
      Невзорвавшееся при добыче руды взрывчатое вещество попадает с рудой в цех обогащения или с пустой породой в отвалы. Содержащаяся во взрывчатом веществе аммиачная селитра растворяется в воде прудов-отстойников или хвостохранилищ и вызывает загрязнение водоемов нитратным и аммиачным азотом.</w:t>
      </w:r>
    </w:p>
    <w:bookmarkEnd w:id="564"/>
    <w:bookmarkStart w:name="z582" w:id="565"/>
    <w:p>
      <w:pPr>
        <w:spacing w:after="0"/>
        <w:ind w:left="0"/>
        <w:jc w:val="both"/>
      </w:pPr>
      <w:r>
        <w:rPr>
          <w:rFonts w:ascii="Times New Roman"/>
          <w:b w:val="false"/>
          <w:i w:val="false"/>
          <w:color w:val="000000"/>
          <w:sz w:val="28"/>
        </w:rPr>
        <w:t>
      Породные отвалы и открытые склады готовой продукции, расположенные на земельных отводах карьеров, шахт и фабрик, при таянии снегов или дождях становятся источниками загрязнения поверхностных и подземных (преимущественно грунтовых) вод. Атмосферная вода, попадая на отвал и стекая с его боковых поверхностей, загрязняется вследствие эрозии пород, а при фильтрации через породную толщу в большей или меньшей степени минерализуется.</w:t>
      </w:r>
    </w:p>
    <w:bookmarkEnd w:id="565"/>
    <w:bookmarkStart w:name="z583" w:id="566"/>
    <w:p>
      <w:pPr>
        <w:spacing w:after="0"/>
        <w:ind w:left="0"/>
        <w:jc w:val="both"/>
      </w:pPr>
      <w:r>
        <w:rPr>
          <w:rFonts w:ascii="Times New Roman"/>
          <w:b w:val="false"/>
          <w:i w:val="false"/>
          <w:color w:val="000000"/>
          <w:sz w:val="28"/>
        </w:rPr>
        <w:t>
      При добыче руды качественное ухудшение состояния водных объектов и почв может быть последствием утечки масел, используемых в технологическом оборудовании, и химических реагентов с мест их хранения. Также рудничные воды могут содержать существенные концентрации горюче-смазочных материалов от горно-шахтного оборудования. В период производственной деятельности утечки нефтепродуктов в водоемы возможны вследствие повреждения гидравлических и топливных систем горнодобывающей техники.</w:t>
      </w:r>
    </w:p>
    <w:bookmarkEnd w:id="566"/>
    <w:bookmarkStart w:name="z584" w:id="567"/>
    <w:p>
      <w:pPr>
        <w:spacing w:after="0"/>
        <w:ind w:left="0"/>
        <w:jc w:val="both"/>
      </w:pPr>
      <w:r>
        <w:rPr>
          <w:rFonts w:ascii="Times New Roman"/>
          <w:b w:val="false"/>
          <w:i w:val="false"/>
          <w:color w:val="000000"/>
          <w:sz w:val="28"/>
        </w:rPr>
        <w:t>
      Откачиваемая из карьера вода собирается в резервуар (водосборники), затем, исходя из степени загрязнения, направляется в отстойники или пруды-накопители для дальнейшей очистки и выпуска ее в окружающую среду. Дальнейшее воздействие сброса загрязненных сточных шахтных и карьерных вод в поверхностные водные объекты проявляется в изменении гидрологического и температурного режимов водотока, химического состава, повышении мутности и заиливании дна, что негативно сказывается на водном биоразнообразии, а также на возможностях дальнейшего использования водного объекта.</w:t>
      </w:r>
    </w:p>
    <w:bookmarkEnd w:id="567"/>
    <w:bookmarkStart w:name="z585" w:id="568"/>
    <w:p>
      <w:pPr>
        <w:spacing w:after="0"/>
        <w:ind w:left="0"/>
        <w:jc w:val="both"/>
      </w:pPr>
      <w:r>
        <w:rPr>
          <w:rFonts w:ascii="Times New Roman"/>
          <w:b w:val="false"/>
          <w:i w:val="false"/>
          <w:color w:val="000000"/>
          <w:sz w:val="28"/>
        </w:rPr>
        <w:t>
      Воздействие при обогащении руд</w:t>
      </w:r>
    </w:p>
    <w:bookmarkEnd w:id="568"/>
    <w:bookmarkStart w:name="z586" w:id="569"/>
    <w:p>
      <w:pPr>
        <w:spacing w:after="0"/>
        <w:ind w:left="0"/>
        <w:jc w:val="both"/>
      </w:pPr>
      <w:r>
        <w:rPr>
          <w:rFonts w:ascii="Times New Roman"/>
          <w:b w:val="false"/>
          <w:i w:val="false"/>
          <w:color w:val="000000"/>
          <w:sz w:val="28"/>
        </w:rPr>
        <w:t>
      При обогащении в водные объекты могут проникать загрязняющие вещества из руды. В процессе обогащения руда измельчается механически до мелких минеральных фракций. В процессе рудоподготовки грани кристаллов минералов повреждаются, химический баланс минералов изменяется, тогда с их поверхности могут высвобождаться, например, металлы и сера в технологический процесс.</w:t>
      </w:r>
    </w:p>
    <w:bookmarkEnd w:id="569"/>
    <w:bookmarkStart w:name="z587" w:id="570"/>
    <w:p>
      <w:pPr>
        <w:spacing w:after="0"/>
        <w:ind w:left="0"/>
        <w:jc w:val="both"/>
      </w:pPr>
      <w:r>
        <w:rPr>
          <w:rFonts w:ascii="Times New Roman"/>
          <w:b w:val="false"/>
          <w:i w:val="false"/>
          <w:color w:val="000000"/>
          <w:sz w:val="28"/>
        </w:rPr>
        <w:t>
      Значительное воздействие горнорудные проекты оказывают именно на качество воды и доступность водных ресурсов в районе проведения работ. Ключевой вопрос заключается в том, останутся ли запасы поверхностных и подземных вод пригодными для обеспечения нужд человека, а качество поверхностных вод в районе проведения горных работ приемлемым для поддержания первозданной флоры и фауны водоемов, а также наземной живой природы.</w:t>
      </w:r>
    </w:p>
    <w:bookmarkEnd w:id="570"/>
    <w:bookmarkStart w:name="z588" w:id="571"/>
    <w:p>
      <w:pPr>
        <w:spacing w:after="0"/>
        <w:ind w:left="0"/>
        <w:jc w:val="both"/>
      </w:pPr>
      <w:r>
        <w:rPr>
          <w:rFonts w:ascii="Times New Roman"/>
          <w:b w:val="false"/>
          <w:i w:val="false"/>
          <w:color w:val="000000"/>
          <w:sz w:val="28"/>
        </w:rPr>
        <w:t xml:space="preserve">
      Среди ключевых воздействий можно выявить: </w:t>
      </w:r>
    </w:p>
    <w:bookmarkEnd w:id="571"/>
    <w:bookmarkStart w:name="z589" w:id="572"/>
    <w:p>
      <w:pPr>
        <w:spacing w:after="0"/>
        <w:ind w:left="0"/>
        <w:jc w:val="both"/>
      </w:pPr>
      <w:r>
        <w:rPr>
          <w:rFonts w:ascii="Times New Roman"/>
          <w:b w:val="false"/>
          <w:i w:val="false"/>
          <w:color w:val="000000"/>
          <w:sz w:val="28"/>
        </w:rPr>
        <w:t>
      1. Смыв почв и отходов горнодобывающей деятельности в поверхностные воды. Для большинства горнодобывающих проектов серьезной проблемой является возможность эрозии почвы и породы, в результате чего ухудшается качество поверхностных вод. Следовательно, борьба с эрозией должна вестись с самого начала эксплуатации рудника и до завершения рекультивации. Эрозия может вызвать значительное отложение осадков (и любых сопутствующих химических загрязнений) в близлежащих водоемах, особенно в случаях сильных ливней и в период активного снеготаяния. Основные источники эрозии/осадконакопления на участках горных работ могут включать в себя карьеры, отвалы пустой и вскрышной породы, хвостовое хозяйство, подъездные и транспортировочные пути, отвалы руды, места обслуживания техники, участки геологоразведочных работ, а также участки на стадии рекультивации. Также материалы из нарушенных участков (горных выработок, отвалов пустой породы, зараженной почвы и т. д.) могут разносить вместе с собственно осадком еще и химические загрязнители, в основном тяжелые металлы.</w:t>
      </w:r>
    </w:p>
    <w:bookmarkEnd w:id="572"/>
    <w:bookmarkStart w:name="z590" w:id="573"/>
    <w:p>
      <w:pPr>
        <w:spacing w:after="0"/>
        <w:ind w:left="0"/>
        <w:jc w:val="both"/>
      </w:pPr>
      <w:r>
        <w:rPr>
          <w:rFonts w:ascii="Times New Roman"/>
          <w:b w:val="false"/>
          <w:i w:val="false"/>
          <w:color w:val="000000"/>
          <w:sz w:val="28"/>
        </w:rPr>
        <w:t>
      2. Воздействие рудничного водоотлива. Откачка и сброс рудничных вод из горных выработок представляет собой комбинацию воздействий на окружающую среду. Когда водоносный горизонт находится выше подземных горных выработок или дна карьера, происходит накопление воды в горных выработках. В этом случае воду из горных выработок необходимо откачивать. В качестве альтернативы воду можно откачивать из скважин, окружающих шахту (карьер), создавая депрессионную воронку в водоносном горизонте, таким образом уменьшая проникновение воды в выработки. Когда рудник находится в работе, рудничные воды должны откачиваться постоянно, обеспечивая добычу руды. Однако, когда добыча руды завершается, откачка рудничных вод зачастую прекращается, что может привести к накоплению воды в трещинах, шахтах, горизонтальных выработках, карьерах и бесконтрольному поступлению в окружающую среду. В некоторых областях серьезной проблемой могут стать истощение подземных вод и связанные с ними воздействия на поверхностные воды и близлежащие водно-болотные угодья.</w:t>
      </w:r>
    </w:p>
    <w:bookmarkEnd w:id="573"/>
    <w:bookmarkStart w:name="z591" w:id="574"/>
    <w:p>
      <w:pPr>
        <w:spacing w:after="0"/>
        <w:ind w:left="0"/>
        <w:jc w:val="both"/>
      </w:pPr>
      <w:r>
        <w:rPr>
          <w:rFonts w:ascii="Times New Roman"/>
          <w:b w:val="false"/>
          <w:i w:val="false"/>
          <w:color w:val="000000"/>
          <w:sz w:val="28"/>
        </w:rPr>
        <w:t>
      Виды воздействия в результате понижения уровня подземных вод могут включать в себя сокращение или полное истощение поверхностных вод; снижение их качества и разрушение связанной с водой хозяйственной деятельности; деградацию среды обитания (не только прибрежных зон, ручьев и водно-болотных угодий, но и на возвышенностях, где в случае снижения уровня грунтовых вод ниже зоны глубоких корней могут пострадать кустарниковые заросли); уменьшение или полное исчезновение воды в домашних колодцах; проблемы с количеством и качеством воды, связанные с перекачкой подземных вод обратно в поверхностные воды ниже по течению от места откачки (осушения).</w:t>
      </w:r>
    </w:p>
    <w:bookmarkEnd w:id="574"/>
    <w:bookmarkStart w:name="z592" w:id="575"/>
    <w:p>
      <w:pPr>
        <w:spacing w:after="0"/>
        <w:ind w:left="0"/>
        <w:jc w:val="both"/>
      </w:pPr>
      <w:r>
        <w:rPr>
          <w:rFonts w:ascii="Times New Roman"/>
          <w:b w:val="false"/>
          <w:i w:val="false"/>
          <w:color w:val="000000"/>
          <w:sz w:val="28"/>
        </w:rPr>
        <w:t>
      Если осуществляется водоотлив, откачанную из рудника воду после соответствующей очистки можно использовать для смягчения неблагоприятного воздействия на поверхностные воды. Тем не менее, когда осушение прекращается, депрессионные воронки могут восстанавливаться десятилетиями, постоянно снижая объем поверхностного стока.</w:t>
      </w:r>
    </w:p>
    <w:bookmarkEnd w:id="575"/>
    <w:bookmarkStart w:name="z593" w:id="576"/>
    <w:p>
      <w:pPr>
        <w:spacing w:after="0"/>
        <w:ind w:left="0"/>
        <w:jc w:val="both"/>
      </w:pPr>
      <w:r>
        <w:rPr>
          <w:rFonts w:ascii="Times New Roman"/>
          <w:b w:val="false"/>
          <w:i w:val="false"/>
          <w:color w:val="000000"/>
          <w:sz w:val="28"/>
        </w:rPr>
        <w:t>
      Меры по снижению уровня загрязнения, основанные на использовании откачанной воды для создания заболоченных территорий, могут осуществляться только в период проведения водоотлива [19].</w:t>
      </w:r>
    </w:p>
    <w:bookmarkEnd w:id="576"/>
    <w:bookmarkStart w:name="z594" w:id="577"/>
    <w:p>
      <w:pPr>
        <w:spacing w:after="0"/>
        <w:ind w:left="0"/>
        <w:jc w:val="both"/>
      </w:pPr>
      <w:r>
        <w:rPr>
          <w:rFonts w:ascii="Times New Roman"/>
          <w:b w:val="false"/>
          <w:i w:val="false"/>
          <w:color w:val="000000"/>
          <w:sz w:val="28"/>
        </w:rPr>
        <w:t>
      Воздействие при производстве алюминия</w:t>
      </w:r>
    </w:p>
    <w:bookmarkEnd w:id="577"/>
    <w:bookmarkStart w:name="z595" w:id="578"/>
    <w:p>
      <w:pPr>
        <w:spacing w:after="0"/>
        <w:ind w:left="0"/>
        <w:jc w:val="both"/>
      </w:pPr>
      <w:r>
        <w:rPr>
          <w:rFonts w:ascii="Times New Roman"/>
          <w:b w:val="false"/>
          <w:i w:val="false"/>
          <w:color w:val="000000"/>
          <w:sz w:val="28"/>
        </w:rPr>
        <w:t>
      Производственные стоки, образующиеся при использовании воды для различных технологических процессов производства.</w:t>
      </w:r>
    </w:p>
    <w:bookmarkEnd w:id="578"/>
    <w:bookmarkStart w:name="z596" w:id="579"/>
    <w:p>
      <w:pPr>
        <w:spacing w:after="0"/>
        <w:ind w:left="0"/>
        <w:jc w:val="both"/>
      </w:pPr>
      <w:r>
        <w:rPr>
          <w:rFonts w:ascii="Times New Roman"/>
          <w:b w:val="false"/>
          <w:i w:val="false"/>
          <w:color w:val="000000"/>
          <w:sz w:val="28"/>
        </w:rPr>
        <w:t>
      Виды и концентрация загрязняющих веществ в сточных водах металлургических производств зависит главным образом от состава перерабатываемого сырья и применяемых технологических реагентов, а также качества очистки (обезвреживания) сточных вод.</w:t>
      </w:r>
    </w:p>
    <w:bookmarkEnd w:id="579"/>
    <w:bookmarkStart w:name="z597" w:id="580"/>
    <w:p>
      <w:pPr>
        <w:spacing w:after="0"/>
        <w:ind w:left="0"/>
        <w:jc w:val="both"/>
      </w:pPr>
      <w:r>
        <w:rPr>
          <w:rFonts w:ascii="Times New Roman"/>
          <w:b w:val="false"/>
          <w:i w:val="false"/>
          <w:color w:val="000000"/>
          <w:sz w:val="28"/>
        </w:rPr>
        <w:t>
      Для обеспечения потребности в воде А3 имеет две системы водоснабжения:</w:t>
      </w:r>
    </w:p>
    <w:bookmarkEnd w:id="580"/>
    <w:bookmarkStart w:name="z598" w:id="581"/>
    <w:p>
      <w:pPr>
        <w:spacing w:after="0"/>
        <w:ind w:left="0"/>
        <w:jc w:val="both"/>
      </w:pPr>
      <w:r>
        <w:rPr>
          <w:rFonts w:ascii="Times New Roman"/>
          <w:b w:val="false"/>
          <w:i w:val="false"/>
          <w:color w:val="000000"/>
          <w:sz w:val="28"/>
        </w:rPr>
        <w:t>
      Техническое водоснабжение осуществляется двумя источниками: от водопроводных сетей г. Павлодар и подземными водами из 7 артезианских скважин.</w:t>
      </w:r>
    </w:p>
    <w:bookmarkEnd w:id="581"/>
    <w:bookmarkStart w:name="z599" w:id="582"/>
    <w:p>
      <w:pPr>
        <w:spacing w:after="0"/>
        <w:ind w:left="0"/>
        <w:jc w:val="both"/>
      </w:pPr>
      <w:r>
        <w:rPr>
          <w:rFonts w:ascii="Times New Roman"/>
          <w:b w:val="false"/>
          <w:i w:val="false"/>
          <w:color w:val="000000"/>
          <w:sz w:val="28"/>
        </w:rPr>
        <w:t>
      Производственное водоснабжение завода производится по оборотной схеме, для чего существуют 4 узла водооборота. Узлы водооборота подают воду для охлаждения оборудования в литейном отделении ЦЭА, анодно-монтажном отделении (АМУ), компрессорной станции, кремниево-преобразовательной подстанции. Нагретая вода проходит охлаждение на вентиляторных градирнях, а затем возвращается в производственный процесс.</w:t>
      </w:r>
    </w:p>
    <w:bookmarkEnd w:id="582"/>
    <w:bookmarkStart w:name="z600" w:id="583"/>
    <w:p>
      <w:pPr>
        <w:spacing w:after="0"/>
        <w:ind w:left="0"/>
        <w:jc w:val="both"/>
      </w:pPr>
      <w:r>
        <w:rPr>
          <w:rFonts w:ascii="Times New Roman"/>
          <w:b w:val="false"/>
          <w:i w:val="false"/>
          <w:color w:val="000000"/>
          <w:sz w:val="28"/>
        </w:rPr>
        <w:t>
      После использования образуются следующие виды сточных вод:</w:t>
      </w:r>
    </w:p>
    <w:bookmarkEnd w:id="583"/>
    <w:bookmarkStart w:name="z601" w:id="584"/>
    <w:p>
      <w:pPr>
        <w:spacing w:after="0"/>
        <w:ind w:left="0"/>
        <w:jc w:val="both"/>
      </w:pPr>
      <w:r>
        <w:rPr>
          <w:rFonts w:ascii="Times New Roman"/>
          <w:b w:val="false"/>
          <w:i w:val="false"/>
          <w:color w:val="000000"/>
          <w:sz w:val="28"/>
        </w:rPr>
        <w:t>
      1. Хозяйственно-бытовые сточные воды с площадки завода по подземным сетям канализации собираются в канализационных насосных станциях (КНС), а также в приемном резервуаре станции очистки промстоков, откуда подаются на очистные сооружения хозяйственно бытовых стоков.</w:t>
      </w:r>
    </w:p>
    <w:bookmarkEnd w:id="584"/>
    <w:bookmarkStart w:name="z602" w:id="585"/>
    <w:p>
      <w:pPr>
        <w:spacing w:after="0"/>
        <w:ind w:left="0"/>
        <w:jc w:val="both"/>
      </w:pPr>
      <w:r>
        <w:rPr>
          <w:rFonts w:ascii="Times New Roman"/>
          <w:b w:val="false"/>
          <w:i w:val="false"/>
          <w:color w:val="000000"/>
          <w:sz w:val="28"/>
        </w:rPr>
        <w:t>
      2. Проектная производительность станции очистки – 780 м</w:t>
      </w:r>
      <w:r>
        <w:rPr>
          <w:rFonts w:ascii="Times New Roman"/>
          <w:b w:val="false"/>
          <w:i w:val="false"/>
          <w:color w:val="000000"/>
          <w:vertAlign w:val="superscript"/>
        </w:rPr>
        <w:t>3</w:t>
      </w:r>
      <w:r>
        <w:rPr>
          <w:rFonts w:ascii="Times New Roman"/>
          <w:b w:val="false"/>
          <w:i w:val="false"/>
          <w:color w:val="000000"/>
          <w:sz w:val="28"/>
        </w:rPr>
        <w:t xml:space="preserve"> в сутки. </w:t>
      </w:r>
    </w:p>
    <w:bookmarkEnd w:id="585"/>
    <w:bookmarkStart w:name="z603" w:id="586"/>
    <w:p>
      <w:pPr>
        <w:spacing w:after="0"/>
        <w:ind w:left="0"/>
        <w:jc w:val="both"/>
      </w:pPr>
      <w:r>
        <w:rPr>
          <w:rFonts w:ascii="Times New Roman"/>
          <w:b w:val="false"/>
          <w:i w:val="false"/>
          <w:color w:val="000000"/>
          <w:sz w:val="28"/>
        </w:rPr>
        <w:t>
      Методы очистки сточных вод – механический и биологический с доочисткой в камерах коагуляции и флокуляции с последующим обеззараживанием стока на установке обеззараживания. Очищенные стоки сбрасываются в отстойный пруд действующего золоотвала ТЭЦ-1 А2;</w:t>
      </w:r>
    </w:p>
    <w:bookmarkEnd w:id="586"/>
    <w:bookmarkStart w:name="z604" w:id="587"/>
    <w:p>
      <w:pPr>
        <w:spacing w:after="0"/>
        <w:ind w:left="0"/>
        <w:jc w:val="both"/>
      </w:pPr>
      <w:r>
        <w:rPr>
          <w:rFonts w:ascii="Times New Roman"/>
          <w:b w:val="false"/>
          <w:i w:val="false"/>
          <w:color w:val="000000"/>
          <w:sz w:val="28"/>
        </w:rPr>
        <w:t xml:space="preserve">
      Производственные сточные воды по мере необходимости проходят частичную очистку на станции промстоков типа LQGF-75. </w:t>
      </w:r>
    </w:p>
    <w:bookmarkEnd w:id="587"/>
    <w:bookmarkStart w:name="z605" w:id="588"/>
    <w:p>
      <w:pPr>
        <w:spacing w:after="0"/>
        <w:ind w:left="0"/>
        <w:jc w:val="both"/>
      </w:pPr>
      <w:r>
        <w:rPr>
          <w:rFonts w:ascii="Times New Roman"/>
          <w:b w:val="false"/>
          <w:i w:val="false"/>
          <w:color w:val="000000"/>
          <w:sz w:val="28"/>
        </w:rPr>
        <w:t>
      В состав очистных сооружений входят: оборудование для коагуляции, оборудование для флотации, фильтры с загрузкой из кварцевого песка и активированного угля.</w:t>
      </w:r>
    </w:p>
    <w:bookmarkEnd w:id="588"/>
    <w:bookmarkStart w:name="z606" w:id="589"/>
    <w:p>
      <w:pPr>
        <w:spacing w:after="0"/>
        <w:ind w:left="0"/>
        <w:jc w:val="both"/>
      </w:pPr>
      <w:r>
        <w:rPr>
          <w:rFonts w:ascii="Times New Roman"/>
          <w:b w:val="false"/>
          <w:i w:val="false"/>
          <w:color w:val="000000"/>
          <w:sz w:val="28"/>
        </w:rPr>
        <w:t>
      После очистки стоки возвращаются в производство. Номинальная производительность очистного оборудования – 75 м</w:t>
      </w:r>
      <w:r>
        <w:rPr>
          <w:rFonts w:ascii="Times New Roman"/>
          <w:b w:val="false"/>
          <w:i w:val="false"/>
          <w:color w:val="000000"/>
          <w:vertAlign w:val="superscript"/>
        </w:rPr>
        <w:t>3</w:t>
      </w:r>
      <w:r>
        <w:rPr>
          <w:rFonts w:ascii="Times New Roman"/>
          <w:b w:val="false"/>
          <w:i w:val="false"/>
          <w:color w:val="000000"/>
          <w:sz w:val="28"/>
        </w:rPr>
        <w:t>/час. Способ управления – автоматический непрерывный режим работы. Время реакции стока с химическими реагентами – 16 минут. Период разделения – 30 минут.</w:t>
      </w:r>
    </w:p>
    <w:bookmarkEnd w:id="589"/>
    <w:bookmarkStart w:name="z607" w:id="590"/>
    <w:p>
      <w:pPr>
        <w:spacing w:after="0"/>
        <w:ind w:left="0"/>
        <w:jc w:val="both"/>
      </w:pPr>
      <w:r>
        <w:rPr>
          <w:rFonts w:ascii="Times New Roman"/>
          <w:b w:val="false"/>
          <w:i w:val="false"/>
          <w:color w:val="000000"/>
          <w:sz w:val="28"/>
        </w:rPr>
        <w:t>
      3. Поверхностный сток с территории предприятия отводится самотеком по системе лотков и трубопроводов ливневой канализации в насосную станцию, оттуда по коллектору транспортируется для сброса в пруд-накопитель. Дождевые и талые воды с территории с твердым покрытием основных цехов (ЦЭА, ЦПЭ) отводятся самотеком по системе ливневой канализации в приемный резервуар станции очистки промстоков, откуда сбрасываются в пруд-накопитель.</w:t>
      </w:r>
    </w:p>
    <w:bookmarkEnd w:id="590"/>
    <w:bookmarkStart w:name="z608" w:id="591"/>
    <w:p>
      <w:pPr>
        <w:spacing w:after="0"/>
        <w:ind w:left="0"/>
        <w:jc w:val="both"/>
      </w:pPr>
      <w:r>
        <w:rPr>
          <w:rFonts w:ascii="Times New Roman"/>
          <w:b w:val="false"/>
          <w:i w:val="false"/>
          <w:color w:val="000000"/>
          <w:sz w:val="28"/>
        </w:rPr>
        <w:t>
      Производственные сточные воды, которые образуются в процессе регенерации и промывки загрузки в фильтрах станции очистки промстоков, узлах водооборота и фильтрах для водоподготовки в котельных также отводятся по ливневой канализации с последующим сбросом в пруд-накопитель.</w:t>
      </w:r>
    </w:p>
    <w:bookmarkEnd w:id="591"/>
    <w:bookmarkStart w:name="z609" w:id="592"/>
    <w:p>
      <w:pPr>
        <w:spacing w:after="0"/>
        <w:ind w:left="0"/>
        <w:jc w:val="both"/>
      </w:pPr>
      <w:r>
        <w:rPr>
          <w:rFonts w:ascii="Times New Roman"/>
          <w:b w:val="false"/>
          <w:i w:val="false"/>
          <w:color w:val="000000"/>
          <w:sz w:val="28"/>
        </w:rPr>
        <w:t>
      Приемником производственных и ливневых сточных вод с территории предприятия является пруд-накопитель, состоит из двух секций размерами 170 х 340 м каждая. Площадь пруда накопителя – 143250 м</w:t>
      </w:r>
      <w:r>
        <w:rPr>
          <w:rFonts w:ascii="Times New Roman"/>
          <w:b w:val="false"/>
          <w:i w:val="false"/>
          <w:color w:val="000000"/>
          <w:vertAlign w:val="superscript"/>
        </w:rPr>
        <w:t>2</w:t>
      </w:r>
      <w:r>
        <w:rPr>
          <w:rFonts w:ascii="Times New Roman"/>
          <w:b w:val="false"/>
          <w:i w:val="false"/>
          <w:color w:val="000000"/>
          <w:sz w:val="28"/>
        </w:rPr>
        <w:t xml:space="preserve"> (14,25 га). Проектная способность пруда-накопителя 250 000 м³. Емкость одной секции составляет 125 000 м³.</w:t>
      </w:r>
    </w:p>
    <w:bookmarkEnd w:id="592"/>
    <w:bookmarkStart w:name="z610" w:id="593"/>
    <w:p>
      <w:pPr>
        <w:spacing w:after="0"/>
        <w:ind w:left="0"/>
        <w:jc w:val="both"/>
      </w:pPr>
      <w:r>
        <w:rPr>
          <w:rFonts w:ascii="Times New Roman"/>
          <w:b w:val="false"/>
          <w:i w:val="false"/>
          <w:color w:val="000000"/>
          <w:sz w:val="28"/>
        </w:rPr>
        <w:t>
      Сброс в пруд-испаритель осуществляется по двум водовыпускам: водовыпуск №1 (объем сброса 81 тыс. м</w:t>
      </w:r>
      <w:r>
        <w:rPr>
          <w:rFonts w:ascii="Times New Roman"/>
          <w:b w:val="false"/>
          <w:i w:val="false"/>
          <w:color w:val="000000"/>
          <w:vertAlign w:val="superscript"/>
        </w:rPr>
        <w:t>3</w:t>
      </w:r>
      <w:r>
        <w:rPr>
          <w:rFonts w:ascii="Times New Roman"/>
          <w:b w:val="false"/>
          <w:i w:val="false"/>
          <w:color w:val="000000"/>
          <w:sz w:val="28"/>
        </w:rPr>
        <w:t>/год) и водовыпуск №1 (объем сброса 55 тыс. м</w:t>
      </w:r>
      <w:r>
        <w:rPr>
          <w:rFonts w:ascii="Times New Roman"/>
          <w:b w:val="false"/>
          <w:i w:val="false"/>
          <w:color w:val="000000"/>
          <w:vertAlign w:val="superscript"/>
        </w:rPr>
        <w:t>3</w:t>
      </w:r>
      <w:r>
        <w:rPr>
          <w:rFonts w:ascii="Times New Roman"/>
          <w:b w:val="false"/>
          <w:i w:val="false"/>
          <w:color w:val="000000"/>
          <w:sz w:val="28"/>
        </w:rPr>
        <w:t>/год).</w:t>
      </w:r>
    </w:p>
    <w:bookmarkEnd w:id="593"/>
    <w:bookmarkStart w:name="z611" w:id="594"/>
    <w:p>
      <w:pPr>
        <w:spacing w:after="0"/>
        <w:ind w:left="0"/>
        <w:jc w:val="both"/>
      </w:pPr>
      <w:r>
        <w:rPr>
          <w:rFonts w:ascii="Times New Roman"/>
          <w:b w:val="false"/>
          <w:i w:val="false"/>
          <w:color w:val="000000"/>
          <w:sz w:val="28"/>
        </w:rPr>
        <w:t>
      Таблица 1.30. Показатели сброса сточных вод в пруд-испаритель в 2019 году</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Водовыпуск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Железо общее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Нефтепродукты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БПКполн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15,326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1.6.3. Образование и управление отходами производства</w:t>
      </w:r>
    </w:p>
    <w:bookmarkStart w:name="z613" w:id="595"/>
    <w:p>
      <w:pPr>
        <w:spacing w:after="0"/>
        <w:ind w:left="0"/>
        <w:jc w:val="both"/>
      </w:pPr>
      <w:r>
        <w:rPr>
          <w:rFonts w:ascii="Times New Roman"/>
          <w:b w:val="false"/>
          <w:i w:val="false"/>
          <w:color w:val="000000"/>
          <w:sz w:val="28"/>
        </w:rPr>
        <w:t>
      Типичными отходами при добыче металлической руды являются отделяемая при добыче руды вмещающая порода, образующиеся в процессе обогащения хвосты и снимаемый поверхностный слой грунта на этапе строительства (особенно при открытом способе разработки месторождения).</w:t>
      </w:r>
    </w:p>
    <w:bookmarkEnd w:id="595"/>
    <w:bookmarkStart w:name="z614" w:id="596"/>
    <w:p>
      <w:pPr>
        <w:spacing w:after="0"/>
        <w:ind w:left="0"/>
        <w:jc w:val="both"/>
      </w:pPr>
      <w:r>
        <w:rPr>
          <w:rFonts w:ascii="Times New Roman"/>
          <w:b w:val="false"/>
          <w:i w:val="false"/>
          <w:color w:val="000000"/>
          <w:sz w:val="28"/>
        </w:rPr>
        <w:t>
      Вмещающие породы</w:t>
      </w:r>
    </w:p>
    <w:bookmarkEnd w:id="596"/>
    <w:bookmarkStart w:name="z615" w:id="597"/>
    <w:p>
      <w:pPr>
        <w:spacing w:after="0"/>
        <w:ind w:left="0"/>
        <w:jc w:val="both"/>
      </w:pPr>
      <w:r>
        <w:rPr>
          <w:rFonts w:ascii="Times New Roman"/>
          <w:b w:val="false"/>
          <w:i w:val="false"/>
          <w:color w:val="000000"/>
          <w:sz w:val="28"/>
        </w:rPr>
        <w:t>
      Вмещающие породы извлекаются и удаляются как при открытом, так и подземном способе для обеспечения добычи руды. В подземной добыче доля вмещающих пород обычно меньше, чем в открытой, где объемы изымаемых вскрышных и вмещающих пород могут быть в несколько раз больше, чем объем добываемой руды.</w:t>
      </w:r>
    </w:p>
    <w:bookmarkEnd w:id="597"/>
    <w:bookmarkStart w:name="z616" w:id="598"/>
    <w:p>
      <w:pPr>
        <w:spacing w:after="0"/>
        <w:ind w:left="0"/>
        <w:jc w:val="both"/>
      </w:pPr>
      <w:r>
        <w:rPr>
          <w:rFonts w:ascii="Times New Roman"/>
          <w:b w:val="false"/>
          <w:i w:val="false"/>
          <w:color w:val="000000"/>
          <w:sz w:val="28"/>
        </w:rPr>
        <w:t xml:space="preserve">
      Возможности использования вмещающих пород зависят от их геотехнических особенностей и пригодности для окружающей среды. Вмещающие породы хорошего качества могут быть пригодны для сбыта за пределы рудника как строительный материал либо доизвлечения полезных компонентов/минеральных сырьевых ресурсов при наличии таковых. </w:t>
      </w:r>
    </w:p>
    <w:bookmarkEnd w:id="598"/>
    <w:bookmarkStart w:name="z617" w:id="599"/>
    <w:p>
      <w:pPr>
        <w:spacing w:after="0"/>
        <w:ind w:left="0"/>
        <w:jc w:val="both"/>
      </w:pPr>
      <w:r>
        <w:rPr>
          <w:rFonts w:ascii="Times New Roman"/>
          <w:b w:val="false"/>
          <w:i w:val="false"/>
          <w:color w:val="000000"/>
          <w:sz w:val="28"/>
        </w:rPr>
        <w:t>
      Размещенные на территории рудника временно или постоянно на хранение отвалы пустой породы могут вызывать выбросы минеральной пыли и загрязнение водных объектов. Пустая порода складируется в виде крупнокускового материала, поэтому сильного пыления не происходит. Между крупными кусками может быть мелко измельченный при изъятии минеральный материал, который легко вызывает пыление. Возможное выветривание минерального материала, отсутствие гумусного слоя, обеспечивающего озеленение поверхности отвала, большая высота отвала увеличивают риск ветровой эрозии и вызываемой ею пылевой нагрузки.</w:t>
      </w:r>
    </w:p>
    <w:bookmarkEnd w:id="599"/>
    <w:bookmarkStart w:name="z618" w:id="600"/>
    <w:p>
      <w:pPr>
        <w:spacing w:after="0"/>
        <w:ind w:left="0"/>
        <w:jc w:val="both"/>
      </w:pPr>
      <w:r>
        <w:rPr>
          <w:rFonts w:ascii="Times New Roman"/>
          <w:b w:val="false"/>
          <w:i w:val="false"/>
          <w:color w:val="000000"/>
          <w:sz w:val="28"/>
        </w:rPr>
        <w:t>
      Характер выбросов от пустой породы зависит в основном от минералогического и химического состава материала. Если отвал пустой породы содержит сульфидные минералы и является кислотообразующим, то кислые и содержащие металлы стоки из отвала могут загрязнять поверхностные и подземные водные источники. Вымываемые с хвостохранилищ воды содержат также взрывчатые вещества, которые вызывают загрязнение ближайших водоемов азотом.</w:t>
      </w:r>
    </w:p>
    <w:bookmarkEnd w:id="600"/>
    <w:bookmarkStart w:name="z619" w:id="601"/>
    <w:p>
      <w:pPr>
        <w:spacing w:after="0"/>
        <w:ind w:left="0"/>
        <w:jc w:val="both"/>
      </w:pPr>
      <w:r>
        <w:rPr>
          <w:rFonts w:ascii="Times New Roman"/>
          <w:b w:val="false"/>
          <w:i w:val="false"/>
          <w:color w:val="000000"/>
          <w:sz w:val="28"/>
        </w:rPr>
        <w:t xml:space="preserve">
      Хвосты обогащения </w:t>
      </w:r>
    </w:p>
    <w:bookmarkEnd w:id="601"/>
    <w:bookmarkStart w:name="z620" w:id="602"/>
    <w:p>
      <w:pPr>
        <w:spacing w:after="0"/>
        <w:ind w:left="0"/>
        <w:jc w:val="both"/>
      </w:pPr>
      <w:r>
        <w:rPr>
          <w:rFonts w:ascii="Times New Roman"/>
          <w:b w:val="false"/>
          <w:i w:val="false"/>
          <w:color w:val="000000"/>
          <w:sz w:val="28"/>
        </w:rPr>
        <w:t>
      Образующиеся в процессе обогащения руд цветных металлов отходы или отвальные хвосты состоят из тонкоизмельченных рудных минералов и вмещающей породы. Хвосты размещаются на постоянное хранение в виде пульп в хвостохранилище, где твердый материал осаждается на дно бассейна, а осветленная вода подается на обработку, циркуляцию в обороте технической воды. По проекту эксплуатации хвостохранилища при намыве пляжей хвостами дамбу постоянно наращивают скальными породами для увеличения вместимости хвостохранилища.</w:t>
      </w:r>
    </w:p>
    <w:bookmarkEnd w:id="602"/>
    <w:bookmarkStart w:name="z621" w:id="603"/>
    <w:p>
      <w:pPr>
        <w:spacing w:after="0"/>
        <w:ind w:left="0"/>
        <w:jc w:val="both"/>
      </w:pPr>
      <w:r>
        <w:rPr>
          <w:rFonts w:ascii="Times New Roman"/>
          <w:b w:val="false"/>
          <w:i w:val="false"/>
          <w:color w:val="000000"/>
          <w:sz w:val="28"/>
        </w:rPr>
        <w:t>
      Применение хвостов ограничивают их физические свойства (например, мелкозернистость, прочность) и химические свойства (например, сульфидные хвосты: кислотный потенциал, экологически вредные металлы). Объемы размещаемых на постоянное хранение хвостов можно уменьшить, используя фракции для заполнения пустот подземного рудника либо методы "сухого складирования хвостов" [20].</w:t>
      </w:r>
    </w:p>
    <w:bookmarkEnd w:id="603"/>
    <w:bookmarkStart w:name="z622" w:id="604"/>
    <w:p>
      <w:pPr>
        <w:spacing w:after="0"/>
        <w:ind w:left="0"/>
        <w:jc w:val="both"/>
      </w:pPr>
      <w:r>
        <w:rPr>
          <w:rFonts w:ascii="Times New Roman"/>
          <w:b w:val="false"/>
          <w:i w:val="false"/>
          <w:color w:val="000000"/>
          <w:sz w:val="28"/>
        </w:rPr>
        <w:t>
      Хвостохранилище может вызвать пылевые выбросы, загрязнение водоемов и иногда распространяет неприятный запах. Поступающие в виде пульпы на хвостохранилище отходы обогащения являются мелкозернистыми и при высыхании могут вызывать сильное пыление. Пылению способствует большая площадь хвостохранилища и расположение выше уровня земли. В период действия обогатительной фабрики размещение хвостов по всей окружности борта хвостохранилища предотвращает их высыхание. При подаче пульпы с борта хвостохранилища мелкозернистые частицы хвостов перемещаются в центр пруда, более крупные остаются недалеко от места разгрузки. Пыление вероятно в летний период особенно при сухой и ветреной погоде с сухих бортов ограждающих дамб, а также с участков, ограниченных дамбой обвалования и урезом воды пруда-отстойника. Запах редко может исходить при возможных химических и биологических реакций, происходящих в пруде-отстойнике.</w:t>
      </w:r>
    </w:p>
    <w:bookmarkEnd w:id="604"/>
    <w:bookmarkStart w:name="z623" w:id="605"/>
    <w:p>
      <w:pPr>
        <w:spacing w:after="0"/>
        <w:ind w:left="0"/>
        <w:jc w:val="both"/>
      </w:pPr>
      <w:r>
        <w:rPr>
          <w:rFonts w:ascii="Times New Roman"/>
          <w:b w:val="false"/>
          <w:i w:val="false"/>
          <w:color w:val="000000"/>
          <w:sz w:val="28"/>
        </w:rPr>
        <w:t>
      Загрязняющие вещества поступают от хвостохранилищ в подземные водные объекты в результате инфильтрации. Химический состав сточных вод хвостохранилища зависит от состава месторождения, применяемой технологии и реагентов обогащения, а также способа размещения хвостов и строения хвостохранилища.</w:t>
      </w:r>
    </w:p>
    <w:bookmarkEnd w:id="605"/>
    <w:bookmarkStart w:name="z624" w:id="606"/>
    <w:p>
      <w:pPr>
        <w:spacing w:after="0"/>
        <w:ind w:left="0"/>
        <w:jc w:val="both"/>
      </w:pPr>
      <w:r>
        <w:rPr>
          <w:rFonts w:ascii="Times New Roman"/>
          <w:b w:val="false"/>
          <w:i w:val="false"/>
          <w:color w:val="000000"/>
          <w:sz w:val="28"/>
        </w:rPr>
        <w:t>
      Сточные воды рудников металлической руды обычно кислые и содержат какое-то количество тяжелых металлов и металлоидов, присутствующих в данной руде.</w:t>
      </w:r>
    </w:p>
    <w:bookmarkEnd w:id="606"/>
    <w:bookmarkStart w:name="z625" w:id="607"/>
    <w:p>
      <w:pPr>
        <w:spacing w:after="0"/>
        <w:ind w:left="0"/>
        <w:jc w:val="both"/>
      </w:pPr>
      <w:r>
        <w:rPr>
          <w:rFonts w:ascii="Times New Roman"/>
          <w:b w:val="false"/>
          <w:i w:val="false"/>
          <w:color w:val="000000"/>
          <w:sz w:val="28"/>
        </w:rPr>
        <w:t>
      Объем воды в хвостохранилище регулируется удалением воды из пруда через водосбросный колодец. Вода поступает обычно в отстойник, откуда после осветления возвращается обратно в технологический процесс. Дамба состоит из насыпанной пионерной дамбы, при намыве хвостов образуется по внутреннему периметру дамбы широкая сухая полоса (так называемый пляж) между дамбой и урезом воды пруда-отстойника для обеспечения стабильности гидротехнического сооружения. Кроме обычного сброса сточных вод сквозь дамбу может просачиваться инфильтрат (рисунок 1.4).</w:t>
      </w:r>
    </w:p>
    <w:bookmarkEnd w:id="607"/>
    <w:bookmarkStart w:name="z626"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609"/>
    <w:p>
      <w:pPr>
        <w:spacing w:after="0"/>
        <w:ind w:left="0"/>
        <w:jc w:val="both"/>
      </w:pPr>
      <w:r>
        <w:rPr>
          <w:rFonts w:ascii="Times New Roman"/>
          <w:b w:val="false"/>
          <w:i w:val="false"/>
          <w:color w:val="000000"/>
          <w:sz w:val="28"/>
        </w:rPr>
        <w:t>
      Рисунок 1.4. Потоки вод в зоне дамбы хвостохранилища, где нет плотного основания</w:t>
      </w:r>
    </w:p>
    <w:bookmarkEnd w:id="609"/>
    <w:bookmarkStart w:name="z628" w:id="610"/>
    <w:p>
      <w:pPr>
        <w:spacing w:after="0"/>
        <w:ind w:left="0"/>
        <w:jc w:val="both"/>
      </w:pPr>
      <w:r>
        <w:rPr>
          <w:rFonts w:ascii="Times New Roman"/>
          <w:b w:val="false"/>
          <w:i w:val="false"/>
          <w:color w:val="000000"/>
          <w:sz w:val="28"/>
        </w:rPr>
        <w:t>
      Инфильтрат обычно собирается в обводной канал, откуда вода может подаваться обратно на хвостохранилище, если по своему качеству она не пригодна для сброса в водоем. Через дно пруда возможна также инфильтрация в подземные воды, если основание пруда выполнено из водопроницаемого грунта. Обычно на стадии строительства хвостохранилища изучаются свойства грунта, при необходимости основание уплотняется искусственными противофильтрационными материалами (например, полимерное пленочное покрытие, бентонит и т. п.).</w:t>
      </w:r>
    </w:p>
    <w:bookmarkEnd w:id="610"/>
    <w:bookmarkStart w:name="z629" w:id="611"/>
    <w:p>
      <w:pPr>
        <w:spacing w:after="0"/>
        <w:ind w:left="0"/>
        <w:jc w:val="both"/>
      </w:pPr>
      <w:r>
        <w:rPr>
          <w:rFonts w:ascii="Times New Roman"/>
          <w:b w:val="false"/>
          <w:i w:val="false"/>
          <w:color w:val="000000"/>
          <w:sz w:val="28"/>
        </w:rPr>
        <w:t>
      Удаляемые земляные массы</w:t>
      </w:r>
    </w:p>
    <w:bookmarkEnd w:id="611"/>
    <w:bookmarkStart w:name="z630" w:id="612"/>
    <w:p>
      <w:pPr>
        <w:spacing w:after="0"/>
        <w:ind w:left="0"/>
        <w:jc w:val="both"/>
      </w:pPr>
      <w:r>
        <w:rPr>
          <w:rFonts w:ascii="Times New Roman"/>
          <w:b w:val="false"/>
          <w:i w:val="false"/>
          <w:color w:val="000000"/>
          <w:sz w:val="28"/>
        </w:rPr>
        <w:t>
      На начальном этапе деятельности горного предприятия, особенно при строительстве открытого карьера, поверхность месторождения руды очищается от поверхностного слоя земли. Эти земляные массы складируются поблизости и используются по возможности в земляных работах рудника. Сохраненный растительный слой может быть применен для рекультивации участка после закрытия рудника. В этом случае речь идет о длительном хранении почвогрунта. Если данный грунт не подходит для применения в земляных работах во время строительства или после закрытия рудника из-за своих геотехнических особенностей или экологической неприемлемости, то он размещается на участке на постоянное хранение. Объем и состав удаляемых земляных масс зависят от масштабов разработки, толщины и строения поверхностных грунтов.</w:t>
      </w:r>
    </w:p>
    <w:bookmarkEnd w:id="612"/>
    <w:bookmarkStart w:name="z631" w:id="613"/>
    <w:p>
      <w:pPr>
        <w:spacing w:after="0"/>
        <w:ind w:left="0"/>
        <w:jc w:val="both"/>
      </w:pPr>
      <w:r>
        <w:rPr>
          <w:rFonts w:ascii="Times New Roman"/>
          <w:b w:val="false"/>
          <w:i w:val="false"/>
          <w:color w:val="000000"/>
          <w:sz w:val="28"/>
        </w:rPr>
        <w:t>
      Осадки и шламы</w:t>
      </w:r>
    </w:p>
    <w:bookmarkEnd w:id="613"/>
    <w:bookmarkStart w:name="z632" w:id="614"/>
    <w:p>
      <w:pPr>
        <w:spacing w:after="0"/>
        <w:ind w:left="0"/>
        <w:jc w:val="both"/>
      </w:pPr>
      <w:r>
        <w:rPr>
          <w:rFonts w:ascii="Times New Roman"/>
          <w:b w:val="false"/>
          <w:i w:val="false"/>
          <w:color w:val="000000"/>
          <w:sz w:val="28"/>
        </w:rPr>
        <w:t>
      При обработке рудничных вод могут образовываться как осадки, так и шламы (илы). Минеральный гидрооксидный осадок образуется при химической обработке воды, например, при нейтрализации или осаждении. Гидроксидный осадок образуется также в результате аэрации железосодержащей воды в хвостохранилище. Состав осадка зависит от химического состава воды и использованных реагентов.</w:t>
      </w:r>
    </w:p>
    <w:bookmarkEnd w:id="614"/>
    <w:bookmarkStart w:name="z633" w:id="615"/>
    <w:p>
      <w:pPr>
        <w:spacing w:after="0"/>
        <w:ind w:left="0"/>
        <w:jc w:val="both"/>
      </w:pPr>
      <w:r>
        <w:rPr>
          <w:rFonts w:ascii="Times New Roman"/>
          <w:b w:val="false"/>
          <w:i w:val="false"/>
          <w:color w:val="000000"/>
          <w:sz w:val="28"/>
        </w:rPr>
        <w:t>
      При обработке воды образуется шлам (ил) в т. ч. при удалении взвешенных веществ из рудничной и технологической воды. Взвешенные вещества удаляются из воды обычно путем отстаивания, осаждения или седиментации в бассейне-осветлителе. При открытом способе добычи бассейны находятся недалеко от карьера на поверхности земли. Осветление технологической воды проводится чаще всего на территории хвостохранилища до возвращения ее в производственный цикл. На дне бассейнов-осветлителей собирается шлам (ил), который состоит из мелко размолотых рудных минералов и просеянного материала и может содержать также остатки взрывчатых веществ (ил шахтных и карьерных вод). Осадок и ил размещается на постоянное хранение на территории рудника или на специально созданных для этого полигонах, или вместе с другими отходами рудника. Требования относительно постоянного размещения зависят от состава осадка и ила. В зависимости от состава и размещения осадка и ила с ними могут быть связаны пылевые выбросы и со стоками рудника попадающие в водоемы сбросы.</w:t>
      </w:r>
    </w:p>
    <w:bookmarkEnd w:id="615"/>
    <w:bookmarkStart w:name="z634" w:id="616"/>
    <w:p>
      <w:pPr>
        <w:spacing w:after="0"/>
        <w:ind w:left="0"/>
        <w:jc w:val="both"/>
      </w:pPr>
      <w:r>
        <w:rPr>
          <w:rFonts w:ascii="Times New Roman"/>
          <w:b w:val="false"/>
          <w:i w:val="false"/>
          <w:color w:val="000000"/>
          <w:sz w:val="28"/>
        </w:rPr>
        <w:t>
      Отходы сортируются и направляются на рециклинг или полигон хранения. Объем вывозимых на полигоны отходов должен быть минимальным. Канализационные воды проходят биохимическую очистку или на самом предприятии, или на муниципальных очистных сооружениях.</w:t>
      </w:r>
    </w:p>
    <w:bookmarkEnd w:id="616"/>
    <w:bookmarkStart w:name="z635" w:id="617"/>
    <w:p>
      <w:pPr>
        <w:spacing w:after="0"/>
        <w:ind w:left="0"/>
        <w:jc w:val="both"/>
      </w:pPr>
      <w:r>
        <w:rPr>
          <w:rFonts w:ascii="Times New Roman"/>
          <w:b w:val="false"/>
          <w:i w:val="false"/>
          <w:color w:val="000000"/>
          <w:sz w:val="28"/>
        </w:rPr>
        <w:t>
      Компоненты технологических отходов от алюминиевого производства</w:t>
      </w:r>
    </w:p>
    <w:bookmarkEnd w:id="617"/>
    <w:bookmarkStart w:name="z636" w:id="618"/>
    <w:p>
      <w:pPr>
        <w:spacing w:after="0"/>
        <w:ind w:left="0"/>
        <w:jc w:val="both"/>
      </w:pPr>
      <w:r>
        <w:rPr>
          <w:rFonts w:ascii="Times New Roman"/>
          <w:b w:val="false"/>
          <w:i w:val="false"/>
          <w:color w:val="000000"/>
          <w:sz w:val="28"/>
        </w:rPr>
        <w:t>
      В процессе получения и использования алюминия и его соединений образуется огромное количества отходов.</w:t>
      </w:r>
    </w:p>
    <w:bookmarkEnd w:id="618"/>
    <w:bookmarkStart w:name="z637" w:id="619"/>
    <w:p>
      <w:pPr>
        <w:spacing w:after="0"/>
        <w:ind w:left="0"/>
        <w:jc w:val="both"/>
      </w:pPr>
      <w:r>
        <w:rPr>
          <w:rFonts w:ascii="Times New Roman"/>
          <w:b w:val="false"/>
          <w:i w:val="false"/>
          <w:color w:val="000000"/>
          <w:sz w:val="28"/>
        </w:rPr>
        <w:t>
      Утилизация отходов производства – одно из важнейших направлений отрасли. Утилизация отходов позволяет снизить себестоимость производимого алюминия за счет экономии сырья, материалов, энергии путем создания малоотходной или безотходной, ресурсосберегающей технологии [21].</w:t>
      </w:r>
    </w:p>
    <w:bookmarkEnd w:id="619"/>
    <w:bookmarkStart w:name="z638" w:id="620"/>
    <w:p>
      <w:pPr>
        <w:spacing w:after="0"/>
        <w:ind w:left="0"/>
        <w:jc w:val="both"/>
      </w:pPr>
      <w:r>
        <w:rPr>
          <w:rFonts w:ascii="Times New Roman"/>
          <w:b w:val="false"/>
          <w:i w:val="false"/>
          <w:color w:val="000000"/>
          <w:sz w:val="28"/>
        </w:rPr>
        <w:t>
      Характерные компоненты технологических отходов от алюминиевого производства:</w:t>
      </w:r>
    </w:p>
    <w:bookmarkEnd w:id="620"/>
    <w:bookmarkStart w:name="z639" w:id="621"/>
    <w:p>
      <w:pPr>
        <w:spacing w:after="0"/>
        <w:ind w:left="0"/>
        <w:jc w:val="both"/>
      </w:pPr>
      <w:r>
        <w:rPr>
          <w:rFonts w:ascii="Times New Roman"/>
          <w:b w:val="false"/>
          <w:i w:val="false"/>
          <w:color w:val="000000"/>
          <w:sz w:val="28"/>
        </w:rPr>
        <w:t>
      отработанные аноды (сколы, огарки анодов);</w:t>
      </w:r>
    </w:p>
    <w:bookmarkEnd w:id="621"/>
    <w:bookmarkStart w:name="z640" w:id="622"/>
    <w:p>
      <w:pPr>
        <w:spacing w:after="0"/>
        <w:ind w:left="0"/>
        <w:jc w:val="both"/>
      </w:pPr>
      <w:r>
        <w:rPr>
          <w:rFonts w:ascii="Times New Roman"/>
          <w:b w:val="false"/>
          <w:i w:val="false"/>
          <w:color w:val="000000"/>
          <w:sz w:val="28"/>
        </w:rPr>
        <w:t>
      отработанная угольная футеровка электролизеров;</w:t>
      </w:r>
    </w:p>
    <w:bookmarkEnd w:id="622"/>
    <w:bookmarkStart w:name="z641" w:id="623"/>
    <w:p>
      <w:pPr>
        <w:spacing w:after="0"/>
        <w:ind w:left="0"/>
        <w:jc w:val="both"/>
      </w:pPr>
      <w:r>
        <w:rPr>
          <w:rFonts w:ascii="Times New Roman"/>
          <w:b w:val="false"/>
          <w:i w:val="false"/>
          <w:color w:val="000000"/>
          <w:sz w:val="28"/>
        </w:rPr>
        <w:t>
      отработанная огнеупорная футеровка электролизеров;</w:t>
      </w:r>
    </w:p>
    <w:bookmarkEnd w:id="623"/>
    <w:bookmarkStart w:name="z642" w:id="624"/>
    <w:p>
      <w:pPr>
        <w:spacing w:after="0"/>
        <w:ind w:left="0"/>
        <w:jc w:val="both"/>
      </w:pPr>
      <w:r>
        <w:rPr>
          <w:rFonts w:ascii="Times New Roman"/>
          <w:b w:val="false"/>
          <w:i w:val="false"/>
          <w:color w:val="000000"/>
          <w:sz w:val="28"/>
        </w:rPr>
        <w:t>
      угольная пена;</w:t>
      </w:r>
    </w:p>
    <w:bookmarkEnd w:id="624"/>
    <w:bookmarkStart w:name="z643" w:id="625"/>
    <w:p>
      <w:pPr>
        <w:spacing w:after="0"/>
        <w:ind w:left="0"/>
        <w:jc w:val="both"/>
      </w:pPr>
      <w:r>
        <w:rPr>
          <w:rFonts w:ascii="Times New Roman"/>
          <w:b w:val="false"/>
          <w:i w:val="false"/>
          <w:color w:val="000000"/>
          <w:sz w:val="28"/>
        </w:rPr>
        <w:t>
      шлам газоочистки (включая пыль электрофильтров);</w:t>
      </w:r>
    </w:p>
    <w:bookmarkEnd w:id="625"/>
    <w:bookmarkStart w:name="z644" w:id="626"/>
    <w:p>
      <w:pPr>
        <w:spacing w:after="0"/>
        <w:ind w:left="0"/>
        <w:jc w:val="both"/>
      </w:pPr>
      <w:r>
        <w:rPr>
          <w:rFonts w:ascii="Times New Roman"/>
          <w:b w:val="false"/>
          <w:i w:val="false"/>
          <w:color w:val="000000"/>
          <w:sz w:val="28"/>
        </w:rPr>
        <w:t>
      пековый осадок;</w:t>
      </w:r>
    </w:p>
    <w:bookmarkEnd w:id="626"/>
    <w:bookmarkStart w:name="z645" w:id="627"/>
    <w:p>
      <w:pPr>
        <w:spacing w:after="0"/>
        <w:ind w:left="0"/>
        <w:jc w:val="both"/>
      </w:pPr>
      <w:r>
        <w:rPr>
          <w:rFonts w:ascii="Times New Roman"/>
          <w:b w:val="false"/>
          <w:i w:val="false"/>
          <w:color w:val="000000"/>
          <w:sz w:val="28"/>
        </w:rPr>
        <w:t>
      огнеупорная футеровка (ковши, миксера литейного производства).</w:t>
      </w:r>
    </w:p>
    <w:bookmarkEnd w:id="627"/>
    <w:bookmarkStart w:name="z646" w:id="628"/>
    <w:p>
      <w:pPr>
        <w:spacing w:after="0"/>
        <w:ind w:left="0"/>
        <w:jc w:val="both"/>
      </w:pPr>
      <w:r>
        <w:rPr>
          <w:rFonts w:ascii="Times New Roman"/>
          <w:b w:val="false"/>
          <w:i w:val="false"/>
          <w:color w:val="000000"/>
          <w:sz w:val="28"/>
        </w:rPr>
        <w:t>
      Отходы производства образуются на всех технологических этапах получения алюминия. При производстве анодов и анодной массы выделяется отработанная футеровка печей обжига и прокалки.</w:t>
      </w:r>
    </w:p>
    <w:bookmarkEnd w:id="628"/>
    <w:bookmarkStart w:name="z647" w:id="629"/>
    <w:p>
      <w:pPr>
        <w:spacing w:after="0"/>
        <w:ind w:left="0"/>
        <w:jc w:val="both"/>
      </w:pPr>
      <w:r>
        <w:rPr>
          <w:rFonts w:ascii="Times New Roman"/>
          <w:b w:val="false"/>
          <w:i w:val="false"/>
          <w:color w:val="000000"/>
          <w:sz w:val="28"/>
        </w:rPr>
        <w:t>
      На анодных производствах алюминиевых заводов данные отходы передаются на переработку сторонним организациям по производству огнеупоров или размещаются на полигонах производственных отходов. При непосредственном производстве первичного алюминия основными отходами являются отработанная угольная, кирпичная футеровка электролизеров и угольная пена. Угольная пена может быть использована в производстве фторсолей, которые используются для получения первичного алюминия, отходом производства которого и является угольная пена. Отработанная угольная и кирпичная футеровка размещаются на полигоне промышленных отходов. Угольную футеровку также передают сторонним организациям на утилизацию.</w:t>
      </w:r>
    </w:p>
    <w:bookmarkEnd w:id="629"/>
    <w:bookmarkStart w:name="z648" w:id="630"/>
    <w:p>
      <w:pPr>
        <w:spacing w:after="0"/>
        <w:ind w:left="0"/>
        <w:jc w:val="both"/>
      </w:pPr>
      <w:r>
        <w:rPr>
          <w:rFonts w:ascii="Times New Roman"/>
          <w:b w:val="false"/>
          <w:i w:val="false"/>
          <w:color w:val="000000"/>
          <w:sz w:val="28"/>
        </w:rPr>
        <w:t>
      Таблица 1.31. Перечень отходов основных производственных процессов</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1"/>
          <w:p>
            <w:pPr>
              <w:spacing w:after="20"/>
              <w:ind w:left="20"/>
              <w:jc w:val="both"/>
            </w:pPr>
            <w:r>
              <w:rPr>
                <w:rFonts w:ascii="Times New Roman"/>
                <w:b w:val="false"/>
                <w:i w:val="false"/>
                <w:color w:val="000000"/>
                <w:sz w:val="20"/>
              </w:rPr>
              <w:t>
№</w:t>
            </w:r>
          </w:p>
          <w:bookmarkEnd w:id="63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обращения и утилизации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улавливаемая фильтрами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Передаются или реализуются сторонним организациям по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Отработанная футеровка ковшей, миксеров, электролизеров и индукционных печей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Углеродсодержащая пыль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Угольная пена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Отработанная футеровка печи обжига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Реализуются сторонним организациям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черных металлов и огарки сварочных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Чугунный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или реализуется сторонним организациям по договору</w:t>
            </w:r>
          </w:p>
        </w:tc>
      </w:tr>
    </w:tbl>
    <w:bookmarkStart w:name="z650" w:id="632"/>
    <w:p>
      <w:pPr>
        <w:spacing w:after="0"/>
        <w:ind w:left="0"/>
        <w:jc w:val="both"/>
      </w:pPr>
      <w:r>
        <w:rPr>
          <w:rFonts w:ascii="Times New Roman"/>
          <w:b w:val="false"/>
          <w:i w:val="false"/>
          <w:color w:val="000000"/>
          <w:sz w:val="28"/>
        </w:rPr>
        <w:t>
      Собственные полигоны по размещению и утилизации отходов на предприятии отсутствуют, все отходы передаются сторонним организациям занимающихся утилизацией, переработкой и размещением отходов.</w:t>
      </w:r>
    </w:p>
    <w:bookmarkEnd w:id="632"/>
    <w:p>
      <w:pPr>
        <w:spacing w:after="0"/>
        <w:ind w:left="0"/>
        <w:jc w:val="both"/>
      </w:pPr>
      <w:r>
        <w:rPr>
          <w:rFonts w:ascii="Times New Roman"/>
          <w:b/>
          <w:i w:val="false"/>
          <w:color w:val="000000"/>
          <w:sz w:val="28"/>
        </w:rPr>
        <w:t>1.6.4. Шум и вибрация</w:t>
      </w:r>
    </w:p>
    <w:bookmarkStart w:name="z652" w:id="633"/>
    <w:p>
      <w:pPr>
        <w:spacing w:after="0"/>
        <w:ind w:left="0"/>
        <w:jc w:val="both"/>
      </w:pPr>
      <w:r>
        <w:rPr>
          <w:rFonts w:ascii="Times New Roman"/>
          <w:b w:val="false"/>
          <w:i w:val="false"/>
          <w:color w:val="000000"/>
          <w:sz w:val="28"/>
        </w:rPr>
        <w:t>
      На предприятиях горнодобывающей промышленности в силу специфических особенностей технологии добычи полезных ископаемых на работников одномоментно действует многообразие неблагоприятных факторов производственной среды (пыль, шум, вибрация, неблагоприятный микроклимат и др.), степень выраженности которых во многом зависит от конкретных климатогеографических и горно-геологических условий на предприятиях.</w:t>
      </w:r>
    </w:p>
    <w:bookmarkEnd w:id="633"/>
    <w:bookmarkStart w:name="z653" w:id="634"/>
    <w:p>
      <w:pPr>
        <w:spacing w:after="0"/>
        <w:ind w:left="0"/>
        <w:jc w:val="both"/>
      </w:pPr>
      <w:r>
        <w:rPr>
          <w:rFonts w:ascii="Times New Roman"/>
          <w:b w:val="false"/>
          <w:i w:val="false"/>
          <w:color w:val="000000"/>
          <w:sz w:val="28"/>
        </w:rPr>
        <w:t>
      В деятельности горных предприятий основными источниками шума и вибрации являются взрывные, буровые работы, процессы погрузки и перевозки горной массы, шум от двигателей транспортных средств, конвейерный и железнодорожный транспорт, вентиляторные установки, дробление, раскалывание слишком крупных каменных глыб, связанная с дроблением сортировка, измельчение. Совокупное воздействие от работающих экскаваторов, бульдозеров, взрывных работ, транспорта, дробления и измельчения руды, а также складирования материала в отвалы может значительно повлиять на окружающую среду и жителей близлежащих районов. На обогатительных фабриках шум и вибрация связаны с рудоподготовкой в цехах дробления и измельчения, а также в отделении воздуходувок. Процессы производственного цикла, начиная с дробления, проходят в основном в закрытых помещениях. При этом воздействие шума может быть ограничено с помощью проектных решений. В некоторых случаях источники шума цеха обогащения и вспомогательных операций (воздуходувки и проч.) могут быть существенными из-за их узкополосности.</w:t>
      </w:r>
    </w:p>
    <w:bookmarkEnd w:id="634"/>
    <w:bookmarkStart w:name="z654" w:id="635"/>
    <w:p>
      <w:pPr>
        <w:spacing w:after="0"/>
        <w:ind w:left="0"/>
        <w:jc w:val="both"/>
      </w:pPr>
      <w:r>
        <w:rPr>
          <w:rFonts w:ascii="Times New Roman"/>
          <w:b w:val="false"/>
          <w:i w:val="false"/>
          <w:color w:val="000000"/>
          <w:sz w:val="28"/>
        </w:rPr>
        <w:t>
      Вибрация связана с работой разнообразной техники, используемой в добыче полезных ископаемых, но взрывные работы считаются ее основным источником. Вибрация влияет на стабильность инфраструктуры, зданий, человеческого жилья вблизи крупномасштабных горнодобывающих предприятий. При взрывных работах кроме вибрации наблюдается колебание воздуха, которое находится частично в частотном диапазоне слуха человека, а частично ниже его. Это низкочастотное, появляющееся при взрыве колебание воздуха называется волной атмосферного давления. Факторы, влияющие на силу волны, меняются в зависимости от взрыва, что усложняет оценку силы волны атмосферного давления. На распространение волны атмосферного давления в окружающую среду и риск наносимого ею ущерба влияют погодные условия, рельеф, препятствия и направление волны. Волна атмосферного давления большая, когда взрыв происходит в воздухе или поверхностным зарядом.</w:t>
      </w:r>
    </w:p>
    <w:bookmarkEnd w:id="635"/>
    <w:bookmarkStart w:name="z655" w:id="636"/>
    <w:p>
      <w:pPr>
        <w:spacing w:after="0"/>
        <w:ind w:left="0"/>
        <w:jc w:val="both"/>
      </w:pPr>
      <w:r>
        <w:rPr>
          <w:rFonts w:ascii="Times New Roman"/>
          <w:b w:val="false"/>
          <w:i w:val="false"/>
          <w:color w:val="000000"/>
          <w:sz w:val="28"/>
        </w:rPr>
        <w:t>
      В производственных условиях разнообразные машины, аппараты и инструменты, являются источниками шума, вибрации.</w:t>
      </w:r>
    </w:p>
    <w:bookmarkEnd w:id="636"/>
    <w:bookmarkStart w:name="z656" w:id="637"/>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w:t>
      </w:r>
    </w:p>
    <w:bookmarkEnd w:id="637"/>
    <w:bookmarkStart w:name="z657" w:id="638"/>
    <w:p>
      <w:pPr>
        <w:spacing w:after="0"/>
        <w:ind w:left="0"/>
        <w:jc w:val="both"/>
      </w:pPr>
      <w:r>
        <w:rPr>
          <w:rFonts w:ascii="Times New Roman"/>
          <w:b w:val="false"/>
          <w:i w:val="false"/>
          <w:color w:val="000000"/>
          <w:sz w:val="28"/>
        </w:rPr>
        <w:t>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638"/>
    <w:bookmarkStart w:name="z658" w:id="639"/>
    <w:p>
      <w:pPr>
        <w:spacing w:after="0"/>
        <w:ind w:left="0"/>
        <w:jc w:val="both"/>
      </w:pPr>
      <w:r>
        <w:rPr>
          <w:rFonts w:ascii="Times New Roman"/>
          <w:b w:val="false"/>
          <w:i w:val="false"/>
          <w:color w:val="000000"/>
          <w:sz w:val="28"/>
        </w:rPr>
        <w:t xml:space="preserve">
      Самыми значительными источниками шума и вибрации являются: транспортировка и обработка сырья и продуктов производства; производственные процессы, связанные с пирометаллургическими операциями и измельчением материалов; использование насосов и вентиляторов; сброс пара; срабатывание автоматических систем сигнализации. </w:t>
      </w:r>
    </w:p>
    <w:bookmarkEnd w:id="639"/>
    <w:bookmarkStart w:name="z659" w:id="640"/>
    <w:p>
      <w:pPr>
        <w:spacing w:after="0"/>
        <w:ind w:left="0"/>
        <w:jc w:val="both"/>
      </w:pPr>
      <w:r>
        <w:rPr>
          <w:rFonts w:ascii="Times New Roman"/>
          <w:b w:val="false"/>
          <w:i w:val="false"/>
          <w:color w:val="000000"/>
          <w:sz w:val="28"/>
        </w:rPr>
        <w:t>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640"/>
    <w:bookmarkStart w:name="z660" w:id="641"/>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корпусов из звукопоглощающих конструкций для установок или компонентов, издающих шум, антивибрационных опор и соединителей для оборудования, тщательная настройка установок, издающих шум, изменение частоты звука. Максимально допустимый уровень звука на рабочих местах производственных и вспомогательных зданиях составляет 95 дБА.</w:t>
      </w:r>
    </w:p>
    <w:bookmarkEnd w:id="641"/>
    <w:bookmarkStart w:name="z661" w:id="642"/>
    <w:p>
      <w:pPr>
        <w:spacing w:after="0"/>
        <w:ind w:left="0"/>
        <w:jc w:val="both"/>
      </w:pPr>
      <w:r>
        <w:rPr>
          <w:rFonts w:ascii="Times New Roman"/>
          <w:b w:val="false"/>
          <w:i w:val="false"/>
          <w:color w:val="000000"/>
          <w:sz w:val="28"/>
        </w:rPr>
        <w:t>
      Для измерения характеристики шума и вибрации на производстве существуют специальные приборы – шумомеры, анализаторы частоты шума и вибрации.</w:t>
      </w:r>
    </w:p>
    <w:bookmarkEnd w:id="642"/>
    <w:p>
      <w:pPr>
        <w:spacing w:after="0"/>
        <w:ind w:left="0"/>
        <w:jc w:val="both"/>
      </w:pPr>
      <w:r>
        <w:rPr>
          <w:rFonts w:ascii="Times New Roman"/>
          <w:b/>
          <w:i w:val="false"/>
          <w:color w:val="000000"/>
          <w:sz w:val="28"/>
        </w:rPr>
        <w:t>1.6.5. Воздействие на земельные ресурсы и почвенный покров</w:t>
      </w:r>
    </w:p>
    <w:bookmarkStart w:name="z663" w:id="643"/>
    <w:p>
      <w:pPr>
        <w:spacing w:after="0"/>
        <w:ind w:left="0"/>
        <w:jc w:val="both"/>
      </w:pPr>
      <w:r>
        <w:rPr>
          <w:rFonts w:ascii="Times New Roman"/>
          <w:b w:val="false"/>
          <w:i w:val="false"/>
          <w:color w:val="000000"/>
          <w:sz w:val="28"/>
        </w:rPr>
        <w:t>
      Горные работы обычно изменяют окружающий ландшафт, поскольку обнажают ранее нетронутые рыхлые материалы.</w:t>
      </w:r>
    </w:p>
    <w:bookmarkEnd w:id="643"/>
    <w:bookmarkStart w:name="z664" w:id="644"/>
    <w:p>
      <w:pPr>
        <w:spacing w:after="0"/>
        <w:ind w:left="0"/>
        <w:jc w:val="both"/>
      </w:pPr>
      <w:r>
        <w:rPr>
          <w:rFonts w:ascii="Times New Roman"/>
          <w:b w:val="false"/>
          <w:i w:val="false"/>
          <w:color w:val="000000"/>
          <w:sz w:val="28"/>
        </w:rPr>
        <w:t>
      Риски для здоровья населения и экологии, связанные с почвами, можно разделить на две категории: (1) загрязнение почвы в результате разноса пыли ветром и (2) загрязнение почвы в результате утечек химических веществ. Летучая пыль может представлять собой серьезную экологическую проблему на некоторых рудниках. Токсичность пыли зависит от близости добываемой руды к конечным реципиентам. Высокие уровни тяжелых металлов и радионуклидов в переносимой ветром пыли обычно представляют собой наибольший риск. Почвы, которые подверглись химическому загрязнению в результате разливов на рудниках, могут представлять прямую и непосредственную опасность в случае, если эти материалы используются для возведения насыпей, создания декоративного антропогенного ландшафта или в качестве добавок к почве [18].</w:t>
      </w:r>
    </w:p>
    <w:bookmarkEnd w:id="644"/>
    <w:bookmarkStart w:name="z665" w:id="645"/>
    <w:p>
      <w:pPr>
        <w:spacing w:after="0"/>
        <w:ind w:left="0"/>
        <w:jc w:val="both"/>
      </w:pPr>
      <w:r>
        <w:rPr>
          <w:rFonts w:ascii="Times New Roman"/>
          <w:b w:val="false"/>
          <w:i w:val="false"/>
          <w:color w:val="000000"/>
          <w:sz w:val="28"/>
        </w:rPr>
        <w:t>
      Складирование отвальных хвостов требует значительных площадей земельных участков под хвостохранилища. Объем хвостов равен объему добытой руды с вычетом 2–3 % выхода концентрата. Хвостовое хозяйство является гидротехническим сооружением, которое включает хвостохранилище, пруд отстойник, аварийный пруд, оконтуренные ограждающими дамбами, а также комплекс насосных станций для перекачки хвостов и воды. Занимаемые площади с каждым годом растут с объемом добытой руды. Основную угрозу для земельных ресурсов и почвенному покрову может явиться прорывы дамбы или трубопровода, при которых будут затоплены гектары земельных участков.</w:t>
      </w:r>
    </w:p>
    <w:bookmarkEnd w:id="645"/>
    <w:p>
      <w:pPr>
        <w:spacing w:after="0"/>
        <w:ind w:left="0"/>
        <w:jc w:val="both"/>
      </w:pPr>
      <w:r>
        <w:rPr>
          <w:rFonts w:ascii="Times New Roman"/>
          <w:b/>
          <w:i w:val="false"/>
          <w:color w:val="000000"/>
          <w:sz w:val="28"/>
        </w:rPr>
        <w:t>1.6.6. Воздействие на флору и фауну</w:t>
      </w:r>
    </w:p>
    <w:bookmarkStart w:name="z667" w:id="646"/>
    <w:p>
      <w:pPr>
        <w:spacing w:after="0"/>
        <w:ind w:left="0"/>
        <w:jc w:val="both"/>
      </w:pPr>
      <w:r>
        <w:rPr>
          <w:rFonts w:ascii="Times New Roman"/>
          <w:b w:val="false"/>
          <w:i w:val="false"/>
          <w:color w:val="000000"/>
          <w:sz w:val="28"/>
        </w:rPr>
        <w:t>
      Горные работы наносят как прямой, так и косвенный урон дикой природе, воздействуют на окружающую среду и связанную с ней биотипы путем уничтожения растительности и верхнего плодородного слоя почвы, перемещения фауны, выбросов загрязняющих веществ и шумового воздействия. Некоторые виды воздействия являются кратковременными и ограничены территорией горного отвода, другие могут иметь далеко идущий долгосрочный эффект.</w:t>
      </w:r>
    </w:p>
    <w:bookmarkEnd w:id="646"/>
    <w:bookmarkStart w:name="z668" w:id="647"/>
    <w:p>
      <w:pPr>
        <w:spacing w:after="0"/>
        <w:ind w:left="0"/>
        <w:jc w:val="both"/>
      </w:pPr>
      <w:r>
        <w:rPr>
          <w:rFonts w:ascii="Times New Roman"/>
          <w:b w:val="false"/>
          <w:i w:val="false"/>
          <w:color w:val="000000"/>
          <w:sz w:val="28"/>
        </w:rPr>
        <w:t xml:space="preserve">
      Воздействие на животный мир на рассматриваемых территориях выражается в исключении площади отвода земель как местообитания, факторе беспокойства, связанного с присутствием людей, работой техники и движения автотранспорта. </w:t>
      </w:r>
    </w:p>
    <w:bookmarkEnd w:id="647"/>
    <w:bookmarkStart w:name="z669" w:id="648"/>
    <w:p>
      <w:pPr>
        <w:spacing w:after="0"/>
        <w:ind w:left="0"/>
        <w:jc w:val="both"/>
      </w:pPr>
      <w:r>
        <w:rPr>
          <w:rFonts w:ascii="Times New Roman"/>
          <w:b w:val="false"/>
          <w:i w:val="false"/>
          <w:color w:val="000000"/>
          <w:sz w:val="28"/>
        </w:rPr>
        <w:t>
      Горные работы на поверхности могут привести к деградации водных местообитаний, при этом воздействие будет ощущаться на значительной площади от предприятия.</w:t>
      </w:r>
    </w:p>
    <w:bookmarkEnd w:id="648"/>
    <w:p>
      <w:pPr>
        <w:spacing w:after="0"/>
        <w:ind w:left="0"/>
        <w:jc w:val="both"/>
      </w:pPr>
      <w:r>
        <w:rPr>
          <w:rFonts w:ascii="Times New Roman"/>
          <w:b/>
          <w:i w:val="false"/>
          <w:color w:val="000000"/>
          <w:sz w:val="28"/>
        </w:rPr>
        <w:t>1.6.7. Воздействие при ликвидации и рекультивации</w:t>
      </w:r>
    </w:p>
    <w:bookmarkStart w:name="z671" w:id="649"/>
    <w:p>
      <w:pPr>
        <w:spacing w:after="0"/>
        <w:ind w:left="0"/>
        <w:jc w:val="both"/>
      </w:pPr>
      <w:r>
        <w:rPr>
          <w:rFonts w:ascii="Times New Roman"/>
          <w:b w:val="false"/>
          <w:i w:val="false"/>
          <w:color w:val="000000"/>
          <w:sz w:val="28"/>
        </w:rPr>
        <w:t>
      Закрытие добывающего предприятия и рекультивационные работы становятся актуальными, когда экономически выгодные запасы руды истощаются, или, горнодобывающая деятельность окончательно прекращается. Целью рекультивации и ликвидации последствий производственной деятельности горнодобывающего предприятия является возвращение участка земли в состояние максимально идентичное его исходному состоянию с целью предотвращения выделения токсичных загрязняющих веществ из различных производственных объектов.</w:t>
      </w:r>
    </w:p>
    <w:bookmarkEnd w:id="649"/>
    <w:bookmarkStart w:name="z672" w:id="650"/>
    <w:p>
      <w:pPr>
        <w:spacing w:after="0"/>
        <w:ind w:left="0"/>
        <w:jc w:val="both"/>
      </w:pPr>
      <w:r>
        <w:rPr>
          <w:rFonts w:ascii="Times New Roman"/>
          <w:b w:val="false"/>
          <w:i w:val="false"/>
          <w:color w:val="000000"/>
          <w:sz w:val="28"/>
        </w:rPr>
        <w:t>
      При выполнении ликвидационных и рекультивационных работ, как и при производственной деятельности, возможно загрязнение атмосферного воздуха твердыми (пыль) и газообразными (выхлопные газы) веществами, образование и размещение отходов от демонтажа зданий и сооружений, образование загрязненного поверхностного стока и сброса шахтных вод в водные объекты, физические факторы воздействия.</w:t>
      </w:r>
    </w:p>
    <w:bookmarkEnd w:id="650"/>
    <w:bookmarkStart w:name="z673" w:id="651"/>
    <w:p>
      <w:pPr>
        <w:spacing w:after="0"/>
        <w:ind w:left="0"/>
        <w:jc w:val="both"/>
      </w:pPr>
      <w:r>
        <w:rPr>
          <w:rFonts w:ascii="Times New Roman"/>
          <w:b w:val="false"/>
          <w:i w:val="false"/>
          <w:color w:val="000000"/>
          <w:sz w:val="28"/>
        </w:rPr>
        <w:t>
      Надлежащее выполнение ликвидационных работ предотвращает образование загрязненных стоков, нарушение целостности дамб.</w:t>
      </w:r>
    </w:p>
    <w:bookmarkEnd w:id="651"/>
    <w:bookmarkStart w:name="z674" w:id="652"/>
    <w:p>
      <w:pPr>
        <w:spacing w:after="0"/>
        <w:ind w:left="0"/>
        <w:jc w:val="both"/>
      </w:pPr>
      <w:r>
        <w:rPr>
          <w:rFonts w:ascii="Times New Roman"/>
          <w:b w:val="false"/>
          <w:i w:val="false"/>
          <w:color w:val="000000"/>
          <w:sz w:val="28"/>
        </w:rPr>
        <w:t>
      При заполнении выработанного пространства водой абсорбированные на ее стенах продукты взрывчатых веществ (нитратный и аммиачный азот), использованные в горных работах и образованные во время закладки продукты окисления сульфидов смываются и способствуют распространению загрязненной воды по трещинам в подземные воды или путем поверхностного слива в водоемы.</w:t>
      </w:r>
    </w:p>
    <w:bookmarkEnd w:id="652"/>
    <w:bookmarkStart w:name="z675" w:id="653"/>
    <w:p>
      <w:pPr>
        <w:spacing w:after="0"/>
        <w:ind w:left="0"/>
        <w:jc w:val="both"/>
      </w:pPr>
      <w:r>
        <w:rPr>
          <w:rFonts w:ascii="Times New Roman"/>
          <w:b w:val="false"/>
          <w:i w:val="false"/>
          <w:color w:val="000000"/>
          <w:sz w:val="28"/>
        </w:rPr>
        <w:t>
      Кроме нагрузки сточных вод на водные объекты могут наблюдаться пылевые выбросы, в т. ч. из-за пыления поверхности незакрытых отвалов, хвостохранилищ или мест выемки руды. Так же, как и химический состав стоков, состав пыли зависит от минералогического и химического состава месторождения. Пыль может содержать вредные для окружающей среды тяжелые металлы или полуметаллы, также сульфидные минералы, окисление которых может вызывать закисление почв и вследствие этого также закисление поверхностных и подземных вод. В частности, если на поверхность поднята порода с кислой реакцией, то такие отвалы очень долго не покрываются растительностью.</w:t>
      </w:r>
    </w:p>
    <w:bookmarkEnd w:id="653"/>
    <w:bookmarkStart w:name="z676" w:id="654"/>
    <w:p>
      <w:pPr>
        <w:spacing w:after="0"/>
        <w:ind w:left="0"/>
        <w:jc w:val="both"/>
      </w:pPr>
      <w:r>
        <w:rPr>
          <w:rFonts w:ascii="Times New Roman"/>
          <w:b w:val="false"/>
          <w:i w:val="false"/>
          <w:color w:val="000000"/>
          <w:sz w:val="28"/>
        </w:rPr>
        <w:t>
      Другими возможными факторами риска для окружающей среды после закрытия карьера или рудника могут быть просадки грунта (провальные воронки), оседание земли и обвалы горных выработок или отвалов пустых пород.</w:t>
      </w:r>
    </w:p>
    <w:bookmarkEnd w:id="654"/>
    <w:bookmarkStart w:name="z677" w:id="655"/>
    <w:p>
      <w:pPr>
        <w:spacing w:after="0"/>
        <w:ind w:left="0"/>
        <w:jc w:val="both"/>
      </w:pPr>
      <w:r>
        <w:rPr>
          <w:rFonts w:ascii="Times New Roman"/>
          <w:b w:val="false"/>
          <w:i w:val="false"/>
          <w:color w:val="000000"/>
          <w:sz w:val="28"/>
        </w:rPr>
        <w:t>
      Работы по ликвидации и рекультивации последствий деятельности горнодобывающего предприятия должны проводиться в соответствии с требованиями национального законодательства при составлении плана ликвидации.</w:t>
      </w:r>
    </w:p>
    <w:bookmarkEnd w:id="655"/>
    <w:p>
      <w:pPr>
        <w:spacing w:after="0"/>
        <w:ind w:left="0"/>
        <w:jc w:val="both"/>
      </w:pPr>
      <w:r>
        <w:rPr>
          <w:rFonts w:ascii="Times New Roman"/>
          <w:b/>
          <w:i w:val="false"/>
          <w:color w:val="000000"/>
          <w:sz w:val="28"/>
        </w:rPr>
        <w:t>1.6.8. Запах</w:t>
      </w:r>
    </w:p>
    <w:bookmarkStart w:name="z679" w:id="656"/>
    <w:p>
      <w:pPr>
        <w:spacing w:after="0"/>
        <w:ind w:left="0"/>
        <w:jc w:val="both"/>
      </w:pPr>
      <w:r>
        <w:rPr>
          <w:rFonts w:ascii="Times New Roman"/>
          <w:b w:val="false"/>
          <w:i w:val="false"/>
          <w:color w:val="000000"/>
          <w:sz w:val="28"/>
        </w:rPr>
        <w:t>
      К источникам запахов при производстве алюминия можно отнести криолит (запах фтора), органические соединения и растворители, металлические пары, образующиеся при электролизе алюминия и очистке сточных вод, а также кислые газы.</w:t>
      </w:r>
    </w:p>
    <w:bookmarkEnd w:id="656"/>
    <w:bookmarkStart w:name="z680" w:id="657"/>
    <w:p>
      <w:pPr>
        <w:spacing w:after="0"/>
        <w:ind w:left="0"/>
        <w:jc w:val="both"/>
      </w:pPr>
      <w:r>
        <w:rPr>
          <w:rFonts w:ascii="Times New Roman"/>
          <w:b w:val="false"/>
          <w:i w:val="false"/>
          <w:color w:val="000000"/>
          <w:sz w:val="28"/>
        </w:rPr>
        <w:t>
      Запахи также могут образовываться при транспортировке материалов сырья при производстве алюминия, таких как: каменноугольный пек, нефтяной кокс, мазут и т.п, а также при очистке газообразных соединений на установках ГОУ (оксиды углерода, фтористые газообразные соединения, оксиды серы, бензапирен).</w:t>
      </w:r>
    </w:p>
    <w:bookmarkEnd w:id="657"/>
    <w:bookmarkStart w:name="z681" w:id="658"/>
    <w:p>
      <w:pPr>
        <w:spacing w:after="0"/>
        <w:ind w:left="0"/>
        <w:jc w:val="both"/>
      </w:pPr>
      <w:r>
        <w:rPr>
          <w:rFonts w:ascii="Times New Roman"/>
          <w:b w:val="false"/>
          <w:i w:val="false"/>
          <w:color w:val="000000"/>
          <w:sz w:val="28"/>
        </w:rPr>
        <w:t>
      Правильное проектирование и надежная эксплуатация технологического оборудования при обработке металлов, а также выбор соответствующих реагентов являются одними из предупреждающих мер по предотвращению запахов.</w:t>
      </w:r>
    </w:p>
    <w:bookmarkEnd w:id="658"/>
    <w:bookmarkStart w:name="z682" w:id="659"/>
    <w:p>
      <w:pPr>
        <w:spacing w:after="0"/>
        <w:ind w:left="0"/>
        <w:jc w:val="both"/>
      </w:pPr>
      <w:r>
        <w:rPr>
          <w:rFonts w:ascii="Times New Roman"/>
          <w:b w:val="false"/>
          <w:i w:val="false"/>
          <w:color w:val="000000"/>
          <w:sz w:val="28"/>
        </w:rPr>
        <w:t xml:space="preserve">
      Производственный контроль запахов основан на предотвращении или сведении к минимуму использования материалов с резким запахом, локализации и устранении пахучих материалов и газов до их рассеивания и разбавления, обработке материалов путем дожигания или фильтрации (если это возможно). </w:t>
      </w:r>
    </w:p>
    <w:bookmarkEnd w:id="659"/>
    <w:p>
      <w:pPr>
        <w:spacing w:after="0"/>
        <w:ind w:left="0"/>
        <w:jc w:val="both"/>
      </w:pPr>
      <w:r>
        <w:rPr>
          <w:rFonts w:ascii="Times New Roman"/>
          <w:b/>
          <w:i w:val="false"/>
          <w:color w:val="000000"/>
          <w:sz w:val="28"/>
        </w:rPr>
        <w:t>1.7. Снижение воздействия на окружающую среду</w:t>
      </w:r>
    </w:p>
    <w:bookmarkStart w:name="z684" w:id="660"/>
    <w:p>
      <w:pPr>
        <w:spacing w:after="0"/>
        <w:ind w:left="0"/>
        <w:jc w:val="both"/>
      </w:pPr>
      <w:r>
        <w:rPr>
          <w:rFonts w:ascii="Times New Roman"/>
          <w:b w:val="false"/>
          <w:i w:val="false"/>
          <w:color w:val="000000"/>
          <w:sz w:val="28"/>
        </w:rPr>
        <w:t>
      Для улучшения показателей в области экологической безопасности рассматриваются:</w:t>
      </w:r>
    </w:p>
    <w:bookmarkEnd w:id="660"/>
    <w:bookmarkStart w:name="z685" w:id="661"/>
    <w:p>
      <w:pPr>
        <w:spacing w:after="0"/>
        <w:ind w:left="0"/>
        <w:jc w:val="both"/>
      </w:pPr>
      <w:r>
        <w:rPr>
          <w:rFonts w:ascii="Times New Roman"/>
          <w:b w:val="false"/>
          <w:i w:val="false"/>
          <w:color w:val="000000"/>
          <w:sz w:val="28"/>
        </w:rPr>
        <w:t>
      возможность последовательного перехода от реализации мероприятий по устранению ущерба к оценке потенциальных экологических рисков и внедрению мер по предупреждению негативного воздействия производственной деятельности на окружающую среду;</w:t>
      </w:r>
    </w:p>
    <w:bookmarkEnd w:id="661"/>
    <w:bookmarkStart w:name="z686" w:id="662"/>
    <w:p>
      <w:pPr>
        <w:spacing w:after="0"/>
        <w:ind w:left="0"/>
        <w:jc w:val="both"/>
      </w:pPr>
      <w:r>
        <w:rPr>
          <w:rFonts w:ascii="Times New Roman"/>
          <w:b w:val="false"/>
          <w:i w:val="false"/>
          <w:color w:val="000000"/>
          <w:sz w:val="28"/>
        </w:rPr>
        <w:t>
      совершенствование процессов в рамках системы экологического менеджмента.</w:t>
      </w:r>
    </w:p>
    <w:bookmarkEnd w:id="662"/>
    <w:bookmarkStart w:name="z687" w:id="663"/>
    <w:p>
      <w:pPr>
        <w:spacing w:after="0"/>
        <w:ind w:left="0"/>
        <w:jc w:val="both"/>
      </w:pPr>
      <w:r>
        <w:rPr>
          <w:rFonts w:ascii="Times New Roman"/>
          <w:b w:val="false"/>
          <w:i w:val="false"/>
          <w:color w:val="000000"/>
          <w:sz w:val="28"/>
        </w:rPr>
        <w:t xml:space="preserve">
      Одной из основных природоохранных задач предприятия является снижение выбросов загрязняющих веществ в атмосферный воздух. </w:t>
      </w:r>
    </w:p>
    <w:bookmarkEnd w:id="663"/>
    <w:bookmarkStart w:name="z688" w:id="664"/>
    <w:p>
      <w:pPr>
        <w:spacing w:after="0"/>
        <w:ind w:left="0"/>
        <w:jc w:val="both"/>
      </w:pPr>
      <w:r>
        <w:rPr>
          <w:rFonts w:ascii="Times New Roman"/>
          <w:b w:val="false"/>
          <w:i w:val="false"/>
          <w:color w:val="000000"/>
          <w:sz w:val="28"/>
        </w:rPr>
        <w:t>
      Большое разнообразие методов, способов очистки газопылевых смесей и конструкций установок связано с рядом существенных обстоятельств:</w:t>
      </w:r>
    </w:p>
    <w:bookmarkEnd w:id="664"/>
    <w:bookmarkStart w:name="z689" w:id="665"/>
    <w:p>
      <w:pPr>
        <w:spacing w:after="0"/>
        <w:ind w:left="0"/>
        <w:jc w:val="both"/>
      </w:pPr>
      <w:r>
        <w:rPr>
          <w:rFonts w:ascii="Times New Roman"/>
          <w:b w:val="false"/>
          <w:i w:val="false"/>
          <w:color w:val="000000"/>
          <w:sz w:val="28"/>
        </w:rPr>
        <w:t>
      стремлением реализовать наиболее эффективные технологии очистки, рационально сочетающие процессы нейтрализации, улавливания нескольких примесей и рассеивания очищенного газа в атмосфере (создание многоступенчатых систем пылегазоочисток и их интегрирование с системами утилизации уловленных компонентов);</w:t>
      </w:r>
    </w:p>
    <w:bookmarkEnd w:id="665"/>
    <w:bookmarkStart w:name="z690" w:id="666"/>
    <w:p>
      <w:pPr>
        <w:spacing w:after="0"/>
        <w:ind w:left="0"/>
        <w:jc w:val="both"/>
      </w:pPr>
      <w:r>
        <w:rPr>
          <w:rFonts w:ascii="Times New Roman"/>
          <w:b w:val="false"/>
          <w:i w:val="false"/>
          <w:color w:val="000000"/>
          <w:sz w:val="28"/>
        </w:rPr>
        <w:t>
      реализацией эколого-экономических требований обеспечения качества окружающей среды (очистка выбросов в атмосферу должна осуществляться с минимальными затратами при минимальном ущербе окружающей среде).</w:t>
      </w:r>
    </w:p>
    <w:bookmarkEnd w:id="666"/>
    <w:bookmarkStart w:name="z691" w:id="667"/>
    <w:p>
      <w:pPr>
        <w:spacing w:after="0"/>
        <w:ind w:left="0"/>
        <w:jc w:val="both"/>
      </w:pPr>
      <w:r>
        <w:rPr>
          <w:rFonts w:ascii="Times New Roman"/>
          <w:b w:val="false"/>
          <w:i w:val="false"/>
          <w:color w:val="000000"/>
          <w:sz w:val="28"/>
        </w:rPr>
        <w:t>
      В дополнение к этим актуальным, перспективными направлениям деятельности по снижению негативного воздействия на окружающую среду являются следующие:</w:t>
      </w:r>
    </w:p>
    <w:bookmarkEnd w:id="667"/>
    <w:bookmarkStart w:name="z692" w:id="668"/>
    <w:p>
      <w:pPr>
        <w:spacing w:after="0"/>
        <w:ind w:left="0"/>
        <w:jc w:val="both"/>
      </w:pPr>
      <w:r>
        <w:rPr>
          <w:rFonts w:ascii="Times New Roman"/>
          <w:b w:val="false"/>
          <w:i w:val="false"/>
          <w:color w:val="000000"/>
          <w:sz w:val="28"/>
        </w:rPr>
        <w:t>
      1. Совершенствование существующих и внедрение новых технологий производства продукции, при которых обеспечивается минимальное образование и поступление загрязняющих веществ в атмосферу. Для действующих производств необходимо выполнять требования технологического регламента и не допускать отклонения от него. В случае возникновения аварийных ситуаций или при неблагоприятных метеорологических условиях переходить на режимы работы, не допускающие существенных загрязнений окружающей среды. Одними из мер для действующего производства являются реализация технологий снижения выбросов за счет герметизации оборудования, применение методов нейтрализации образующихся в рабочей зоне вредных веществ, использование эффективных средств отведения технологических газов, а также замена изношенного оборудования и оснащение технологических объектов средствами автоматизированного контроля загрязнений.</w:t>
      </w:r>
    </w:p>
    <w:bookmarkEnd w:id="668"/>
    <w:bookmarkStart w:name="z693" w:id="669"/>
    <w:p>
      <w:pPr>
        <w:spacing w:after="0"/>
        <w:ind w:left="0"/>
        <w:jc w:val="both"/>
      </w:pPr>
      <w:r>
        <w:rPr>
          <w:rFonts w:ascii="Times New Roman"/>
          <w:b w:val="false"/>
          <w:i w:val="false"/>
          <w:color w:val="000000"/>
          <w:sz w:val="28"/>
        </w:rPr>
        <w:t>
      2. Совершенствование существующих и внедрение новых технологий очистки пылегазовых выбросов и рассеивания их в атмосфере. Прежде всего это конструктивное совершенствование оборудования и замена изношенных аппаратов на новые (аналогичные заменяемым или более эффективные).</w:t>
      </w:r>
    </w:p>
    <w:bookmarkEnd w:id="669"/>
    <w:bookmarkStart w:name="z694" w:id="670"/>
    <w:p>
      <w:pPr>
        <w:spacing w:after="0"/>
        <w:ind w:left="0"/>
        <w:jc w:val="both"/>
      </w:pPr>
      <w:r>
        <w:rPr>
          <w:rFonts w:ascii="Times New Roman"/>
          <w:b w:val="false"/>
          <w:i w:val="false"/>
          <w:color w:val="000000"/>
          <w:sz w:val="28"/>
        </w:rPr>
        <w:t>
      К мерам, применяемым для снижения воздействия на окружающую среду, можно также отнести перевод неорганизованных источников выбросов в организованные посредством, например, использования укрытий для открытых площадок хранения сыпучих материалов.</w:t>
      </w:r>
    </w:p>
    <w:bookmarkEnd w:id="670"/>
    <w:bookmarkStart w:name="z695" w:id="671"/>
    <w:p>
      <w:pPr>
        <w:spacing w:after="0"/>
        <w:ind w:left="0"/>
        <w:jc w:val="both"/>
      </w:pPr>
      <w:r>
        <w:rPr>
          <w:rFonts w:ascii="Times New Roman"/>
          <w:b w:val="false"/>
          <w:i w:val="false"/>
          <w:color w:val="000000"/>
          <w:sz w:val="28"/>
        </w:rPr>
        <w:t xml:space="preserve">
      Особое значение имеет устройство специализированных установок очистки, обеспечивающих наибольший эффект улавливания и нейтрализации вредных примесей выбросов данного технологического объекта. </w:t>
      </w:r>
    </w:p>
    <w:bookmarkEnd w:id="671"/>
    <w:bookmarkStart w:name="z696" w:id="672"/>
    <w:p>
      <w:pPr>
        <w:spacing w:after="0"/>
        <w:ind w:left="0"/>
        <w:jc w:val="left"/>
      </w:pPr>
      <w:r>
        <w:rPr>
          <w:rFonts w:ascii="Times New Roman"/>
          <w:b/>
          <w:i w:val="false"/>
          <w:color w:val="000000"/>
        </w:rPr>
        <w:t xml:space="preserve"> 2. Методология определения наилучших доступных техник</w:t>
      </w:r>
    </w:p>
    <w:bookmarkEnd w:id="672"/>
    <w:bookmarkStart w:name="z697" w:id="673"/>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алюминия" в соответствии с положениями Правил и методологией определения НДТ.</w:t>
      </w:r>
    </w:p>
    <w:bookmarkEnd w:id="673"/>
    <w:bookmarkStart w:name="z698" w:id="674"/>
    <w:p>
      <w:pPr>
        <w:spacing w:after="0"/>
        <w:ind w:left="0"/>
        <w:jc w:val="both"/>
      </w:pPr>
      <w:r>
        <w:rPr>
          <w:rFonts w:ascii="Times New Roman"/>
          <w:b w:val="false"/>
          <w:i w:val="false"/>
          <w:color w:val="000000"/>
          <w:sz w:val="28"/>
        </w:rPr>
        <w:t xml:space="preserve">
      В рамках данной процедуры учтены международная практика и подходы к определению НДТ, основанные на справочном документе Европейского союза по НДТ "Справочный документ по НДТ для производства цветных металлов" (Best Available Techniques (BAT) Reference Document for the Non-Ferrous Metals Industries), справочном документе Европейского Союза по экономическим аспектам и вопросам воздействия на различные компоненты окружающей среды "EU Reference Document on Economics and Cross-Media Effects", а также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 </w:t>
      </w:r>
    </w:p>
    <w:bookmarkEnd w:id="674"/>
    <w:p>
      <w:pPr>
        <w:spacing w:after="0"/>
        <w:ind w:left="0"/>
        <w:jc w:val="both"/>
      </w:pPr>
      <w:r>
        <w:rPr>
          <w:rFonts w:ascii="Times New Roman"/>
          <w:b/>
          <w:i w:val="false"/>
          <w:color w:val="000000"/>
          <w:sz w:val="28"/>
        </w:rPr>
        <w:t>2.1. Детерминация, принципы подбора НДТ</w:t>
      </w:r>
    </w:p>
    <w:bookmarkStart w:name="z700" w:id="675"/>
    <w:p>
      <w:pPr>
        <w:spacing w:after="0"/>
        <w:ind w:left="0"/>
        <w:jc w:val="both"/>
      </w:pPr>
      <w:r>
        <w:rPr>
          <w:rFonts w:ascii="Times New Roman"/>
          <w:b w:val="false"/>
          <w:i w:val="false"/>
          <w:color w:val="000000"/>
          <w:sz w:val="28"/>
        </w:rPr>
        <w:t>
      Определение НДТ основывается на соблюдении последовательности действий технической рабочей группой по вопросам разработки справочника по НДТ "Производство алюминия":</w:t>
      </w:r>
    </w:p>
    <w:bookmarkEnd w:id="675"/>
    <w:bookmarkStart w:name="z701" w:id="676"/>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676"/>
    <w:bookmarkStart w:name="z702" w:id="677"/>
    <w:p>
      <w:pPr>
        <w:spacing w:after="0"/>
        <w:ind w:left="0"/>
        <w:jc w:val="both"/>
      </w:pPr>
      <w:r>
        <w:rPr>
          <w:rFonts w:ascii="Times New Roman"/>
          <w:b w:val="false"/>
          <w:i w:val="false"/>
          <w:color w:val="000000"/>
          <w:sz w:val="28"/>
        </w:rPr>
        <w:t>
      Для каждого технологического процесса производства алюминия определен перечень маркерных веществ (более детальная информация приведена в разделе 6 настоящего справочника по НДТ).</w:t>
      </w:r>
    </w:p>
    <w:bookmarkEnd w:id="677"/>
    <w:bookmarkStart w:name="z703" w:id="678"/>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относящихся к области применения настоящего справочника по НДТ.</w:t>
      </w:r>
    </w:p>
    <w:bookmarkEnd w:id="678"/>
    <w:bookmarkStart w:name="z704" w:id="679"/>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679"/>
    <w:bookmarkStart w:name="z705" w:id="680"/>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680"/>
    <w:bookmarkStart w:name="z706" w:id="681"/>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681"/>
    <w:bookmarkStart w:name="z707" w:id="682"/>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682"/>
    <w:bookmarkStart w:name="z708" w:id="683"/>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представленные в разделе 5.</w:t>
      </w:r>
    </w:p>
    <w:bookmarkEnd w:id="683"/>
    <w:bookmarkStart w:name="z709" w:id="684"/>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необходимые условия.</w:t>
      </w:r>
    </w:p>
    <w:bookmarkEnd w:id="684"/>
    <w:bookmarkStart w:name="z710" w:id="685"/>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685"/>
    <w:bookmarkStart w:name="z711" w:id="686"/>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686"/>
    <w:bookmarkStart w:name="z712" w:id="687"/>
    <w:p>
      <w:pPr>
        <w:spacing w:after="0"/>
        <w:ind w:left="0"/>
        <w:jc w:val="both"/>
      </w:pPr>
      <w:r>
        <w:rPr>
          <w:rFonts w:ascii="Times New Roman"/>
          <w:b w:val="false"/>
          <w:i w:val="false"/>
          <w:color w:val="000000"/>
          <w:sz w:val="28"/>
        </w:rPr>
        <w:t>
      1) оценка техники-кандидата по параметрам технологической применимости;</w:t>
      </w:r>
    </w:p>
    <w:bookmarkEnd w:id="687"/>
    <w:bookmarkStart w:name="z713" w:id="688"/>
    <w:p>
      <w:pPr>
        <w:spacing w:after="0"/>
        <w:ind w:left="0"/>
        <w:jc w:val="both"/>
      </w:pPr>
      <w:r>
        <w:rPr>
          <w:rFonts w:ascii="Times New Roman"/>
          <w:b w:val="false"/>
          <w:i w:val="false"/>
          <w:color w:val="000000"/>
          <w:sz w:val="28"/>
        </w:rPr>
        <w:t>
      2) оценка техники-кандидата по параметрам экологической результативности;</w:t>
      </w:r>
    </w:p>
    <w:bookmarkEnd w:id="688"/>
    <w:bookmarkStart w:name="z714" w:id="689"/>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 </w:t>
      </w:r>
    </w:p>
    <w:bookmarkEnd w:id="689"/>
    <w:bookmarkStart w:name="z715" w:id="690"/>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690"/>
    <w:bookmarkStart w:name="z716" w:id="691"/>
    <w:p>
      <w:pPr>
        <w:spacing w:after="0"/>
        <w:ind w:left="0"/>
        <w:jc w:val="both"/>
      </w:pPr>
      <w:r>
        <w:rPr>
          <w:rFonts w:ascii="Times New Roman"/>
          <w:b w:val="false"/>
          <w:i w:val="false"/>
          <w:color w:val="000000"/>
          <w:sz w:val="28"/>
        </w:rPr>
        <w:t>
      водопотребление: сокращение общего водопотребления;</w:t>
      </w:r>
    </w:p>
    <w:bookmarkEnd w:id="691"/>
    <w:bookmarkStart w:name="z717" w:id="692"/>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692"/>
    <w:bookmarkStart w:name="z718" w:id="693"/>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693"/>
    <w:bookmarkStart w:name="z719" w:id="694"/>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694"/>
    <w:bookmarkStart w:name="z720" w:id="695"/>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695"/>
    <w:bookmarkStart w:name="z721" w:id="696"/>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рециклинга веществ и рекуперации тепла; сокращение потребления электро- и теплоэнергии на собственные нужды;</w:t>
      </w:r>
    </w:p>
    <w:bookmarkEnd w:id="696"/>
    <w:bookmarkStart w:name="z722" w:id="697"/>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697"/>
    <w:bookmarkStart w:name="z723" w:id="698"/>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698"/>
    <w:bookmarkStart w:name="z724" w:id="699"/>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699"/>
    <w:bookmarkStart w:name="z725" w:id="700"/>
    <w:p>
      <w:pPr>
        <w:spacing w:after="0"/>
        <w:ind w:left="0"/>
        <w:jc w:val="both"/>
      </w:pPr>
      <w:r>
        <w:rPr>
          <w:rFonts w:ascii="Times New Roman"/>
          <w:b w:val="false"/>
          <w:i w:val="false"/>
          <w:color w:val="000000"/>
          <w:sz w:val="28"/>
        </w:rPr>
        <w:t>
      3) оценка техники-кандидата по параметрам экономической эффективности.</w:t>
      </w:r>
    </w:p>
    <w:bookmarkEnd w:id="700"/>
    <w:bookmarkStart w:name="z726" w:id="701"/>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w:t>
      </w:r>
    </w:p>
    <w:bookmarkEnd w:id="701"/>
    <w:bookmarkStart w:name="z727" w:id="702"/>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702"/>
    <w:bookmarkStart w:name="z728" w:id="703"/>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703"/>
    <w:bookmarkStart w:name="z729" w:id="704"/>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704"/>
    <w:bookmarkStart w:name="z730" w:id="705"/>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национального отраслевого "бенчмарка", что подтверждено документами проведенного КТА.</w:t>
      </w:r>
    </w:p>
    <w:bookmarkEnd w:id="705"/>
    <w:p>
      <w:pPr>
        <w:spacing w:after="0"/>
        <w:ind w:left="0"/>
        <w:jc w:val="both"/>
      </w:pPr>
      <w:r>
        <w:rPr>
          <w:rFonts w:ascii="Times New Roman"/>
          <w:b/>
          <w:i w:val="false"/>
          <w:color w:val="000000"/>
          <w:sz w:val="28"/>
        </w:rPr>
        <w:t>2.2. Критерии отнесения техник к НДТ</w:t>
      </w:r>
    </w:p>
    <w:bookmarkStart w:name="z732" w:id="706"/>
    <w:p>
      <w:pPr>
        <w:spacing w:after="0"/>
        <w:ind w:left="0"/>
        <w:jc w:val="both"/>
      </w:pPr>
      <w:r>
        <w:rPr>
          <w:rFonts w:ascii="Times New Roman"/>
          <w:b w:val="false"/>
          <w:i w:val="false"/>
          <w:color w:val="000000"/>
          <w:sz w:val="28"/>
        </w:rPr>
        <w:t>
      В соответствии с п. 3 ст. 113 Экологического кодекса НДТ определяются на основании сочетания следующих критериев:</w:t>
      </w:r>
    </w:p>
    <w:bookmarkEnd w:id="706"/>
    <w:bookmarkStart w:name="z733" w:id="707"/>
    <w:p>
      <w:pPr>
        <w:spacing w:after="0"/>
        <w:ind w:left="0"/>
        <w:jc w:val="both"/>
      </w:pPr>
      <w:r>
        <w:rPr>
          <w:rFonts w:ascii="Times New Roman"/>
          <w:b w:val="false"/>
          <w:i w:val="false"/>
          <w:color w:val="000000"/>
          <w:sz w:val="28"/>
        </w:rPr>
        <w:t>
      1) использование малоотходной технологии;</w:t>
      </w:r>
    </w:p>
    <w:bookmarkEnd w:id="707"/>
    <w:bookmarkStart w:name="z734" w:id="708"/>
    <w:p>
      <w:pPr>
        <w:spacing w:after="0"/>
        <w:ind w:left="0"/>
        <w:jc w:val="both"/>
      </w:pPr>
      <w:r>
        <w:rPr>
          <w:rFonts w:ascii="Times New Roman"/>
          <w:b w:val="false"/>
          <w:i w:val="false"/>
          <w:color w:val="000000"/>
          <w:sz w:val="28"/>
        </w:rPr>
        <w:t>
      2) использование менее опасных веществ;</w:t>
      </w:r>
    </w:p>
    <w:bookmarkEnd w:id="708"/>
    <w:bookmarkStart w:name="z735" w:id="709"/>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709"/>
    <w:bookmarkStart w:name="z736" w:id="710"/>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710"/>
    <w:bookmarkStart w:name="z737" w:id="711"/>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711"/>
    <w:bookmarkStart w:name="z738" w:id="712"/>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712"/>
    <w:bookmarkStart w:name="z739" w:id="713"/>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713"/>
    <w:bookmarkStart w:name="z740" w:id="714"/>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714"/>
    <w:bookmarkStart w:name="z741" w:id="715"/>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715"/>
    <w:bookmarkStart w:name="z742" w:id="716"/>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716"/>
    <w:bookmarkStart w:name="z743" w:id="717"/>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717"/>
    <w:bookmarkStart w:name="z744" w:id="718"/>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718"/>
    <w:bookmarkStart w:name="z745" w:id="719"/>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719"/>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 xml:space="preserve">2.3.1. Подходы к экономической оценке НДТ </w:t>
      </w:r>
    </w:p>
    <w:bookmarkStart w:name="z748" w:id="720"/>
    <w:p>
      <w:pPr>
        <w:spacing w:after="0"/>
        <w:ind w:left="0"/>
        <w:jc w:val="both"/>
      </w:pPr>
      <w:r>
        <w:rPr>
          <w:rFonts w:ascii="Times New Roman"/>
          <w:b w:val="false"/>
          <w:i w:val="false"/>
          <w:color w:val="000000"/>
          <w:sz w:val="28"/>
        </w:rPr>
        <w:t>
      НДТ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еҰ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w:t>
      </w:r>
    </w:p>
    <w:bookmarkEnd w:id="720"/>
    <w:bookmarkStart w:name="z749" w:id="721"/>
    <w:p>
      <w:pPr>
        <w:spacing w:after="0"/>
        <w:ind w:left="0"/>
        <w:jc w:val="both"/>
      </w:pPr>
      <w:r>
        <w:rPr>
          <w:rFonts w:ascii="Times New Roman"/>
          <w:b w:val="false"/>
          <w:i w:val="false"/>
          <w:color w:val="000000"/>
          <w:sz w:val="28"/>
        </w:rPr>
        <w:t>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w:t>
      </w:r>
    </w:p>
    <w:bookmarkEnd w:id="721"/>
    <w:bookmarkStart w:name="z750" w:id="722"/>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722"/>
    <w:bookmarkStart w:name="z751" w:id="723"/>
    <w:p>
      <w:pPr>
        <w:spacing w:after="0"/>
        <w:ind w:left="0"/>
        <w:jc w:val="both"/>
      </w:pPr>
      <w:r>
        <w:rPr>
          <w:rFonts w:ascii="Times New Roman"/>
          <w:b w:val="false"/>
          <w:i w:val="false"/>
          <w:color w:val="000000"/>
          <w:sz w:val="28"/>
        </w:rPr>
        <w:t>
      по инвестиционной обоснованности затрат;</w:t>
      </w:r>
    </w:p>
    <w:bookmarkEnd w:id="723"/>
    <w:bookmarkStart w:name="z752" w:id="724"/>
    <w:p>
      <w:pPr>
        <w:spacing w:after="0"/>
        <w:ind w:left="0"/>
        <w:jc w:val="both"/>
      </w:pPr>
      <w:r>
        <w:rPr>
          <w:rFonts w:ascii="Times New Roman"/>
          <w:b w:val="false"/>
          <w:i w:val="false"/>
          <w:color w:val="000000"/>
          <w:sz w:val="28"/>
        </w:rPr>
        <w:t>
      по анализу затрат и выгод;</w:t>
      </w:r>
    </w:p>
    <w:bookmarkEnd w:id="724"/>
    <w:bookmarkStart w:name="z753" w:id="725"/>
    <w:p>
      <w:pPr>
        <w:spacing w:after="0"/>
        <w:ind w:left="0"/>
        <w:jc w:val="both"/>
      </w:pPr>
      <w:r>
        <w:rPr>
          <w:rFonts w:ascii="Times New Roman"/>
          <w:b w:val="false"/>
          <w:i w:val="false"/>
          <w:color w:val="000000"/>
          <w:sz w:val="28"/>
        </w:rPr>
        <w:t>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w:t>
      </w:r>
    </w:p>
    <w:bookmarkEnd w:id="725"/>
    <w:bookmarkStart w:name="z754" w:id="726"/>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726"/>
    <w:bookmarkStart w:name="z755" w:id="727"/>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w:t>
      </w:r>
    </w:p>
    <w:bookmarkEnd w:id="727"/>
    <w:bookmarkStart w:name="z756" w:id="728"/>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728"/>
    <w:bookmarkStart w:name="z757" w:id="729"/>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729"/>
    <w:bookmarkStart w:name="z758" w:id="730"/>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730"/>
    <w:bookmarkStart w:name="z759" w:id="731"/>
    <w:p>
      <w:pPr>
        <w:spacing w:after="0"/>
        <w:ind w:left="0"/>
        <w:jc w:val="both"/>
      </w:pPr>
      <w:r>
        <w:rPr>
          <w:rFonts w:ascii="Times New Roman"/>
          <w:b w:val="false"/>
          <w:i w:val="false"/>
          <w:color w:val="000000"/>
          <w:sz w:val="28"/>
        </w:rPr>
        <w:t>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w:t>
      </w:r>
    </w:p>
    <w:bookmarkEnd w:id="731"/>
    <w:bookmarkStart w:name="z760" w:id="732"/>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732"/>
    <w:bookmarkStart w:name="z761" w:id="733"/>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733"/>
    <w:bookmarkStart w:name="z762" w:id="734"/>
    <w:p>
      <w:pPr>
        <w:spacing w:after="0"/>
        <w:ind w:left="0"/>
        <w:jc w:val="both"/>
      </w:pPr>
      <w:r>
        <w:rPr>
          <w:rFonts w:ascii="Times New Roman"/>
          <w:b w:val="false"/>
          <w:i w:val="false"/>
          <w:color w:val="000000"/>
          <w:sz w:val="28"/>
        </w:rPr>
        <w:t>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w:t>
      </w:r>
    </w:p>
    <w:bookmarkEnd w:id="734"/>
    <w:bookmarkStart w:name="z763" w:id="735"/>
    <w:p>
      <w:pPr>
        <w:spacing w:after="0"/>
        <w:ind w:left="0"/>
        <w:jc w:val="both"/>
      </w:pPr>
      <w:r>
        <w:rPr>
          <w:rFonts w:ascii="Times New Roman"/>
          <w:b w:val="false"/>
          <w:i w:val="false"/>
          <w:color w:val="000000"/>
          <w:sz w:val="28"/>
        </w:rPr>
        <w:t>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w:t>
      </w:r>
    </w:p>
    <w:bookmarkEnd w:id="735"/>
    <w:bookmarkStart w:name="z764" w:id="736"/>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несҰт оператор объекта.</w:t>
      </w:r>
    </w:p>
    <w:bookmarkEnd w:id="736"/>
    <w:p>
      <w:pPr>
        <w:spacing w:after="0"/>
        <w:ind w:left="0"/>
        <w:jc w:val="both"/>
      </w:pPr>
      <w:r>
        <w:rPr>
          <w:rFonts w:ascii="Times New Roman"/>
          <w:b/>
          <w:i w:val="false"/>
          <w:color w:val="000000"/>
          <w:sz w:val="28"/>
        </w:rPr>
        <w:t>2.3.2. Способы экономической оценки НДТ</w:t>
      </w:r>
    </w:p>
    <w:bookmarkStart w:name="z766" w:id="737"/>
    <w:p>
      <w:pPr>
        <w:spacing w:after="0"/>
        <w:ind w:left="0"/>
        <w:jc w:val="both"/>
      </w:pPr>
      <w:r>
        <w:rPr>
          <w:rFonts w:ascii="Times New Roman"/>
          <w:b w:val="false"/>
          <w:i w:val="false"/>
          <w:color w:val="000000"/>
          <w:sz w:val="28"/>
        </w:rPr>
        <w:t>
      С точки зрения прибыльности и экономичности инвестиции в НДТ оцениваются, как:</w:t>
      </w:r>
    </w:p>
    <w:bookmarkEnd w:id="737"/>
    <w:bookmarkStart w:name="z767" w:id="738"/>
    <w:p>
      <w:pPr>
        <w:spacing w:after="0"/>
        <w:ind w:left="0"/>
        <w:jc w:val="both"/>
      </w:pPr>
      <w:r>
        <w:rPr>
          <w:rFonts w:ascii="Times New Roman"/>
          <w:b w:val="false"/>
          <w:i w:val="false"/>
          <w:color w:val="000000"/>
          <w:sz w:val="28"/>
        </w:rPr>
        <w:t>
      прибыльные – в случае получения дополнительных доходов от их реализации или экономии средств;</w:t>
      </w:r>
    </w:p>
    <w:bookmarkEnd w:id="738"/>
    <w:bookmarkStart w:name="z768" w:id="739"/>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739"/>
    <w:bookmarkStart w:name="z769" w:id="740"/>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740"/>
    <w:bookmarkStart w:name="z770" w:id="741"/>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741"/>
    <w:bookmarkStart w:name="z771" w:id="742"/>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742"/>
    <w:p>
      <w:pPr>
        <w:spacing w:after="0"/>
        <w:ind w:left="0"/>
        <w:jc w:val="both"/>
      </w:pPr>
      <w:r>
        <w:rPr>
          <w:rFonts w:ascii="Times New Roman"/>
          <w:b/>
          <w:i w:val="false"/>
          <w:color w:val="000000"/>
          <w:sz w:val="28"/>
        </w:rPr>
        <w:t>2.3.2.1.  Соотношение затрат и ключевых показателей предприятия</w:t>
      </w:r>
    </w:p>
    <w:bookmarkStart w:name="z773" w:id="743"/>
    <w:p>
      <w:pPr>
        <w:spacing w:after="0"/>
        <w:ind w:left="0"/>
        <w:jc w:val="both"/>
      </w:pPr>
      <w:r>
        <w:rPr>
          <w:rFonts w:ascii="Times New Roman"/>
          <w:b w:val="false"/>
          <w:i w:val="false"/>
          <w:color w:val="000000"/>
          <w:sz w:val="28"/>
        </w:rPr>
        <w:t>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w:t>
      </w:r>
    </w:p>
    <w:bookmarkEnd w:id="743"/>
    <w:bookmarkStart w:name="z774" w:id="744"/>
    <w:p>
      <w:pPr>
        <w:spacing w:after="0"/>
        <w:ind w:left="0"/>
        <w:jc w:val="both"/>
      </w:pPr>
      <w:r>
        <w:rPr>
          <w:rFonts w:ascii="Times New Roman"/>
          <w:b w:val="false"/>
          <w:i w:val="false"/>
          <w:color w:val="000000"/>
          <w:sz w:val="28"/>
        </w:rPr>
        <w:t>
      При данной оценке может стать полезной шкала справочных значений, полученных по данным анкетирования европейских предприятий (Голландия), ранжирующих значения на три категории:</w:t>
      </w:r>
    </w:p>
    <w:bookmarkEnd w:id="744"/>
    <w:bookmarkStart w:name="z775" w:id="745"/>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745"/>
    <w:bookmarkStart w:name="z776" w:id="746"/>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746"/>
    <w:bookmarkStart w:name="z777" w:id="747"/>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747"/>
    <w:bookmarkStart w:name="z778" w:id="748"/>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 [22]</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779" w:id="749"/>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749"/>
    <w:bookmarkStart w:name="z780" w:id="750"/>
    <w:p>
      <w:pPr>
        <w:spacing w:after="0"/>
        <w:ind w:left="0"/>
        <w:jc w:val="both"/>
      </w:pPr>
      <w:r>
        <w:rPr>
          <w:rFonts w:ascii="Times New Roman"/>
          <w:b w:val="false"/>
          <w:i w:val="false"/>
          <w:color w:val="000000"/>
          <w:sz w:val="28"/>
        </w:rPr>
        <w:t>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w:t>
      </w:r>
    </w:p>
    <w:bookmarkEnd w:id="750"/>
    <w:bookmarkStart w:name="z781" w:id="751"/>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751"/>
    <w:bookmarkStart w:name="z782" w:id="752"/>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752"/>
    <w:bookmarkStart w:name="z783" w:id="753"/>
    <w:p>
      <w:pPr>
        <w:spacing w:after="0"/>
        <w:ind w:left="0"/>
        <w:jc w:val="both"/>
      </w:pPr>
      <w:r>
        <w:rPr>
          <w:rFonts w:ascii="Times New Roman"/>
          <w:b w:val="false"/>
          <w:i w:val="false"/>
          <w:color w:val="000000"/>
          <w:sz w:val="28"/>
        </w:rPr>
        <w:t>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w:t>
      </w:r>
    </w:p>
    <w:bookmarkEnd w:id="753"/>
    <w:p>
      <w:pPr>
        <w:spacing w:after="0"/>
        <w:ind w:left="0"/>
        <w:jc w:val="both"/>
      </w:pPr>
      <w:r>
        <w:rPr>
          <w:rFonts w:ascii="Times New Roman"/>
          <w:b/>
          <w:i w:val="false"/>
          <w:color w:val="000000"/>
          <w:sz w:val="28"/>
        </w:rPr>
        <w:t>2.3.2.2. Прирост себестоимости на единицу продукции</w:t>
      </w:r>
    </w:p>
    <w:bookmarkStart w:name="z785" w:id="754"/>
    <w:p>
      <w:pPr>
        <w:spacing w:after="0"/>
        <w:ind w:left="0"/>
        <w:jc w:val="both"/>
      </w:pPr>
      <w:r>
        <w:rPr>
          <w:rFonts w:ascii="Times New Roman"/>
          <w:b w:val="false"/>
          <w:i w:val="false"/>
          <w:color w:val="000000"/>
          <w:sz w:val="28"/>
        </w:rPr>
        <w:t xml:space="preserve">
      Существенным фактором для определения применимости НДТ являются дополнительные затраты, которые несет предприятие при еҰ внедрении в текущий производственный процесс. Это увеличивает себестоимость продукции и снижает потенциал НДТ с точки зрения еҰ экономической эффективности. </w:t>
      </w:r>
    </w:p>
    <w:bookmarkEnd w:id="754"/>
    <w:bookmarkStart w:name="z786" w:id="755"/>
    <w:p>
      <w:pPr>
        <w:spacing w:after="0"/>
        <w:ind w:left="0"/>
        <w:jc w:val="both"/>
      </w:pPr>
      <w:r>
        <w:rPr>
          <w:rFonts w:ascii="Times New Roman"/>
          <w:b w:val="false"/>
          <w:i w:val="false"/>
          <w:color w:val="000000"/>
          <w:sz w:val="28"/>
        </w:rPr>
        <w:t>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w:t>
      </w:r>
    </w:p>
    <w:bookmarkEnd w:id="755"/>
    <w:bookmarkStart w:name="z787" w:id="756"/>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756"/>
    <w:p>
      <w:pPr>
        <w:spacing w:after="0"/>
        <w:ind w:left="0"/>
        <w:jc w:val="both"/>
      </w:pPr>
      <w:r>
        <w:rPr>
          <w:rFonts w:ascii="Times New Roman"/>
          <w:b/>
          <w:i w:val="false"/>
          <w:color w:val="000000"/>
          <w:sz w:val="28"/>
        </w:rPr>
        <w:t>2.3.2.3.Соотношение затрат и экологического результата</w:t>
      </w:r>
    </w:p>
    <w:bookmarkStart w:name="z789" w:id="757"/>
    <w:p>
      <w:pPr>
        <w:spacing w:after="0"/>
        <w:ind w:left="0"/>
        <w:jc w:val="both"/>
      </w:pPr>
      <w:r>
        <w:rPr>
          <w:rFonts w:ascii="Times New Roman"/>
          <w:b w:val="false"/>
          <w:i w:val="false"/>
          <w:color w:val="000000"/>
          <w:sz w:val="28"/>
        </w:rPr>
        <w:t>
      Для настоящего справочника по НДТ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еҰ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8"/>
          <w:p>
            <w:pPr>
              <w:spacing w:after="20"/>
              <w:ind w:left="20"/>
              <w:jc w:val="both"/>
            </w:pPr>
            <w:r>
              <w:rPr>
                <w:rFonts w:ascii="Times New Roman"/>
                <w:b w:val="false"/>
                <w:i w:val="false"/>
                <w:color w:val="000000"/>
                <w:sz w:val="20"/>
              </w:rPr>
              <w:t>
Эффективность затрат =</w:t>
            </w:r>
          </w:p>
          <w:bookmarkEnd w:id="758"/>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59"/>
          <w:p>
            <w:pPr>
              <w:spacing w:after="20"/>
              <w:ind w:left="20"/>
              <w:jc w:val="both"/>
            </w:pPr>
            <w:r>
              <w:rPr>
                <w:rFonts w:ascii="Times New Roman"/>
                <w:b w:val="false"/>
                <w:i w:val="false"/>
                <w:color w:val="000000"/>
                <w:sz w:val="20"/>
              </w:rPr>
              <w:t>
Годовое сокращение эмиссии</w:t>
            </w:r>
          </w:p>
          <w:bookmarkEnd w:id="759"/>
          <w:p>
            <w:pPr>
              <w:spacing w:after="20"/>
              <w:ind w:left="20"/>
              <w:jc w:val="both"/>
            </w:pPr>
          </w:p>
        </w:tc>
      </w:tr>
    </w:tbl>
    <w:bookmarkStart w:name="z792" w:id="760"/>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(расходов) в годовом исчислении (пересчет в годовом исчислении производится с коэффициентом годового пересчета, как функции срока службы оборудования и ставки дисконтирования) и операционных (эксплуатационных) расходов, распределенных по всему сроку службы рассматриваемой техники.</w:t>
      </w:r>
    </w:p>
    <w:bookmarkEnd w:id="760"/>
    <w:bookmarkStart w:name="z793" w:id="761"/>
    <w:p>
      <w:pPr>
        <w:spacing w:after="0"/>
        <w:ind w:left="0"/>
        <w:jc w:val="both"/>
      </w:pPr>
      <w:r>
        <w:rPr>
          <w:rFonts w:ascii="Times New Roman"/>
          <w:b w:val="false"/>
          <w:i w:val="false"/>
          <w:color w:val="000000"/>
          <w:sz w:val="28"/>
        </w:rPr>
        <w:t>
      При расчете годовых затрат применяется формула:</w:t>
      </w:r>
    </w:p>
    <w:bookmarkEnd w:id="761"/>
    <w:bookmarkStart w:name="z794"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3975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75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63"/>
    <w:p>
      <w:pPr>
        <w:spacing w:after="0"/>
        <w:ind w:left="0"/>
        <w:jc w:val="both"/>
      </w:pPr>
      <w:r>
        <w:rPr>
          <w:rFonts w:ascii="Times New Roman"/>
          <w:b w:val="false"/>
          <w:i w:val="false"/>
          <w:color w:val="000000"/>
          <w:sz w:val="28"/>
        </w:rPr>
        <w:t>
      где:</w:t>
      </w:r>
    </w:p>
    <w:bookmarkEnd w:id="763"/>
    <w:bookmarkStart w:name="z796" w:id="764"/>
    <w:p>
      <w:pPr>
        <w:spacing w:after="0"/>
        <w:ind w:left="0"/>
        <w:jc w:val="both"/>
      </w:pPr>
      <w:r>
        <w:rPr>
          <w:rFonts w:ascii="Times New Roman"/>
          <w:b w:val="false"/>
          <w:i w:val="false"/>
          <w:color w:val="000000"/>
          <w:sz w:val="28"/>
        </w:rPr>
        <w:t>
      I</w:t>
      </w:r>
      <w:r>
        <w:rPr>
          <w:rFonts w:ascii="Times New Roman"/>
          <w:b w:val="false"/>
          <w:i w:val="false"/>
          <w:color w:val="000000"/>
          <w:vertAlign w:val="subscript"/>
        </w:rPr>
        <w:t>0</w:t>
      </w:r>
      <w:r>
        <w:rPr>
          <w:rFonts w:ascii="Times New Roman"/>
          <w:b w:val="false"/>
          <w:i w:val="false"/>
          <w:color w:val="000000"/>
          <w:sz w:val="28"/>
        </w:rPr>
        <w:t xml:space="preserve"> - общие инвестиционные расходы в год приобретения,</w:t>
      </w:r>
    </w:p>
    <w:bookmarkEnd w:id="764"/>
    <w:bookmarkStart w:name="z797" w:id="765"/>
    <w:p>
      <w:pPr>
        <w:spacing w:after="0"/>
        <w:ind w:left="0"/>
        <w:jc w:val="both"/>
      </w:pPr>
      <w:r>
        <w:rPr>
          <w:rFonts w:ascii="Times New Roman"/>
          <w:b w:val="false"/>
          <w:i w:val="false"/>
          <w:color w:val="000000"/>
          <w:sz w:val="28"/>
        </w:rPr>
        <w:t>
      OС - годовые чистые операционные расходы,</w:t>
      </w:r>
    </w:p>
    <w:bookmarkEnd w:id="765"/>
    <w:bookmarkStart w:name="z798" w:id="766"/>
    <w:p>
      <w:pPr>
        <w:spacing w:after="0"/>
        <w:ind w:left="0"/>
        <w:jc w:val="both"/>
      </w:pPr>
      <w:r>
        <w:rPr>
          <w:rFonts w:ascii="Times New Roman"/>
          <w:b w:val="false"/>
          <w:i w:val="false"/>
          <w:color w:val="000000"/>
          <w:sz w:val="28"/>
        </w:rPr>
        <w:t>
      r - ставка дисконтирования,</w:t>
      </w:r>
    </w:p>
    <w:bookmarkEnd w:id="766"/>
    <w:bookmarkStart w:name="z799" w:id="767"/>
    <w:p>
      <w:pPr>
        <w:spacing w:after="0"/>
        <w:ind w:left="0"/>
        <w:jc w:val="both"/>
      </w:pPr>
      <w:r>
        <w:rPr>
          <w:rFonts w:ascii="Times New Roman"/>
          <w:b w:val="false"/>
          <w:i w:val="false"/>
          <w:color w:val="000000"/>
          <w:sz w:val="28"/>
        </w:rPr>
        <w:t>
      n - ожидаемый срок службы.</w:t>
      </w:r>
    </w:p>
    <w:bookmarkEnd w:id="767"/>
    <w:bookmarkStart w:name="z800" w:id="768"/>
    <w:p>
      <w:pPr>
        <w:spacing w:after="0"/>
        <w:ind w:left="0"/>
        <w:jc w:val="both"/>
      </w:pPr>
      <w:r>
        <w:rPr>
          <w:rFonts w:ascii="Times New Roman"/>
          <w:b w:val="false"/>
          <w:i w:val="false"/>
          <w:color w:val="000000"/>
          <w:sz w:val="28"/>
        </w:rPr>
        <w:t>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w:t>
      </w:r>
    </w:p>
    <w:bookmarkEnd w:id="768"/>
    <w:bookmarkStart w:name="z801" w:id="769"/>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769"/>
    <w:bookmarkStart w:name="z802" w:id="770"/>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w:t>
      </w:r>
    </w:p>
    <w:bookmarkEnd w:id="770"/>
    <w:bookmarkStart w:name="z803" w:id="771"/>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еҰ использовании или отказа от данной НДТ.</w:t>
      </w:r>
    </w:p>
    <w:bookmarkEnd w:id="771"/>
    <w:bookmarkStart w:name="z804" w:id="772"/>
    <w:p>
      <w:pPr>
        <w:spacing w:after="0"/>
        <w:ind w:left="0"/>
        <w:jc w:val="both"/>
      </w:pPr>
      <w:r>
        <w:rPr>
          <w:rFonts w:ascii="Times New Roman"/>
          <w:b w:val="false"/>
          <w:i w:val="false"/>
          <w:color w:val="000000"/>
          <w:sz w:val="28"/>
        </w:rPr>
        <w:t>
      Как правило, перед внедрением НДТ планово-экономические/финансовые службы предприятия проводят технико-экономическое обоснование еҰ осуществимости. При этом применение НДТ может быть связано с большими затратами и не всегда приносить экономический эффект.</w:t>
      </w:r>
    </w:p>
    <w:bookmarkEnd w:id="772"/>
    <w:bookmarkStart w:name="z805" w:id="773"/>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предприятий Нидерландов [23].</w:t>
      </w:r>
    </w:p>
    <w:bookmarkEnd w:id="773"/>
    <w:bookmarkStart w:name="z806" w:id="774"/>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5"/>
          <w:p>
            <w:pPr>
              <w:spacing w:after="20"/>
              <w:ind w:left="20"/>
              <w:jc w:val="both"/>
            </w:pPr>
            <w:r>
              <w:rPr>
                <w:rFonts w:ascii="Times New Roman"/>
                <w:b w:val="false"/>
                <w:i w:val="false"/>
                <w:color w:val="000000"/>
                <w:sz w:val="20"/>
              </w:rPr>
              <w:t>
Евро на 1 кг снижения выбросов</w:t>
            </w:r>
          </w:p>
          <w:bookmarkEnd w:id="775"/>
          <w:p>
            <w:pPr>
              <w:spacing w:after="20"/>
              <w:ind w:left="20"/>
              <w:jc w:val="both"/>
            </w:pPr>
            <w:r>
              <w:rPr>
                <w:rFonts w:ascii="Times New Roman"/>
                <w:b w:val="false"/>
                <w:i w:val="false"/>
                <w:color w:val="000000"/>
                <w:sz w:val="20"/>
              </w:rPr>
              <w:t>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2.3.3. Платежи и штрафы за негативное воздействие на окружающую среду</w:t>
      </w:r>
    </w:p>
    <w:bookmarkStart w:name="z809" w:id="776"/>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экологическими штрафами, установленными Административным кодексом.</w:t>
      </w:r>
    </w:p>
    <w:bookmarkEnd w:id="776"/>
    <w:bookmarkStart w:name="z810" w:id="777"/>
    <w:p>
      <w:pPr>
        <w:spacing w:after="0"/>
        <w:ind w:left="0"/>
        <w:jc w:val="both"/>
      </w:pPr>
      <w:r>
        <w:rPr>
          <w:rFonts w:ascii="Times New Roman"/>
          <w:b w:val="false"/>
          <w:i w:val="false"/>
          <w:color w:val="000000"/>
          <w:sz w:val="28"/>
        </w:rPr>
        <w:t>
      В настоящее время на государственном уровне принимаются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 года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категории</w:t>
      </w:r>
      <w:r>
        <w:rPr>
          <w:rFonts w:ascii="Times New Roman"/>
          <w:b w:val="false"/>
          <w:i w:val="false"/>
          <w:color w:val="000000"/>
          <w:vertAlign w:val="superscript"/>
        </w:rPr>
        <w:t xml:space="preserve"> </w:t>
      </w:r>
      <w:r>
        <w:rPr>
          <w:rFonts w:ascii="Times New Roman"/>
          <w:b w:val="false"/>
          <w:i w:val="false"/>
          <w:color w:val="000000"/>
          <w:sz w:val="28"/>
        </w:rPr>
        <w:t>будет применяться повышающий коэффициент 2 (двукратное увеличение платежей), с 2028 г. – коэффициент 4 и с 2031 г. – коэффициент 8 [24].</w:t>
      </w:r>
    </w:p>
    <w:bookmarkEnd w:id="777"/>
    <w:bookmarkStart w:name="z811" w:id="778"/>
    <w:p>
      <w:pPr>
        <w:spacing w:after="0"/>
        <w:ind w:left="0"/>
        <w:jc w:val="both"/>
      </w:pPr>
      <w:r>
        <w:rPr>
          <w:rFonts w:ascii="Times New Roman"/>
          <w:b w:val="false"/>
          <w:i w:val="false"/>
          <w:color w:val="000000"/>
          <w:sz w:val="28"/>
        </w:rPr>
        <w:t>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(за исключением выбросов загрязняющих веществ от сжигания попутного и/или природного газа в факелах), но не более, чем в 2 раза.</w:t>
      </w:r>
    </w:p>
    <w:bookmarkEnd w:id="778"/>
    <w:bookmarkStart w:name="z812" w:id="779"/>
    <w:p>
      <w:pPr>
        <w:spacing w:after="0"/>
        <w:ind w:left="0"/>
        <w:jc w:val="both"/>
      </w:pPr>
      <w:r>
        <w:rPr>
          <w:rFonts w:ascii="Times New Roman"/>
          <w:b w:val="false"/>
          <w:i w:val="false"/>
          <w:color w:val="000000"/>
          <w:sz w:val="28"/>
        </w:rPr>
        <w:t>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[25].</w:t>
      </w:r>
    </w:p>
    <w:bookmarkEnd w:id="779"/>
    <w:bookmarkStart w:name="z813" w:id="780"/>
    <w:p>
      <w:pPr>
        <w:spacing w:after="0"/>
        <w:ind w:left="0"/>
        <w:jc w:val="both"/>
      </w:pPr>
      <w:r>
        <w:rPr>
          <w:rFonts w:ascii="Times New Roman"/>
          <w:b w:val="false"/>
          <w:i w:val="false"/>
          <w:color w:val="000000"/>
          <w:sz w:val="28"/>
        </w:rPr>
        <w:t xml:space="preserve">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[26]. </w:t>
      </w:r>
    </w:p>
    <w:bookmarkEnd w:id="780"/>
    <w:p>
      <w:pPr>
        <w:spacing w:after="0"/>
        <w:ind w:left="0"/>
        <w:jc w:val="both"/>
      </w:pPr>
      <w:r>
        <w:rPr>
          <w:rFonts w:ascii="Times New Roman"/>
          <w:b/>
          <w:i w:val="false"/>
          <w:color w:val="000000"/>
          <w:sz w:val="28"/>
        </w:rPr>
        <w:t>2.3.4. Расчет на установке</w:t>
      </w:r>
    </w:p>
    <w:bookmarkStart w:name="z815" w:id="781"/>
    <w:p>
      <w:pPr>
        <w:spacing w:after="0"/>
        <w:ind w:left="0"/>
        <w:jc w:val="both"/>
      </w:pPr>
      <w:r>
        <w:rPr>
          <w:rFonts w:ascii="Times New Roman"/>
          <w:b w:val="false"/>
          <w:i w:val="false"/>
          <w:color w:val="000000"/>
          <w:sz w:val="28"/>
        </w:rPr>
        <w:t>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w:t>
      </w:r>
    </w:p>
    <w:bookmarkEnd w:id="781"/>
    <w:bookmarkStart w:name="z816" w:id="782"/>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782"/>
    <w:bookmarkStart w:name="z817" w:id="783"/>
    <w:p>
      <w:pPr>
        <w:spacing w:after="0"/>
        <w:ind w:left="0"/>
        <w:jc w:val="both"/>
      </w:pPr>
      <w:r>
        <w:rPr>
          <w:rFonts w:ascii="Times New Roman"/>
          <w:b w:val="false"/>
          <w:i w:val="false"/>
          <w:color w:val="000000"/>
          <w:sz w:val="28"/>
        </w:rPr>
        <w:t xml:space="preserve">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 </w:t>
      </w:r>
    </w:p>
    <w:bookmarkEnd w:id="783"/>
    <w:bookmarkStart w:name="z818" w:id="784"/>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784"/>
    <w:bookmarkStart w:name="z819" w:id="785"/>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785"/>
    <w:bookmarkStart w:name="z820" w:id="786"/>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786"/>
    <w:bookmarkStart w:name="z821" w:id="787"/>
    <w:p>
      <w:pPr>
        <w:spacing w:after="0"/>
        <w:ind w:left="0"/>
        <w:jc w:val="both"/>
      </w:pPr>
      <w:r>
        <w:rPr>
          <w:rFonts w:ascii="Times New Roman"/>
          <w:b w:val="false"/>
          <w:i w:val="false"/>
          <w:color w:val="000000"/>
          <w:sz w:val="28"/>
        </w:rPr>
        <w:t>
      стоимость необходимых расходных материалов, сырья и реагентов, без которых применение НДТ невозможно технологически.</w:t>
      </w:r>
    </w:p>
    <w:bookmarkEnd w:id="787"/>
    <w:bookmarkStart w:name="z822" w:id="788"/>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788"/>
    <w:bookmarkStart w:name="z823" w:id="789"/>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789"/>
    <w:bookmarkStart w:name="z824" w:id="790"/>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790"/>
    <w:bookmarkStart w:name="z825" w:id="791"/>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в числе которых добыча бокситов, производство глинозема и первичного алюминия.</w:t>
      </w:r>
    </w:p>
    <w:bookmarkEnd w:id="791"/>
    <w:p>
      <w:pPr>
        <w:spacing w:after="0"/>
        <w:ind w:left="0"/>
        <w:jc w:val="both"/>
      </w:pPr>
      <w:r>
        <w:rPr>
          <w:rFonts w:ascii="Times New Roman"/>
          <w:b/>
          <w:i w:val="false"/>
          <w:color w:val="000000"/>
          <w:sz w:val="28"/>
        </w:rPr>
        <w:t>3.1. Процессы производства алюминия</w:t>
      </w:r>
    </w:p>
    <w:bookmarkStart w:name="z827" w:id="792"/>
    <w:p>
      <w:pPr>
        <w:spacing w:after="0"/>
        <w:ind w:left="0"/>
        <w:jc w:val="both"/>
      </w:pPr>
      <w:r>
        <w:rPr>
          <w:rFonts w:ascii="Times New Roman"/>
          <w:b w:val="false"/>
          <w:i w:val="false"/>
          <w:color w:val="000000"/>
          <w:sz w:val="28"/>
        </w:rPr>
        <w:t>
      Производство алюминия делится на три основных этапа: добыча бокситов – алюминий содержащей руды, их переработка в глинозем – оксид алюминия, и получение чистого металла с использованием процесса электролиза – распада оксида алюминия на составные части под воздействием электрического тока.</w:t>
      </w:r>
    </w:p>
    <w:bookmarkEnd w:id="792"/>
    <w:bookmarkStart w:name="z828" w:id="793"/>
    <w:p>
      <w:pPr>
        <w:spacing w:after="0"/>
        <w:ind w:left="0"/>
        <w:jc w:val="both"/>
      </w:pPr>
      <w:r>
        <w:rPr>
          <w:rFonts w:ascii="Times New Roman"/>
          <w:b w:val="false"/>
          <w:i w:val="false"/>
          <w:color w:val="000000"/>
          <w:sz w:val="28"/>
        </w:rPr>
        <w:t>
      Из 4–5 тонн бокситов получается 2 тонны глинозема, из которого производят 1 тонну алюминия. В мире существуют несколько видов алюминиевых руд, но основным сырьем для производства этого металла являются именно бокситы. Это горная порода, состоящая в основном из оксида алюминия с примесью других минералов.</w:t>
      </w:r>
    </w:p>
    <w:bookmarkEnd w:id="793"/>
    <w:bookmarkStart w:name="z829" w:id="794"/>
    <w:p>
      <w:pPr>
        <w:spacing w:after="0"/>
        <w:ind w:left="0"/>
        <w:jc w:val="both"/>
      </w:pPr>
      <w:r>
        <w:rPr>
          <w:rFonts w:ascii="Times New Roman"/>
          <w:b w:val="false"/>
          <w:i w:val="false"/>
          <w:color w:val="000000"/>
          <w:sz w:val="28"/>
        </w:rPr>
        <w:t>
      Боксит считается качественным, если он содержит более 50 % оксида алюминия.</w:t>
      </w:r>
    </w:p>
    <w:bookmarkEnd w:id="794"/>
    <w:bookmarkStart w:name="z830" w:id="795"/>
    <w:p>
      <w:pPr>
        <w:spacing w:after="0"/>
        <w:ind w:left="0"/>
        <w:jc w:val="both"/>
      </w:pPr>
      <w:r>
        <w:rPr>
          <w:rFonts w:ascii="Times New Roman"/>
          <w:b w:val="false"/>
          <w:i w:val="false"/>
          <w:color w:val="000000"/>
          <w:sz w:val="28"/>
        </w:rPr>
        <w:t>
      Добыча бокситов. Производство алюминия начинается с добычи бокситов. Это горная порода богата алюминием, который содержится в ней в форме гидроксидов.</w:t>
      </w:r>
    </w:p>
    <w:bookmarkEnd w:id="795"/>
    <w:bookmarkStart w:name="z831" w:id="796"/>
    <w:p>
      <w:pPr>
        <w:spacing w:after="0"/>
        <w:ind w:left="0"/>
        <w:jc w:val="both"/>
      </w:pPr>
      <w:r>
        <w:rPr>
          <w:rFonts w:ascii="Times New Roman"/>
          <w:b w:val="false"/>
          <w:i w:val="false"/>
          <w:color w:val="000000"/>
          <w:sz w:val="28"/>
        </w:rPr>
        <w:t>
      Производство глинозема. Боксит дробят, высушивают и размалывают в мельницах вместе с определенным количеством оборотным щелочным раствором.</w:t>
      </w:r>
    </w:p>
    <w:bookmarkEnd w:id="796"/>
    <w:bookmarkStart w:name="z832" w:id="797"/>
    <w:p>
      <w:pPr>
        <w:spacing w:after="0"/>
        <w:ind w:left="0"/>
        <w:jc w:val="both"/>
      </w:pPr>
      <w:r>
        <w:rPr>
          <w:rFonts w:ascii="Times New Roman"/>
          <w:b w:val="false"/>
          <w:i w:val="false"/>
          <w:color w:val="000000"/>
          <w:sz w:val="28"/>
        </w:rPr>
        <w:t xml:space="preserve">
      Электролиз алюминия. На электролизном заводе глинозем засыпают в ванны с расплавленным криолитом при температуре 950 </w:t>
      </w:r>
      <w:r>
        <w:rPr>
          <w:rFonts w:ascii="Times New Roman"/>
          <w:b w:val="false"/>
          <w:i w:val="false"/>
          <w:color w:val="000000"/>
          <w:vertAlign w:val="superscript"/>
        </w:rPr>
        <w:t>0</w:t>
      </w:r>
      <w:r>
        <w:rPr>
          <w:rFonts w:ascii="Times New Roman"/>
          <w:b w:val="false"/>
          <w:i w:val="false"/>
          <w:color w:val="000000"/>
          <w:sz w:val="28"/>
        </w:rPr>
        <w:t>С. Через раствор пропускают электрический ток силой до 400 кА и выше – он разрывает связь между атомами алюминия и кислорода, в результате металл в жидкой форме собирается на дне ванны.</w:t>
      </w:r>
    </w:p>
    <w:bookmarkEnd w:id="797"/>
    <w:bookmarkStart w:name="z833" w:id="798"/>
    <w:p>
      <w:pPr>
        <w:spacing w:after="0"/>
        <w:ind w:left="0"/>
        <w:jc w:val="both"/>
      </w:pPr>
      <w:r>
        <w:rPr>
          <w:rFonts w:ascii="Times New Roman"/>
          <w:b w:val="false"/>
          <w:i w:val="false"/>
          <w:color w:val="000000"/>
          <w:sz w:val="28"/>
        </w:rPr>
        <w:t>
      Первичный алюминий. Первичный алюминий отливается в слитки (алюминиевые чушки) и отправляется потребителям, а также используется для дальнейшего производства алюминиевых сплавов для различных целей.</w:t>
      </w:r>
    </w:p>
    <w:bookmarkEnd w:id="798"/>
    <w:bookmarkStart w:name="z834" w:id="799"/>
    <w:p>
      <w:pPr>
        <w:spacing w:after="0"/>
        <w:ind w:left="0"/>
        <w:jc w:val="both"/>
      </w:pPr>
      <w:r>
        <w:rPr>
          <w:rFonts w:ascii="Times New Roman"/>
          <w:b w:val="false"/>
          <w:i w:val="false"/>
          <w:color w:val="000000"/>
          <w:sz w:val="28"/>
        </w:rPr>
        <w:t>
      Алюминиевые сплавы. Литейные алюминиевые сплавы служат для получение готовых изделий путем отливки металла в формы. При этом необходимых свойств от сплава добиваются добавлением к нему различных добавок: кремния, меди и магния. Из таких сплавов производят, например, детали автомобильных и авиационных двигателей или колесные диски.</w:t>
      </w:r>
    </w:p>
    <w:bookmarkEnd w:id="799"/>
    <w:bookmarkStart w:name="z835" w:id="800"/>
    <w:p>
      <w:pPr>
        <w:spacing w:after="0"/>
        <w:ind w:left="0"/>
        <w:jc w:val="both"/>
      </w:pPr>
      <w:r>
        <w:rPr>
          <w:rFonts w:ascii="Times New Roman"/>
          <w:b w:val="false"/>
          <w:i w:val="false"/>
          <w:color w:val="000000"/>
          <w:sz w:val="28"/>
        </w:rPr>
        <w:t>
      Переработка алюминия. В отличие от железа алюминий не подвержен коррозии, поэтому изделия из него можно переплавлять и использовать металл бесконечное количество раз. При этом переработка алюминия требует всего 5 % впервые затраченной на изготовление алюминия энергии.</w:t>
      </w:r>
    </w:p>
    <w:bookmarkEnd w:id="800"/>
    <w:p>
      <w:pPr>
        <w:spacing w:after="0"/>
        <w:ind w:left="0"/>
        <w:jc w:val="both"/>
      </w:pPr>
      <w:r>
        <w:rPr>
          <w:rFonts w:ascii="Times New Roman"/>
          <w:b/>
          <w:i w:val="false"/>
          <w:color w:val="000000"/>
          <w:sz w:val="28"/>
        </w:rPr>
        <w:t>3.1.1. Технологический процесс добычи бокситов</w:t>
      </w:r>
    </w:p>
    <w:bookmarkStart w:name="z837" w:id="801"/>
    <w:p>
      <w:pPr>
        <w:spacing w:after="0"/>
        <w:ind w:left="0"/>
        <w:jc w:val="both"/>
      </w:pPr>
      <w:r>
        <w:rPr>
          <w:rFonts w:ascii="Times New Roman"/>
          <w:b w:val="false"/>
          <w:i w:val="false"/>
          <w:color w:val="000000"/>
          <w:sz w:val="28"/>
        </w:rPr>
        <w:t>
      В обобщенном виде технологической схемы добычи бокситов можно выделить следующие технологические процессы и этапы производства, проводимые на месторождениях, входящих в состав рудоуправления (таблица 3.1).</w:t>
      </w:r>
    </w:p>
    <w:bookmarkEnd w:id="801"/>
    <w:bookmarkStart w:name="z838" w:id="802"/>
    <w:p>
      <w:pPr>
        <w:spacing w:after="0"/>
        <w:ind w:left="0"/>
        <w:jc w:val="both"/>
      </w:pPr>
      <w:r>
        <w:rPr>
          <w:rFonts w:ascii="Times New Roman"/>
          <w:b w:val="false"/>
          <w:i w:val="false"/>
          <w:color w:val="000000"/>
          <w:sz w:val="28"/>
        </w:rPr>
        <w:t>
      Таблица 3.1. Технологические процессы и этапы добычи бокситов</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этапа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проводимых работ и результата технологического этапа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выемке РГМ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3"/>
          <w:p>
            <w:pPr>
              <w:spacing w:after="20"/>
              <w:ind w:left="20"/>
              <w:jc w:val="both"/>
            </w:pPr>
            <w:r>
              <w:rPr>
                <w:rFonts w:ascii="Times New Roman"/>
                <w:b w:val="false"/>
                <w:i w:val="false"/>
                <w:color w:val="000000"/>
                <w:sz w:val="20"/>
              </w:rPr>
              <w:t>
В процессе подготовки РГМ к выемке осуществляется осушение обводненных частей карьерного поля, вывод поверхностных водных источников за пределы горного отвода, удаление лесного и кустарникового покрова, обеспечение транспортными коммуникациями (их трассировка с планировкой поверхности), вскрытие со снятием или использованием ПСП с территорий, подлежащих нарушению, ее осушение и рыхление (взрывание).</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По характеру и времени выполнения работы по подготовке к выемке РГМ подразделяются на горно-капитальные и эксплуатационные.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Горно-капитальные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Разметка вскрываемого рудного тела. В пределах карьерного поля осуществляется разметка (вынос на натуру) подлежащих вскрытию частей карьерного поля, включая вскрываемое рудное тело, места размещения отвалов, промышленных площадок, транспортных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Снятие ПСП. ПСП срезают со всей площади, отведенной для вскрытия РГМ, а также размещения отвалов (плодородного почвенного грунта, пустой породы, огнеупорных глин), промышленных площадок, транспортных коммуникаций и производственных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Горно-капитальные вскрышные работы. Ведутся для создания первоначального фронта добычных работ при строительстве карьера и в период его эксплуатации для сохранения и развития этого фронта.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Эксплуатационные вскрышные работы. Ведутся для создания фронта добычных работ, обеспечивающих соблюдение норматива вскрытых и подготовленных запасов карьера в период его эксплуатации для сохранения и развития этого фронта.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Зачистка РГМ производится для обеспечения качества добываемого боксита.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Осушение РГМ проводится с целью обеспечения требуемого качества добываемых бокситовых руд, создания экономических эффективных и безопасных условий ведения горных работ, а также для обеспечения охраны недр и водных ресурсов.</w:t>
            </w:r>
          </w:p>
          <w:p>
            <w:pPr>
              <w:spacing w:after="20"/>
              <w:ind w:left="20"/>
              <w:jc w:val="both"/>
            </w:pPr>
            <w:r>
              <w:rPr>
                <w:rFonts w:ascii="Times New Roman"/>
                <w:b w:val="false"/>
                <w:i w:val="false"/>
                <w:color w:val="000000"/>
                <w:sz w:val="20"/>
              </w:rPr>
              <w:t>
2.3. Рыхление РГМ. При невозможности начать добычу сразу после зачистки и осушения РГМ экскаватором появляется необходимость каменистую РГМ подвергнуть предварительному рыхлению механическим способом с использованием бульдозера или массового взрыва в зависимости от крепости РГМ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породы производится автомобильным транспортом. Зоны выгрузки руды на складе боксита определяются начальником участка и старшим геологом, которые руководствуются качественными показателями руды. В процессе добычи геологическая служба производит визуальный контроль за ходом добычных работ, изучает характер контакта бокситов с вмещающими породами, следит за поведением почвы рудного тела, наличием нерудных прослоев, при необходимости отбирает забойные пробы и производит зарисовки рудных забоев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дробленой РГМ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усреднения дробленной РГМ (шихтоподготовка) является формирование штабелей руды с заданным содержанием основных компонентов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SiO</w:t>
            </w:r>
            <w:r>
              <w:rPr>
                <w:rFonts w:ascii="Times New Roman"/>
                <w:b w:val="false"/>
                <w:i w:val="false"/>
                <w:color w:val="000000"/>
                <w:vertAlign w:val="subscript"/>
              </w:rPr>
              <w:t>2</w:t>
            </w: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CO</w:t>
            </w:r>
            <w:r>
              <w:rPr>
                <w:rFonts w:ascii="Times New Roman"/>
                <w:b w:val="false"/>
                <w:i w:val="false"/>
                <w:color w:val="000000"/>
                <w:vertAlign w:val="subscript"/>
              </w:rPr>
              <w:t>2</w:t>
            </w:r>
            <w:r>
              <w:rPr>
                <w:rFonts w:ascii="Times New Roman"/>
                <w:b w:val="false"/>
                <w:i w:val="false"/>
                <w:color w:val="000000"/>
                <w:sz w:val="20"/>
              </w:rPr>
              <w:t>, S, Mкр) и влажности. На основании данных химического анализа дробленой РГМ составляется расчет формирования штабеля готовой руды. В расчете определяется необходимое количество дробленой руды из разных конусов для формирования штабеля заданного качества. После окончания формирования расчетного штабеля производится его перемешивание путем переэкскавации (не менее трех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РГМ осуществляется на спланированную и очищенную площадку. При отрицательных температурах производится "перемораживание" влажной РГМ путем дополнительной переэкскавации еҰ до приведения к сыпучему состоянию во избежание смерзания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РГМ на складах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завозится автотранспортом на перегрузочный и усреднительный склады или железнодорожным транспортом с перегрузочного на усреднительный склад. Выгрузка РГМ из думпкаров производится в месте (приямке), определенном паспортом склада. РГМ из приямка с помощью экскаватора направляется на дальнейшее дробление. РГМ разного качества складируется раздельно.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боксита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прибытию порожних полувагонов производится их осмотр на чистоту, при необходимости производится их чистка и обработка от смерзаемости. После обработки полувагонов выдается разрешение на погрузку. По окончании погрузки производится взвешивание и дозировка. После производится выводка груженных полувагонов на станцию примыкания, где производится их прием в коммерческом и техническом плане сотрудниками АО "КТЖ – Грузовые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от существующих источников выбросов (участок дробления, склады огнеупорных глин, тепловоз ТЭМ, пункт обработки вагонов, склад извести, РММ, автоколонна 3, сварочные работы в карьере, участок ОТКиХА), не затрагивающих проведение работ в карьерах</w:t>
            </w:r>
          </w:p>
        </w:tc>
      </w:tr>
    </w:tbl>
    <w:bookmarkStart w:name="z848"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805"/>
    <w:p>
      <w:pPr>
        <w:spacing w:after="0"/>
        <w:ind w:left="0"/>
        <w:jc w:val="both"/>
      </w:pPr>
      <w:r>
        <w:rPr>
          <w:rFonts w:ascii="Times New Roman"/>
          <w:b w:val="false"/>
          <w:i w:val="false"/>
          <w:color w:val="000000"/>
          <w:sz w:val="28"/>
        </w:rPr>
        <w:t>
      Рисунок 3.1. Технологические процессы и этапы добычи бокситов</w:t>
      </w:r>
    </w:p>
    <w:bookmarkEnd w:id="805"/>
    <w:p>
      <w:pPr>
        <w:spacing w:after="0"/>
        <w:ind w:left="0"/>
        <w:jc w:val="both"/>
      </w:pPr>
      <w:r>
        <w:rPr>
          <w:rFonts w:ascii="Times New Roman"/>
          <w:b/>
          <w:i w:val="false"/>
          <w:color w:val="000000"/>
          <w:sz w:val="28"/>
        </w:rPr>
        <w:t>3.1.2. Технологический процесс производства глинозема</w:t>
      </w:r>
    </w:p>
    <w:bookmarkStart w:name="z851" w:id="806"/>
    <w:p>
      <w:pPr>
        <w:spacing w:after="0"/>
        <w:ind w:left="0"/>
        <w:jc w:val="both"/>
      </w:pPr>
      <w:r>
        <w:rPr>
          <w:rFonts w:ascii="Times New Roman"/>
          <w:b w:val="false"/>
          <w:i w:val="false"/>
          <w:color w:val="000000"/>
          <w:sz w:val="28"/>
        </w:rPr>
        <w:t>
      Таблица 3.2. Технологические процессы и этапы производства глинозема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этапа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проводимых работ и результата технологического этапа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сырья и передача в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данном этапе осуществляется прием, дробление, усреднение поступающего на завод сырья (боксита, известняка, угля) с последующей выдачей на шихтовальный передел и в расходные склады ЦПС; усреднение сырья, его временное хранение и подача в технологический процесс в основные цеха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"Байеровская" ветвь последовательной схемы получения из боксита товарного глинозема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данном этапе осуществляется процесс упаривания растворов путем нагрева его паром от собственной ТЭЦ. Полученный концентрированный раствор (оборотный) направляется в голову процесса ГМЦ, где происходит обеспечение прокалки гидрата с получением конечного продукта – глинозема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красного шлама ветви Байера с получением алюминатного раствора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данном этапе осуществляется доизвлечение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из красного шлама и компенсации потерь щелочи (Na</w:t>
            </w:r>
            <w:r>
              <w:rPr>
                <w:rFonts w:ascii="Times New Roman"/>
                <w:b w:val="false"/>
                <w:i w:val="false"/>
                <w:color w:val="000000"/>
                <w:vertAlign w:val="subscript"/>
              </w:rPr>
              <w:t>2</w:t>
            </w:r>
            <w:r>
              <w:rPr>
                <w:rFonts w:ascii="Times New Roman"/>
                <w:b w:val="false"/>
                <w:i w:val="false"/>
                <w:color w:val="000000"/>
                <w:sz w:val="20"/>
              </w:rPr>
              <w:t>O) в Байеровской ветви. ЦС производит высокотемпературную переработку шихты в печах спекания с целью протекания химических реакций и извлечения полезных компонентов, дробление спека печей спекания и передачу на участок гидрохимии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ремонтных работ основного оборудования, подвижного железнодорожного состава, обслуживание и ремонт автотранспортной и дорожно-строительной техники, выполнение химических анализов проб, проведение лабораторных исследовательских работ, опытно-технологических испытаний и технологических обследований, а также охлаждение оборотной воды. Имеются склады с материалами. Выполнение маневровых работ с железнодорожными вагонами и цистернами осуществляются маневровыми тепловозами железнодорожного цеха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3.1.3. Технологический процесс производства первичного алюминия</w:t>
      </w:r>
    </w:p>
    <w:bookmarkStart w:name="z853" w:id="807"/>
    <w:p>
      <w:pPr>
        <w:spacing w:after="0"/>
        <w:ind w:left="0"/>
        <w:jc w:val="both"/>
      </w:pPr>
      <w:r>
        <w:rPr>
          <w:rFonts w:ascii="Times New Roman"/>
          <w:b w:val="false"/>
          <w:i w:val="false"/>
          <w:color w:val="000000"/>
          <w:sz w:val="28"/>
        </w:rPr>
        <w:t>
      Таблица 3.3. Технологические процессы и этапы производства первичного алюминия</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этапа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проводимых работ и результата технологического этапа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АУП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предприятия (в т. ч. экологического)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производство алюминия первичного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Электролизное производство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производится в процессе электролиза криолитоглиноземных расплавов с предварительно обожженными анодами с последующим откачиванием в ковши, выливкой в миксер и розливом в изложницы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производство обожженных анодов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цех по производству обожженных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зеленых анодов с последующим обжигом анодов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прочие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топлива, сырья и материалов, ремонтные работы, транспортировка, выливка чушек (устройство разливки непрерывной литейной машины производительностью 16–22 т/час)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3.2. Добыча бокситов</w:t>
      </w:r>
    </w:p>
    <w:p>
      <w:pPr>
        <w:spacing w:after="0"/>
        <w:ind w:left="0"/>
        <w:jc w:val="both"/>
      </w:pPr>
      <w:r>
        <w:rPr>
          <w:rFonts w:ascii="Times New Roman"/>
          <w:b/>
          <w:i w:val="false"/>
          <w:color w:val="000000"/>
          <w:sz w:val="28"/>
        </w:rPr>
        <w:t>3.2.1. Открытая добыча бокситовой руды</w:t>
      </w:r>
    </w:p>
    <w:bookmarkStart w:name="z856" w:id="808"/>
    <w:p>
      <w:pPr>
        <w:spacing w:after="0"/>
        <w:ind w:left="0"/>
        <w:jc w:val="both"/>
      </w:pPr>
      <w:r>
        <w:rPr>
          <w:rFonts w:ascii="Times New Roman"/>
          <w:b w:val="false"/>
          <w:i w:val="false"/>
          <w:color w:val="000000"/>
          <w:sz w:val="28"/>
        </w:rPr>
        <w:t xml:space="preserve">
      Преимуществами открытого способа добычи перед подземным являются возможность обеспечения высокого уровня комплексной механизации и автоматизации горных работ, что обеспечивает высокую производительность труда и меньшие затраты на добычу полезного ископаемого; более безопасные и комфортные условия труда; более полное извлечение полезного ископаемого; меньшие удельные капитальные затраты на строительство горного предприятия. </w:t>
      </w:r>
    </w:p>
    <w:bookmarkEnd w:id="808"/>
    <w:bookmarkStart w:name="z857" w:id="809"/>
    <w:p>
      <w:pPr>
        <w:spacing w:after="0"/>
        <w:ind w:left="0"/>
        <w:jc w:val="both"/>
      </w:pPr>
      <w:r>
        <w:rPr>
          <w:rFonts w:ascii="Times New Roman"/>
          <w:b w:val="false"/>
          <w:i w:val="false"/>
          <w:color w:val="000000"/>
          <w:sz w:val="28"/>
        </w:rPr>
        <w:t>
      К основным недостаткам открытого способа отработки запасов месторождения можно отнести необходимость выемки из карьера (или перемещения в его контуре) значительных объемов вскрышных пород (объем удаляемых вскрышных пород обычно значительно превышает объем добываемого полезного ископаемого); необходимость соблюдения определенной последовательности отработки слоев (выемка нижележащего слоя горных пород можно начинать только с некоторым отставанием во времени от начала выемки вышележащего слоя); необходимость временного отчуждения значительных площадей земли, существенное изменение ландшафта; существенное изменение гидрологической ситуации в районе ведения добычных работ. Кроме того, в карьерах значительной глубины создаются трудности в удалении газов и пыли после взрывных работ, что ухудшает санитарно-гигиенические условия труда горнорабочих и загрязняет окружающую среду.</w:t>
      </w:r>
    </w:p>
    <w:bookmarkEnd w:id="809"/>
    <w:bookmarkStart w:name="z858" w:id="810"/>
    <w:p>
      <w:pPr>
        <w:spacing w:after="0"/>
        <w:ind w:left="0"/>
        <w:jc w:val="both"/>
      </w:pPr>
      <w:r>
        <w:rPr>
          <w:rFonts w:ascii="Times New Roman"/>
          <w:b w:val="false"/>
          <w:i w:val="false"/>
          <w:color w:val="000000"/>
          <w:sz w:val="28"/>
        </w:rPr>
        <w:t>
      Основными процессами открытых горных работ являются (рис. 3.2.): снятие ПСП, производство вскрышных работ, буровзрывные работы, добыча руды, транспортировка, первичное дробление, складирование отвальных пород.</w:t>
      </w:r>
    </w:p>
    <w:bookmarkEnd w:id="810"/>
    <w:bookmarkStart w:name="z859" w:id="811"/>
    <w:p>
      <w:pPr>
        <w:spacing w:after="0"/>
        <w:ind w:left="0"/>
        <w:jc w:val="both"/>
      </w:pPr>
      <w:r>
        <w:rPr>
          <w:rFonts w:ascii="Times New Roman"/>
          <w:b w:val="false"/>
          <w:i w:val="false"/>
          <w:color w:val="000000"/>
          <w:sz w:val="28"/>
        </w:rPr>
        <w:t>
      При открытой добыче руд основными источниками воздействия на атмосферный воздух являются выбросы пыли при проведении работ по снятию и хранению ПСП, производстве вскрышных, добычных работ, выбросы пыли и газообразных веществ при буровзрывных работах и работе горнотранспортного оборудования, а также выбросы пыли при первичном дроблении и складировании отвальных пород.</w:t>
      </w:r>
    </w:p>
    <w:bookmarkEnd w:id="811"/>
    <w:bookmarkStart w:name="z860" w:id="812"/>
    <w:p>
      <w:pPr>
        <w:spacing w:after="0"/>
        <w:ind w:left="0"/>
        <w:jc w:val="both"/>
      </w:pPr>
      <w:r>
        <w:rPr>
          <w:rFonts w:ascii="Times New Roman"/>
          <w:b w:val="false"/>
          <w:i w:val="false"/>
          <w:color w:val="000000"/>
          <w:sz w:val="28"/>
        </w:rPr>
        <w:t>
      Все источники выбросов загрязняющих веществ являются неорганизованными. Основными загрязняющими веществами являются пыль неорганическая, содержащая 70–20 % двуокиси кремния, азота диоксид, азота оксид, углерод (сажа), керосин, сера диоксид, углерод оксид.</w:t>
      </w:r>
    </w:p>
    <w:bookmarkEnd w:id="812"/>
    <w:bookmarkStart w:name="z861" w:id="813"/>
    <w:p>
      <w:pPr>
        <w:spacing w:after="0"/>
        <w:ind w:left="0"/>
        <w:jc w:val="both"/>
      </w:pPr>
      <w:r>
        <w:rPr>
          <w:rFonts w:ascii="Times New Roman"/>
          <w:b w:val="false"/>
          <w:i w:val="false"/>
          <w:color w:val="000000"/>
          <w:sz w:val="28"/>
        </w:rPr>
        <w:t>
      В процессе разработки карьера открытым способом в случае вскрытия водоносного горизонта образуются карьерные сточные воды, а также дождевые (ливневые) и талые сточные воды. Вода расходуется на производственные нужды либо направляются в пруды-испарители.</w:t>
      </w:r>
    </w:p>
    <w:bookmarkEnd w:id="813"/>
    <w:bookmarkStart w:name="z862"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15"/>
    <w:p>
      <w:pPr>
        <w:spacing w:after="0"/>
        <w:ind w:left="0"/>
        <w:jc w:val="both"/>
      </w:pPr>
      <w:r>
        <w:rPr>
          <w:rFonts w:ascii="Times New Roman"/>
          <w:b w:val="false"/>
          <w:i w:val="false"/>
          <w:color w:val="000000"/>
          <w:sz w:val="28"/>
        </w:rPr>
        <w:t>
      Рисунок 3.2. Разработка карьера открытым способом</w:t>
      </w:r>
    </w:p>
    <w:bookmarkEnd w:id="815"/>
    <w:bookmarkStart w:name="z864" w:id="816"/>
    <w:p>
      <w:pPr>
        <w:spacing w:after="0"/>
        <w:ind w:left="0"/>
        <w:jc w:val="both"/>
      </w:pPr>
      <w:r>
        <w:rPr>
          <w:rFonts w:ascii="Times New Roman"/>
          <w:b w:val="false"/>
          <w:i w:val="false"/>
          <w:color w:val="000000"/>
          <w:sz w:val="28"/>
        </w:rPr>
        <w:t>
      При открытой добыче бокситовой руды на предприятиях могут использоваться следующие энергетические ресурсы:</w:t>
      </w:r>
    </w:p>
    <w:bookmarkEnd w:id="816"/>
    <w:bookmarkStart w:name="z865" w:id="817"/>
    <w:p>
      <w:pPr>
        <w:spacing w:after="0"/>
        <w:ind w:left="0"/>
        <w:jc w:val="both"/>
      </w:pPr>
      <w:r>
        <w:rPr>
          <w:rFonts w:ascii="Times New Roman"/>
          <w:b w:val="false"/>
          <w:i w:val="false"/>
          <w:color w:val="000000"/>
          <w:sz w:val="28"/>
        </w:rPr>
        <w:t>
      моторное топливо (дизельное топливо);</w:t>
      </w:r>
    </w:p>
    <w:bookmarkEnd w:id="817"/>
    <w:bookmarkStart w:name="z866" w:id="818"/>
    <w:p>
      <w:pPr>
        <w:spacing w:after="0"/>
        <w:ind w:left="0"/>
        <w:jc w:val="both"/>
      </w:pPr>
      <w:r>
        <w:rPr>
          <w:rFonts w:ascii="Times New Roman"/>
          <w:b w:val="false"/>
          <w:i w:val="false"/>
          <w:color w:val="000000"/>
          <w:sz w:val="28"/>
        </w:rPr>
        <w:t>
      электрическая энергия.</w:t>
      </w:r>
    </w:p>
    <w:bookmarkEnd w:id="818"/>
    <w:bookmarkStart w:name="z867" w:id="819"/>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819"/>
    <w:p>
      <w:pPr>
        <w:spacing w:after="0"/>
        <w:ind w:left="0"/>
        <w:jc w:val="both"/>
      </w:pPr>
      <w:r>
        <w:rPr>
          <w:rFonts w:ascii="Times New Roman"/>
          <w:b/>
          <w:i w:val="false"/>
          <w:color w:val="000000"/>
          <w:sz w:val="28"/>
        </w:rPr>
        <w:t>3.2.1.1. Снятие ПСП и его складирование</w:t>
      </w:r>
    </w:p>
    <w:bookmarkStart w:name="z869" w:id="820"/>
    <w:p>
      <w:pPr>
        <w:spacing w:after="0"/>
        <w:ind w:left="0"/>
        <w:jc w:val="both"/>
      </w:pPr>
      <w:r>
        <w:rPr>
          <w:rFonts w:ascii="Times New Roman"/>
          <w:b w:val="false"/>
          <w:i w:val="false"/>
          <w:color w:val="000000"/>
          <w:sz w:val="28"/>
        </w:rPr>
        <w:t xml:space="preserve">
      В соответствии с основными положениями по восстановлению земель предприятия, разрабатывающие месторождения полезных ископаемых открытым способом, а также проводящие другие работы, вызывающие нарушение почвенного покрова (механическое повреждение, загрязнение, затопление), обязаны снимать и транспортировать к месту укладки (или временного хранения) ПСП и наносить его на восстанавливаемые земли или малопродуктивные угодья. </w:t>
      </w:r>
    </w:p>
    <w:bookmarkEnd w:id="820"/>
    <w:bookmarkStart w:name="z870" w:id="821"/>
    <w:p>
      <w:pPr>
        <w:spacing w:after="0"/>
        <w:ind w:left="0"/>
        <w:jc w:val="both"/>
      </w:pPr>
      <w:r>
        <w:rPr>
          <w:rFonts w:ascii="Times New Roman"/>
          <w:b w:val="false"/>
          <w:i w:val="false"/>
          <w:color w:val="000000"/>
          <w:sz w:val="28"/>
        </w:rPr>
        <w:t>
      Горнотехническая рекультивация земель, нарушенных горными работами, начинается со снятия ПСП на всех площадях, отведенных под производственные объекты предприятия. Снятие ПСП с использованием бульдозеров различных моделей является наиболее распространенным. Плодородный слой снимается последовательными заходками, и создается временный почвенный штабель. Погрузка почвы производится экскаваторами или погрузчиками в транспортные средства. Бульдозер работает по следующей схеме: машина срезает и перемещает слой почвы в штабель на расстояние, не превышающее оптимальное расстояние транспортирования, исходя из конструктивных особенностей оборудования, а затем возвращается в исходное положение, и цикл повторяется.</w:t>
      </w:r>
    </w:p>
    <w:bookmarkEnd w:id="821"/>
    <w:bookmarkStart w:name="z871" w:id="822"/>
    <w:p>
      <w:pPr>
        <w:spacing w:after="0"/>
        <w:ind w:left="0"/>
        <w:jc w:val="both"/>
      </w:pPr>
      <w:r>
        <w:rPr>
          <w:rFonts w:ascii="Times New Roman"/>
          <w:b w:val="false"/>
          <w:i w:val="false"/>
          <w:color w:val="000000"/>
          <w:sz w:val="28"/>
        </w:rPr>
        <w:t>
      При наличии автотранспорта его целесообразно использовать для перевозки плодородного грунта. В этом случае снятый бульдозером плодородный слой собирается в штабель с последующей погрузкой в транспорт погрузчиком. Съем ПСП и погрузка его в автотранспорт осуществляется погрузчиками на гусеничном или пневмоколесном ходу. Погрузчики обладают большой маневренностью, высокой производительностью и применяются на выемочно-погрузочных работах в карьере. По техническим параметрам погрузчик может снимать ПСП и укладывать их в штабель с последующей погрузкой в транспорт. При использовании погрузчиков площадь, отведенная для съема почвы, разрабатывается отдельными участками. Обычно длина участка не превышает 100 м. Складирование ПСП осуществляется во временные отвалы.</w:t>
      </w:r>
    </w:p>
    <w:bookmarkEnd w:id="822"/>
    <w:bookmarkStart w:name="z872" w:id="823"/>
    <w:p>
      <w:pPr>
        <w:spacing w:after="0"/>
        <w:ind w:left="0"/>
        <w:jc w:val="both"/>
      </w:pPr>
      <w:r>
        <w:rPr>
          <w:rFonts w:ascii="Times New Roman"/>
          <w:b w:val="false"/>
          <w:i w:val="false"/>
          <w:color w:val="000000"/>
          <w:sz w:val="28"/>
        </w:rPr>
        <w:t>
      Таблица 3.4. Типы применяемого оборудования на карьерах по добыче бокситовой руды</w:t>
      </w:r>
    </w:p>
    <w:bookmarkEnd w:id="8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24"/>
          <w:p>
            <w:pPr>
              <w:spacing w:after="20"/>
              <w:ind w:left="20"/>
              <w:jc w:val="both"/>
            </w:pPr>
            <w:r>
              <w:rPr>
                <w:rFonts w:ascii="Times New Roman"/>
                <w:b w:val="false"/>
                <w:i w:val="false"/>
                <w:color w:val="000000"/>
                <w:sz w:val="20"/>
              </w:rPr>
              <w:t>
Наименование</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вспомогательных процессов (снятие плодородного слоя, зачистка забоев, подготовка дорог, отвалообразование)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Komatsu D-275, CAT D10T, Liebherr PR764, автогрейдеры Komatsu GD705A-4, полив автодорог и забоев БелАЗ</w:t>
            </w:r>
          </w:p>
        </w:tc>
      </w:tr>
    </w:tbl>
    <w:p>
      <w:pPr>
        <w:spacing w:after="0"/>
        <w:ind w:left="0"/>
        <w:jc w:val="left"/>
      </w:pPr>
      <w:r>
        <w:br/>
      </w:r>
      <w:r>
        <w:rPr>
          <w:rFonts w:ascii="Times New Roman"/>
          <w:b w:val="false"/>
          <w:i w:val="false"/>
          <w:color w:val="000000"/>
          <w:sz w:val="28"/>
        </w:rPr>
        <w:t>
</w:t>
      </w:r>
    </w:p>
    <w:bookmarkStart w:name="z876" w:id="825"/>
    <w:p>
      <w:pPr>
        <w:spacing w:after="0"/>
        <w:ind w:left="0"/>
        <w:jc w:val="both"/>
      </w:pPr>
      <w:r>
        <w:rPr>
          <w:rFonts w:ascii="Times New Roman"/>
          <w:b w:val="false"/>
          <w:i w:val="false"/>
          <w:color w:val="000000"/>
          <w:sz w:val="28"/>
        </w:rPr>
        <w:t>
      Снятие и складирование ПСП осуществляется в соответствии с требованиями действующего законодательства. Временные отвалы ПСП размещаются в основном поперек склонов, что препятствует выносу ливневыми потоками за пределы участка, смыву и размыву участка складирования. В случае длительного хранения производится засев поверхности отвала семенами многолетних трав.</w:t>
      </w:r>
    </w:p>
    <w:bookmarkEnd w:id="825"/>
    <w:p>
      <w:pPr>
        <w:spacing w:after="0"/>
        <w:ind w:left="0"/>
        <w:jc w:val="both"/>
      </w:pPr>
      <w:r>
        <w:rPr>
          <w:rFonts w:ascii="Times New Roman"/>
          <w:b/>
          <w:i w:val="false"/>
          <w:color w:val="000000"/>
          <w:sz w:val="28"/>
        </w:rPr>
        <w:t>3.2.1.2. Вскрышные работы</w:t>
      </w:r>
    </w:p>
    <w:bookmarkStart w:name="z878" w:id="826"/>
    <w:p>
      <w:pPr>
        <w:spacing w:after="0"/>
        <w:ind w:left="0"/>
        <w:jc w:val="both"/>
      </w:pPr>
      <w:r>
        <w:rPr>
          <w:rFonts w:ascii="Times New Roman"/>
          <w:b w:val="false"/>
          <w:i w:val="false"/>
          <w:color w:val="000000"/>
          <w:sz w:val="28"/>
        </w:rPr>
        <w:t>
      Вскрышные работы – горные работы по удалению покрывающих руду пустых (вскрышных) пород, включают процессы подготовки пород к выемке, выемочно-погрузочные работы, транспортировку и отвалообразование. Вскрышные работы ведутся для создания первоначального фронта добычных работ при строительстве карьеров и в период эксплуатации для сохранения и развития этого фронта. Вскрышные породы, не содержащие полезных компонентов, удаляются во внешние или внутренние отвалы. В случае, если вскрышные породы пригодны в строительной сфере (песок, глина, известняк и так далее), то они могут направляться на дальнейшею переработку в виде дробления и сортировки или реализовываться сторонним потребителям [27].</w:t>
      </w:r>
    </w:p>
    <w:bookmarkEnd w:id="826"/>
    <w:bookmarkStart w:name="z879" w:id="827"/>
    <w:p>
      <w:pPr>
        <w:spacing w:after="0"/>
        <w:ind w:left="0"/>
        <w:jc w:val="both"/>
      </w:pPr>
      <w:r>
        <w:rPr>
          <w:rFonts w:ascii="Times New Roman"/>
          <w:b w:val="false"/>
          <w:i w:val="false"/>
          <w:color w:val="000000"/>
          <w:sz w:val="28"/>
        </w:rPr>
        <w:t>
      Вскрышные работы подразделяются на горно-капитальные и текущие.</w:t>
      </w:r>
    </w:p>
    <w:bookmarkEnd w:id="827"/>
    <w:bookmarkStart w:name="z880" w:id="828"/>
    <w:p>
      <w:pPr>
        <w:spacing w:after="0"/>
        <w:ind w:left="0"/>
        <w:jc w:val="both"/>
      </w:pPr>
      <w:r>
        <w:rPr>
          <w:rFonts w:ascii="Times New Roman"/>
          <w:b w:val="false"/>
          <w:i w:val="false"/>
          <w:color w:val="000000"/>
          <w:sz w:val="28"/>
        </w:rPr>
        <w:t>
      Горно-капитальные вскрышные работы в основном выполняются на карьере до его ввода в эксплуатацию на пусковую мощность и к ним относятся работы, связанные с удалением вскрышных пород, а также возведение первоначальных отвальных насыпей. После ввода в эксплуатацию к горно-капитальным вскрышным работам также будут относиться работы по проходке капитальных траншей и полутраншей, тоннелей, рудоспусков и т. д. При реконструкции и расширении карьера к горно-капитальным вскрышным работам относятся проходка постоянных вскрывающих выработок и удаление пустых пород в объеме, определҰнном технико-экономическими расчҰтами.</w:t>
      </w:r>
    </w:p>
    <w:bookmarkEnd w:id="828"/>
    <w:bookmarkStart w:name="z881" w:id="829"/>
    <w:p>
      <w:pPr>
        <w:spacing w:after="0"/>
        <w:ind w:left="0"/>
        <w:jc w:val="both"/>
      </w:pPr>
      <w:r>
        <w:rPr>
          <w:rFonts w:ascii="Times New Roman"/>
          <w:b w:val="false"/>
          <w:i w:val="false"/>
          <w:color w:val="000000"/>
          <w:sz w:val="28"/>
        </w:rPr>
        <w:t>
      Текущие вскрышные работы производятся на предприятии в период его эксплуатации. Это работы по зачистке вскрытых запасов полезных ископаемых, проведению очередных участков разрезных траншей на вскрытых уступах (для увеличения длины фронта работ), удалению покрывающих и вмещающих пустых пород в отвалы [28].</w:t>
      </w:r>
    </w:p>
    <w:bookmarkEnd w:id="829"/>
    <w:bookmarkStart w:name="z882" w:id="830"/>
    <w:p>
      <w:pPr>
        <w:spacing w:after="0"/>
        <w:ind w:left="0"/>
        <w:jc w:val="both"/>
      </w:pPr>
      <w:r>
        <w:rPr>
          <w:rFonts w:ascii="Times New Roman"/>
          <w:b w:val="false"/>
          <w:i w:val="false"/>
          <w:color w:val="000000"/>
          <w:sz w:val="28"/>
        </w:rPr>
        <w:t>
      Таблица 3.5. Общие сведения о типах применяемого оборудования на карьерах по добыче бокситовой руды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31"/>
          <w:p>
            <w:pPr>
              <w:spacing w:after="20"/>
              <w:ind w:left="20"/>
              <w:jc w:val="both"/>
            </w:pPr>
            <w:r>
              <w:rPr>
                <w:rFonts w:ascii="Times New Roman"/>
                <w:b w:val="false"/>
                <w:i w:val="false"/>
                <w:color w:val="000000"/>
                <w:sz w:val="20"/>
              </w:rPr>
              <w:t>
Наименование</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выемочных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ЭШ-6.5/45, ЭШ-14/50, ЭШ-10/70, Hitachi EX1900 и EX2500,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32"/>
          <w:p>
            <w:pPr>
              <w:spacing w:after="20"/>
              <w:ind w:left="20"/>
              <w:jc w:val="both"/>
            </w:pPr>
            <w:r>
              <w:rPr>
                <w:rFonts w:ascii="Times New Roman"/>
                <w:b w:val="false"/>
                <w:i w:val="false"/>
                <w:color w:val="000000"/>
                <w:sz w:val="20"/>
              </w:rPr>
              <w:t>
Массогабаритные размеры</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используемого топлива </w:t>
            </w:r>
          </w:p>
          <w:p>
            <w:pPr>
              <w:spacing w:after="20"/>
              <w:ind w:left="20"/>
              <w:jc w:val="both"/>
            </w:pPr>
            <w:r>
              <w:rPr>
                <w:rFonts w:ascii="Times New Roman"/>
                <w:b w:val="false"/>
                <w:i w:val="false"/>
                <w:color w:val="000000"/>
                <w:sz w:val="20"/>
              </w:rPr>
              <w:t>
Расход топлива</w:t>
            </w:r>
          </w:p>
        </w:tc>
      </w:tr>
    </w:tbl>
    <w:p>
      <w:pPr>
        <w:spacing w:after="0"/>
        <w:ind w:left="0"/>
        <w:jc w:val="left"/>
      </w:pPr>
      <w:r>
        <w:br/>
      </w:r>
      <w:r>
        <w:rPr>
          <w:rFonts w:ascii="Times New Roman"/>
          <w:b w:val="false"/>
          <w:i w:val="false"/>
          <w:color w:val="000000"/>
          <w:sz w:val="28"/>
        </w:rPr>
        <w:t>
</w:t>
      </w:r>
    </w:p>
    <w:bookmarkStart w:name="z890" w:id="833"/>
    <w:p>
      <w:pPr>
        <w:spacing w:after="0"/>
        <w:ind w:left="0"/>
        <w:jc w:val="both"/>
      </w:pPr>
      <w:r>
        <w:rPr>
          <w:rFonts w:ascii="Times New Roman"/>
          <w:b w:val="false"/>
          <w:i w:val="false"/>
          <w:color w:val="000000"/>
          <w:sz w:val="28"/>
        </w:rPr>
        <w:t>
      Из таблицы видно, что в качестве выемочных машин для разработки месторождений используются экскаваторы типа ЭКГ, ЭШ и гидравлические экскаваторы различных производителей.</w:t>
      </w:r>
    </w:p>
    <w:bookmarkEnd w:id="833"/>
    <w:p>
      <w:pPr>
        <w:spacing w:after="0"/>
        <w:ind w:left="0"/>
        <w:jc w:val="both"/>
      </w:pPr>
      <w:r>
        <w:rPr>
          <w:rFonts w:ascii="Times New Roman"/>
          <w:b/>
          <w:i w:val="false"/>
          <w:color w:val="000000"/>
          <w:sz w:val="28"/>
        </w:rPr>
        <w:t>3.2.1.3. Буровзрывные работы</w:t>
      </w:r>
    </w:p>
    <w:bookmarkStart w:name="z892" w:id="834"/>
    <w:p>
      <w:pPr>
        <w:spacing w:after="0"/>
        <w:ind w:left="0"/>
        <w:jc w:val="both"/>
      </w:pPr>
      <w:r>
        <w:rPr>
          <w:rFonts w:ascii="Times New Roman"/>
          <w:b w:val="false"/>
          <w:i w:val="false"/>
          <w:color w:val="000000"/>
          <w:sz w:val="28"/>
        </w:rPr>
        <w:t>
      Буровзрывные работы представляют собой комплекс работ, связанных с подготовкой скального массива пород к экскавации. Ввиду крепости скальных пород их экскавация без предварительного буровзрывного или механического рыхления не может быть произведена: современным канатным, реечным или гидравлическим экскаваторам не хватает усилия на ковше для разрушения скального массива пород. Поэтому для подготовки к экскавации плотных, рыхлых, смерзшихся или скальных горных пород к выемке применяются предварительное рыхление, механические (фрезы, рыхлители) или буровзрывные способы [29].</w:t>
      </w:r>
    </w:p>
    <w:bookmarkEnd w:id="834"/>
    <w:bookmarkStart w:name="z893" w:id="835"/>
    <w:p>
      <w:pPr>
        <w:spacing w:after="0"/>
        <w:ind w:left="0"/>
        <w:jc w:val="both"/>
      </w:pPr>
      <w:r>
        <w:rPr>
          <w:rFonts w:ascii="Times New Roman"/>
          <w:b w:val="false"/>
          <w:i w:val="false"/>
          <w:color w:val="000000"/>
          <w:sz w:val="28"/>
        </w:rPr>
        <w:t>
      Ввиду большой производительности и конструктивных параметров, таких как высота забоя до 15 м карьеров по добыче руды, механическая подготовка массива нецелесообразна и малоэффективна, а порой и технически невозможна. Развитие буровзрывных работ в карьерах происходило в зависимости от совершенствования средств взрывания и методов бурения скважин для закладки взрывчатых веществ. Расчет параметров взрывного рыхления базируется на пропорциональной зависимости разрушенного объема определенной горной породы от массы заряда взрывчатого вещества. Свойства массива в этом расчете учитываются через удельный расход взрывчатого вещества, величина которого устанавливается расчетными методами или эмпирически. В настоящее время на всех карьерах используется буровзрывной способ рыхления массива, основанный на методе скважинных зарядов. Взрывчатое вещество закладывается непосредственно в скважины, пробуренные буровыми станками в массиве пород.</w:t>
      </w:r>
    </w:p>
    <w:bookmarkEnd w:id="835"/>
    <w:bookmarkStart w:name="z894" w:id="836"/>
    <w:p>
      <w:pPr>
        <w:spacing w:after="0"/>
        <w:ind w:left="0"/>
        <w:jc w:val="both"/>
      </w:pPr>
      <w:r>
        <w:rPr>
          <w:rFonts w:ascii="Times New Roman"/>
          <w:b w:val="false"/>
          <w:i w:val="false"/>
          <w:color w:val="000000"/>
          <w:sz w:val="28"/>
        </w:rPr>
        <w:t>
      Горнорудные предприятия определяют для себя оптимальный диаметр бурения, исходя из опыта проведения буровзрывных работ и научно-исследовательских работ. Зачастую на предприятиях имеются станки с разным диаметром бурения, применяемые в тех или иных условиях и для бурения определенного типа горных пород.</w:t>
      </w:r>
    </w:p>
    <w:bookmarkEnd w:id="836"/>
    <w:bookmarkStart w:name="z895" w:id="837"/>
    <w:p>
      <w:pPr>
        <w:spacing w:after="0"/>
        <w:ind w:left="0"/>
        <w:jc w:val="both"/>
      </w:pPr>
      <w:r>
        <w:rPr>
          <w:rFonts w:ascii="Times New Roman"/>
          <w:b w:val="false"/>
          <w:i w:val="false"/>
          <w:color w:val="000000"/>
          <w:sz w:val="28"/>
        </w:rPr>
        <w:t>
      Обуривание скальной вскрышной породы и руды с учетом физико-механических свойств пород месторождения производится преимущественно станками шарошечного бурения (СБШ) с диаметром бурения 250 мм, которые получили наибольшее распространение на открытых горных работах при добыче руд. Также применяются дизельные буровые станки производства AtlasCopco, Sandvik.</w:t>
      </w:r>
    </w:p>
    <w:bookmarkEnd w:id="8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6" w:id="838"/>
          <w:p>
            <w:pPr>
              <w:spacing w:after="20"/>
              <w:ind w:left="20"/>
              <w:jc w:val="both"/>
            </w:pPr>
            <w:r>
              <w:rPr>
                <w:rFonts w:ascii="Times New Roman"/>
                <w:b w:val="false"/>
                <w:i w:val="false"/>
                <w:color w:val="000000"/>
                <w:sz w:val="20"/>
              </w:rPr>
              <w:t>
а</w:t>
            </w:r>
          </w:p>
          <w:bookmarkEnd w:id="838"/>
          <w:p>
            <w:pPr>
              <w:spacing w:after="20"/>
              <w:ind w:left="20"/>
              <w:jc w:val="both"/>
            </w:pPr>
          </w:p>
          <w:p>
            <w:pPr>
              <w:spacing w:after="20"/>
              <w:ind w:left="20"/>
              <w:jc w:val="both"/>
            </w:pPr>
            <w:r>
              <w:drawing>
                <wp:inline distT="0" distB="0" distL="0" distR="0">
                  <wp:extent cx="2349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49500" cy="3581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7" w:id="839"/>
          <w:p>
            <w:pPr>
              <w:spacing w:after="20"/>
              <w:ind w:left="20"/>
              <w:jc w:val="both"/>
            </w:pPr>
            <w:r>
              <w:rPr>
                <w:rFonts w:ascii="Times New Roman"/>
                <w:b w:val="false"/>
                <w:i w:val="false"/>
                <w:color w:val="000000"/>
                <w:sz w:val="20"/>
              </w:rPr>
              <w:t>
б</w:t>
            </w:r>
          </w:p>
          <w:bookmarkEnd w:id="839"/>
          <w:p>
            <w:pPr>
              <w:spacing w:after="20"/>
              <w:ind w:left="20"/>
              <w:jc w:val="both"/>
            </w:pPr>
          </w:p>
          <w:p>
            <w:pPr>
              <w:spacing w:after="20"/>
              <w:ind w:left="20"/>
              <w:jc w:val="both"/>
            </w:pPr>
            <w:r>
              <w:drawing>
                <wp:inline distT="0" distB="0" distL="0" distR="0">
                  <wp:extent cx="2527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27300" cy="3340100"/>
                          </a:xfrm>
                          <a:prstGeom prst="rect">
                            <a:avLst/>
                          </a:prstGeom>
                        </pic:spPr>
                      </pic:pic>
                    </a:graphicData>
                  </a:graphic>
                </wp:inline>
              </w:drawing>
            </w:r>
          </w:p>
          <w:p>
            <w:pPr>
              <w:spacing w:after="20"/>
              <w:ind w:left="20"/>
              <w:jc w:val="both"/>
            </w:pPr>
          </w:p>
          <w:p>
            <w:pPr>
              <w:spacing w:after="20"/>
              <w:ind w:left="20"/>
              <w:jc w:val="both"/>
            </w:pPr>
          </w:p>
        </w:tc>
      </w:tr>
    </w:tbl>
    <w:bookmarkStart w:name="z898" w:id="840"/>
    <w:p>
      <w:pPr>
        <w:spacing w:after="0"/>
        <w:ind w:left="0"/>
        <w:jc w:val="both"/>
      </w:pPr>
      <w:r>
        <w:rPr>
          <w:rFonts w:ascii="Times New Roman"/>
          <w:b w:val="false"/>
          <w:i w:val="false"/>
          <w:color w:val="000000"/>
          <w:sz w:val="28"/>
        </w:rPr>
        <w:t>
      а - СБШ-250МНА32, б - DM75</w:t>
      </w:r>
    </w:p>
    <w:bookmarkEnd w:id="840"/>
    <w:bookmarkStart w:name="z899" w:id="841"/>
    <w:p>
      <w:pPr>
        <w:spacing w:after="0"/>
        <w:ind w:left="0"/>
        <w:jc w:val="both"/>
      </w:pPr>
      <w:r>
        <w:rPr>
          <w:rFonts w:ascii="Times New Roman"/>
          <w:b w:val="false"/>
          <w:i w:val="false"/>
          <w:color w:val="000000"/>
          <w:sz w:val="28"/>
        </w:rPr>
        <w:t>
      Рисунок 3.3. Буровые станки, используемые на карьерах</w:t>
      </w:r>
    </w:p>
    <w:bookmarkEnd w:id="841"/>
    <w:bookmarkStart w:name="z900" w:id="842"/>
    <w:p>
      <w:pPr>
        <w:spacing w:after="0"/>
        <w:ind w:left="0"/>
        <w:jc w:val="both"/>
      </w:pPr>
      <w:r>
        <w:rPr>
          <w:rFonts w:ascii="Times New Roman"/>
          <w:b w:val="false"/>
          <w:i w:val="false"/>
          <w:color w:val="000000"/>
          <w:sz w:val="28"/>
        </w:rPr>
        <w:t>
      Эффективность буровзрывных работ в значительной мере зависит от правильного выбора взрывчатых веществ для конкретных горно-геологических условий взрывания. Выбор типа взрывчатого вещества должен производиться с учетом ряда производственных, геологических, гидрогеологических, технических и экономических факторов. Физико-механические свойства горных пород, их минералогический состав и строение определяют крепость и взрываемость горных пород. Чем выше плотность породы, еҰ твердость и вязкость, тем больше требуется энергии на еҰ разрушение и перемещение. В условиях конкретного применения взрывчатые вещества выбирают с учетом этих соображений, а также практического опыта горного предприятия и технологичности самих веществ в соответствии с принятой схемой механизации взрывных работ.</w:t>
      </w:r>
    </w:p>
    <w:bookmarkEnd w:id="842"/>
    <w:bookmarkStart w:name="z901" w:id="843"/>
    <w:p>
      <w:pPr>
        <w:spacing w:after="0"/>
        <w:ind w:left="0"/>
        <w:jc w:val="both"/>
      </w:pPr>
      <w:r>
        <w:rPr>
          <w:rFonts w:ascii="Times New Roman"/>
          <w:b w:val="false"/>
          <w:i w:val="false"/>
          <w:color w:val="000000"/>
          <w:sz w:val="28"/>
        </w:rPr>
        <w:t>
      Таблица 3.6. Общие сведения о типах применяемого оборудования на карьерах по добыче бокситовой руды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4"/>
          <w:p>
            <w:pPr>
              <w:spacing w:after="20"/>
              <w:ind w:left="20"/>
              <w:jc w:val="both"/>
            </w:pPr>
            <w:r>
              <w:rPr>
                <w:rFonts w:ascii="Times New Roman"/>
                <w:b w:val="false"/>
                <w:i w:val="false"/>
                <w:color w:val="000000"/>
                <w:sz w:val="20"/>
              </w:rPr>
              <w:t>
Наименование</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СБШ-250МНА-32, Atlas Copco Flexi Roc D65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5"/>
          <w:p>
            <w:pPr>
              <w:spacing w:after="20"/>
              <w:ind w:left="20"/>
              <w:jc w:val="both"/>
            </w:pPr>
            <w:r>
              <w:rPr>
                <w:rFonts w:ascii="Times New Roman"/>
                <w:b w:val="false"/>
                <w:i w:val="false"/>
                <w:color w:val="000000"/>
                <w:sz w:val="20"/>
              </w:rPr>
              <w:t>
Массогабаритные размеры</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используемого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по шуму,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хода (гусеничный или колесный)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системы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Гидравлическая система</w:t>
            </w:r>
          </w:p>
          <w:p>
            <w:pPr>
              <w:spacing w:after="20"/>
              <w:ind w:left="20"/>
              <w:jc w:val="both"/>
            </w:pPr>
            <w:r>
              <w:rPr>
                <w:rFonts w:ascii="Times New Roman"/>
                <w:b w:val="false"/>
                <w:i w:val="false"/>
                <w:color w:val="000000"/>
                <w:sz w:val="20"/>
              </w:rPr>
              <w:t>
Ресурс до капитального ремонта</w:t>
            </w:r>
          </w:p>
        </w:tc>
      </w:tr>
    </w:tbl>
    <w:p>
      <w:pPr>
        <w:spacing w:after="0"/>
        <w:ind w:left="0"/>
        <w:jc w:val="left"/>
      </w:pPr>
      <w:r>
        <w:br/>
      </w:r>
      <w:r>
        <w:rPr>
          <w:rFonts w:ascii="Times New Roman"/>
          <w:b w:val="false"/>
          <w:i w:val="false"/>
          <w:color w:val="000000"/>
          <w:sz w:val="28"/>
        </w:rPr>
        <w:t>
</w:t>
      </w:r>
    </w:p>
    <w:bookmarkStart w:name="z916" w:id="846"/>
    <w:p>
      <w:pPr>
        <w:spacing w:after="0"/>
        <w:ind w:left="0"/>
        <w:jc w:val="both"/>
      </w:pPr>
      <w:r>
        <w:rPr>
          <w:rFonts w:ascii="Times New Roman"/>
          <w:b w:val="false"/>
          <w:i w:val="false"/>
          <w:color w:val="000000"/>
          <w:sz w:val="28"/>
        </w:rPr>
        <w:t xml:space="preserve">
      Взрывные работы на карьерах осуществляются на основании типового проекта буровзрывных работ. Сущность метода скважинных рядов заключается в размещении взрывчатого вещества в наклонных или вертикальных скважинах с забойкой (заполнением) верхней части инертными материалами из песка, буровой мелочи или забоечного материала специального состава. Скважины располагаются в один или несколько рядов параллельно верхней бровке уступа и размещаются друг от друга на расчетном расстоянии по прямоугольной сетке или в шахматном порядке. </w:t>
      </w:r>
    </w:p>
    <w:bookmarkEnd w:id="846"/>
    <w:bookmarkStart w:name="z917" w:id="847"/>
    <w:p>
      <w:pPr>
        <w:spacing w:after="0"/>
        <w:ind w:left="0"/>
        <w:jc w:val="both"/>
      </w:pPr>
      <w:r>
        <w:rPr>
          <w:rFonts w:ascii="Times New Roman"/>
          <w:b w:val="false"/>
          <w:i w:val="false"/>
          <w:color w:val="000000"/>
          <w:sz w:val="28"/>
        </w:rPr>
        <w:t>
      В качестве взрывчатых веществ для взрывания скважин в основном применяются сыпучие гранулированные (гранулиты) и эмульсионные вещества (интериты). Взрывание производится методом многорядных зарядов при помощи детонирующего шнура или систем инициирования неэлектрического взрывания (СИНВ) с дублированием сети и применением короткозамедленного способа взрывания. Массовые взрывы на карьерах производят в дневное время суток, чаще всего один раз в неделю. Всего в течение года на карьере осуществляется множество массовых взрывов, частота взрывов меняется в зависимости от производительности карьера и организации работ, подготовки площадок под бурение и блоков под взрывание.</w:t>
      </w:r>
    </w:p>
    <w:bookmarkEnd w:id="847"/>
    <w:p>
      <w:pPr>
        <w:spacing w:after="0"/>
        <w:ind w:left="0"/>
        <w:jc w:val="both"/>
      </w:pPr>
      <w:r>
        <w:rPr>
          <w:rFonts w:ascii="Times New Roman"/>
          <w:b/>
          <w:i w:val="false"/>
          <w:color w:val="000000"/>
          <w:sz w:val="28"/>
        </w:rPr>
        <w:t>3.2.2. Текущие уровни эмиссий в окружающую среду</w:t>
      </w:r>
    </w:p>
    <w:bookmarkStart w:name="z919" w:id="848"/>
    <w:p>
      <w:pPr>
        <w:spacing w:after="0"/>
        <w:ind w:left="0"/>
        <w:jc w:val="both"/>
      </w:pPr>
      <w:r>
        <w:rPr>
          <w:rFonts w:ascii="Times New Roman"/>
          <w:b w:val="false"/>
          <w:i w:val="false"/>
          <w:color w:val="000000"/>
          <w:sz w:val="28"/>
        </w:rPr>
        <w:t>
      Снятие, транспортировка и складирование ПСП выполняются в период естественного увлажнения почвы, что исключает пыление.</w:t>
      </w:r>
    </w:p>
    <w:bookmarkEnd w:id="848"/>
    <w:bookmarkStart w:name="z920" w:id="849"/>
    <w:p>
      <w:pPr>
        <w:spacing w:after="0"/>
        <w:ind w:left="0"/>
        <w:jc w:val="both"/>
      </w:pPr>
      <w:r>
        <w:rPr>
          <w:rFonts w:ascii="Times New Roman"/>
          <w:b w:val="false"/>
          <w:i w:val="false"/>
          <w:color w:val="000000"/>
          <w:sz w:val="28"/>
        </w:rPr>
        <w:t>
      В результате проведения КТА были получены данные по выбросам пыли, которые приведены в таблице ниже.</w:t>
      </w:r>
    </w:p>
    <w:bookmarkEnd w:id="849"/>
    <w:bookmarkStart w:name="z921" w:id="850"/>
    <w:p>
      <w:pPr>
        <w:spacing w:after="0"/>
        <w:ind w:left="0"/>
        <w:jc w:val="both"/>
      </w:pPr>
      <w:r>
        <w:rPr>
          <w:rFonts w:ascii="Times New Roman"/>
          <w:b w:val="false"/>
          <w:i w:val="false"/>
          <w:color w:val="000000"/>
          <w:sz w:val="28"/>
        </w:rPr>
        <w:t>
      Таблица 3.7. Выбросы пыли в атмосферный воздух (по данным КТА) при снятии ПСП</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1,36355</w:t>
            </w:r>
          </w:p>
        </w:tc>
      </w:tr>
    </w:tbl>
    <w:p>
      <w:pPr>
        <w:spacing w:after="0"/>
        <w:ind w:left="0"/>
        <w:jc w:val="left"/>
      </w:pPr>
      <w:r>
        <w:br/>
      </w:r>
      <w:r>
        <w:rPr>
          <w:rFonts w:ascii="Times New Roman"/>
          <w:b w:val="false"/>
          <w:i w:val="false"/>
          <w:color w:val="000000"/>
          <w:sz w:val="28"/>
        </w:rPr>
        <w:t>
</w:t>
      </w:r>
    </w:p>
    <w:bookmarkStart w:name="z922" w:id="851"/>
    <w:p>
      <w:pPr>
        <w:spacing w:after="0"/>
        <w:ind w:left="0"/>
        <w:jc w:val="both"/>
      </w:pPr>
      <w:r>
        <w:rPr>
          <w:rFonts w:ascii="Times New Roman"/>
          <w:b w:val="false"/>
          <w:i w:val="false"/>
          <w:color w:val="000000"/>
          <w:sz w:val="28"/>
        </w:rPr>
        <w:t>
      Из таблицы 3.7 следует, что валовые показатели выбросов загрязняющих веществ при снятии ПСП в процессе открытой добычи варьируются от 1,36355 до 1,574 тонн, не превышая максимальные показатели. Данное расхождение в валовых показателях выбросов на различных рудниках связанно с особенностями рассматриваемых предприятий, а также с используемым оборудованием и техникой в процессе снятия и складирования ПСП.</w:t>
      </w:r>
    </w:p>
    <w:bookmarkEnd w:id="851"/>
    <w:bookmarkStart w:name="z923" w:id="852"/>
    <w:p>
      <w:pPr>
        <w:spacing w:after="0"/>
        <w:ind w:left="0"/>
        <w:jc w:val="both"/>
      </w:pPr>
      <w:r>
        <w:rPr>
          <w:rFonts w:ascii="Times New Roman"/>
          <w:b w:val="false"/>
          <w:i w:val="false"/>
          <w:color w:val="000000"/>
          <w:sz w:val="28"/>
        </w:rPr>
        <w:t>
      В процессе вскрышных работ выделяется пыль. В сухое время года применяется орошение экскаваторного забоя. В таблице 3.8 представлены объемы выбросов пыли при проведении вскрышных и добычных работ.</w:t>
      </w:r>
    </w:p>
    <w:bookmarkEnd w:id="852"/>
    <w:bookmarkStart w:name="z924" w:id="853"/>
    <w:p>
      <w:pPr>
        <w:spacing w:after="0"/>
        <w:ind w:left="0"/>
        <w:jc w:val="both"/>
      </w:pPr>
      <w:r>
        <w:rPr>
          <w:rFonts w:ascii="Times New Roman"/>
          <w:b w:val="false"/>
          <w:i w:val="false"/>
          <w:color w:val="000000"/>
          <w:sz w:val="28"/>
        </w:rPr>
        <w:t>
      Таблица 3.8. Объемы выбросов пыли при проведении вскрышных работ</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312,4744</w:t>
            </w:r>
          </w:p>
        </w:tc>
      </w:tr>
    </w:tbl>
    <w:p>
      <w:pPr>
        <w:spacing w:after="0"/>
        <w:ind w:left="0"/>
        <w:jc w:val="left"/>
      </w:pPr>
      <w:r>
        <w:br/>
      </w:r>
      <w:r>
        <w:rPr>
          <w:rFonts w:ascii="Times New Roman"/>
          <w:b w:val="false"/>
          <w:i w:val="false"/>
          <w:color w:val="000000"/>
          <w:sz w:val="28"/>
        </w:rPr>
        <w:t>
</w:t>
      </w:r>
    </w:p>
    <w:bookmarkStart w:name="z925" w:id="854"/>
    <w:p>
      <w:pPr>
        <w:spacing w:after="0"/>
        <w:ind w:left="0"/>
        <w:jc w:val="both"/>
      </w:pPr>
      <w:r>
        <w:rPr>
          <w:rFonts w:ascii="Times New Roman"/>
          <w:b w:val="false"/>
          <w:i w:val="false"/>
          <w:color w:val="000000"/>
          <w:sz w:val="28"/>
        </w:rPr>
        <w:t>
      Показатели валовых выбросов загрязняющих веществ находятся в пределах от 312,4744до 366,3547 тонн, на интенсивность пылевыделения оказывают влияние используемые экскаваторы, площади их ковша, продолжительность работы спецтехники, использование орошения экскаваторного забоя в сухое время года.</w:t>
      </w:r>
    </w:p>
    <w:bookmarkEnd w:id="854"/>
    <w:bookmarkStart w:name="z926" w:id="855"/>
    <w:p>
      <w:pPr>
        <w:spacing w:after="0"/>
        <w:ind w:left="0"/>
        <w:jc w:val="both"/>
      </w:pPr>
      <w:r>
        <w:rPr>
          <w:rFonts w:ascii="Times New Roman"/>
          <w:b w:val="false"/>
          <w:i w:val="false"/>
          <w:color w:val="000000"/>
          <w:sz w:val="28"/>
        </w:rPr>
        <w:t>
      Основными эмиссиями при буровзрывных работах являются выбросы газообразных веществ (окислы азота, оксид углерода, диоксид серы) и пыли неорганической SiO</w:t>
      </w:r>
      <w:r>
        <w:rPr>
          <w:rFonts w:ascii="Times New Roman"/>
          <w:b w:val="false"/>
          <w:i w:val="false"/>
          <w:color w:val="000000"/>
          <w:vertAlign w:val="subscript"/>
        </w:rPr>
        <w:t>2</w:t>
      </w:r>
      <w:r>
        <w:rPr>
          <w:rFonts w:ascii="Times New Roman"/>
          <w:b w:val="false"/>
          <w:i w:val="false"/>
          <w:color w:val="000000"/>
          <w:sz w:val="28"/>
        </w:rPr>
        <w:t xml:space="preserve"> менее 20 %. Крупные частицы продуктов бурения оседают у устья скважины, а мелкие (в том числе и пылевые) уносятся на расстояние до 10–14 м. Пылеподавление и очистка забоя скважин от продуктов разрушения и выноса буровой мелочи осуществляются с помощью воздушно-водяной смеси, так как использование воды при пылеподавлении в технологическом процессе буровзрывных работ – самый эффективный и доступный способ снижения загрязнения атмосферного воздуха. Данный метод позволяет снизить объемы пыли неорганической SiO</w:t>
      </w:r>
      <w:r>
        <w:rPr>
          <w:rFonts w:ascii="Times New Roman"/>
          <w:b w:val="false"/>
          <w:i w:val="false"/>
          <w:color w:val="000000"/>
          <w:vertAlign w:val="subscript"/>
        </w:rPr>
        <w:t>2</w:t>
      </w:r>
      <w:r>
        <w:rPr>
          <w:rFonts w:ascii="Times New Roman"/>
          <w:b w:val="false"/>
          <w:i w:val="false"/>
          <w:color w:val="000000"/>
          <w:sz w:val="28"/>
        </w:rPr>
        <w:t xml:space="preserve"> менее 20 % в 5–7 раз [30].</w:t>
      </w:r>
    </w:p>
    <w:bookmarkEnd w:id="855"/>
    <w:bookmarkStart w:name="z927" w:id="856"/>
    <w:p>
      <w:pPr>
        <w:spacing w:after="0"/>
        <w:ind w:left="0"/>
        <w:jc w:val="both"/>
      </w:pPr>
      <w:r>
        <w:rPr>
          <w:rFonts w:ascii="Times New Roman"/>
          <w:b w:val="false"/>
          <w:i w:val="false"/>
          <w:color w:val="000000"/>
          <w:sz w:val="28"/>
        </w:rPr>
        <w:t>
      Мощные выбросы пыли происходят при массовых взрывах и достигают 100–250 тонн. Пылевое облако при массовом взрыве выбрасывается на высоту 150–300 м, в своем развитии оно может достигать высоты 16 км и распространяться по направлению ветра на значительные расстояния (10-14 км) [31]. Гидрообеспыливание для сокращения выделения и рассеивания вредных примесей при взрывных работах осуществляется с помощью водяной забойки (гидрозабойки). Гидрозабойка выполняется с использованием полиэтиленовых емкостей, наполненных водой. Применение гидрозабойки позволяет сократить объемы образующейся пыли в пылегазовом облаке на 20–30 %, а объем образующихся окислов азота уменьшается в 1,5–2 раза.</w:t>
      </w:r>
    </w:p>
    <w:bookmarkEnd w:id="856"/>
    <w:bookmarkStart w:name="z928" w:id="857"/>
    <w:p>
      <w:pPr>
        <w:spacing w:after="0"/>
        <w:ind w:left="0"/>
        <w:jc w:val="both"/>
      </w:pPr>
      <w:r>
        <w:rPr>
          <w:rFonts w:ascii="Times New Roman"/>
          <w:b w:val="false"/>
          <w:i w:val="false"/>
          <w:color w:val="000000"/>
          <w:sz w:val="28"/>
        </w:rPr>
        <w:t>
      В таблице 3.9 представлены объемы выбросов пыли при проведении буровзрывных работ (по данным КТА).</w:t>
      </w:r>
    </w:p>
    <w:bookmarkEnd w:id="857"/>
    <w:bookmarkStart w:name="z929" w:id="858"/>
    <w:p>
      <w:pPr>
        <w:spacing w:after="0"/>
        <w:ind w:left="0"/>
        <w:jc w:val="both"/>
      </w:pPr>
      <w:r>
        <w:rPr>
          <w:rFonts w:ascii="Times New Roman"/>
          <w:b w:val="false"/>
          <w:i w:val="false"/>
          <w:color w:val="000000"/>
          <w:sz w:val="28"/>
        </w:rPr>
        <w:t>
      Таблица 3.9. Объемы выбросов пыли при проведении буровзрывных работ</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24,50644</w:t>
            </w:r>
          </w:p>
        </w:tc>
      </w:tr>
    </w:tbl>
    <w:p>
      <w:pPr>
        <w:spacing w:after="0"/>
        <w:ind w:left="0"/>
        <w:jc w:val="left"/>
      </w:pPr>
      <w:r>
        <w:br/>
      </w:r>
      <w:r>
        <w:rPr>
          <w:rFonts w:ascii="Times New Roman"/>
          <w:b w:val="false"/>
          <w:i w:val="false"/>
          <w:color w:val="000000"/>
          <w:sz w:val="28"/>
        </w:rPr>
        <w:t>
</w:t>
      </w:r>
    </w:p>
    <w:bookmarkStart w:name="z930" w:id="859"/>
    <w:p>
      <w:pPr>
        <w:spacing w:after="0"/>
        <w:ind w:left="0"/>
        <w:jc w:val="both"/>
      </w:pPr>
      <w:r>
        <w:rPr>
          <w:rFonts w:ascii="Times New Roman"/>
          <w:b w:val="false"/>
          <w:i w:val="false"/>
          <w:color w:val="000000"/>
          <w:sz w:val="28"/>
        </w:rPr>
        <w:t>
      В ходе проведенного КТА было оценено общее воздействие рудников по добыче бокситовой руды, действующих на территории Республики Казахстан. Валовые выбросы пыли от предприятий колеблются в пределах от 24,50644 до 28,79359 тонн. Данное расхождение зависит от физико-механических свойств горных пород и их обводненности, методов взрывания, времени проведения взрыва, метеоусловий на момент массового взрыва, количества и химического состава применяемых взрывных веществ.</w:t>
      </w:r>
    </w:p>
    <w:bookmarkEnd w:id="859"/>
    <w:bookmarkStart w:name="z931" w:id="860"/>
    <w:p>
      <w:pPr>
        <w:spacing w:after="0"/>
        <w:ind w:left="0"/>
        <w:jc w:val="both"/>
      </w:pPr>
      <w:r>
        <w:rPr>
          <w:rFonts w:ascii="Times New Roman"/>
          <w:b w:val="false"/>
          <w:i w:val="false"/>
          <w:color w:val="000000"/>
          <w:sz w:val="28"/>
        </w:rPr>
        <w:t>
      Интенсивность пыле- и газообразования при ведении буровзрывных работ на карьере зависит от многих факторов, к основным из которых следует отнести физико-механические свойства горных пород и их обводненность, способы бурения взрывных скважин, ассортимент применяемых взрывчатых веществ,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w:t>
      </w:r>
    </w:p>
    <w:bookmarkEnd w:id="860"/>
    <w:bookmarkStart w:name="z932" w:id="861"/>
    <w:p>
      <w:pPr>
        <w:spacing w:after="0"/>
        <w:ind w:left="0"/>
        <w:jc w:val="both"/>
      </w:pPr>
      <w:r>
        <w:rPr>
          <w:rFonts w:ascii="Times New Roman"/>
          <w:b w:val="false"/>
          <w:i w:val="false"/>
          <w:color w:val="000000"/>
          <w:sz w:val="28"/>
        </w:rPr>
        <w:t>
      В таблице 3.10 представлены текущие объемы потребления энергетических ресурсов, применяемых при открытой добыче бокситовой руды. В качестве удельных расходов потребления ресурсов определено потребление ресурсов на тонну добытой руды.</w:t>
      </w:r>
    </w:p>
    <w:bookmarkEnd w:id="861"/>
    <w:bookmarkStart w:name="z933" w:id="862"/>
    <w:p>
      <w:pPr>
        <w:spacing w:after="0"/>
        <w:ind w:left="0"/>
        <w:jc w:val="both"/>
      </w:pPr>
      <w:r>
        <w:rPr>
          <w:rFonts w:ascii="Times New Roman"/>
          <w:b w:val="false"/>
          <w:i w:val="false"/>
          <w:color w:val="000000"/>
          <w:sz w:val="28"/>
        </w:rPr>
        <w:t>
      Таблица 3.10. Текущие объемы потребления энергетических ресурсов</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0,00258 – 0,00680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0,00403 – 0,01063</w:t>
            </w:r>
          </w:p>
        </w:tc>
      </w:tr>
    </w:tbl>
    <w:p>
      <w:pPr>
        <w:spacing w:after="0"/>
        <w:ind w:left="0"/>
        <w:jc w:val="left"/>
      </w:pPr>
      <w:r>
        <w:br/>
      </w:r>
      <w:r>
        <w:rPr>
          <w:rFonts w:ascii="Times New Roman"/>
          <w:b w:val="false"/>
          <w:i w:val="false"/>
          <w:color w:val="000000"/>
          <w:sz w:val="28"/>
        </w:rPr>
        <w:t>
</w:t>
      </w:r>
    </w:p>
    <w:bookmarkStart w:name="z934" w:id="863"/>
    <w:p>
      <w:pPr>
        <w:spacing w:after="0"/>
        <w:ind w:left="0"/>
        <w:jc w:val="both"/>
      </w:pPr>
      <w:r>
        <w:rPr>
          <w:rFonts w:ascii="Times New Roman"/>
          <w:b w:val="false"/>
          <w:i w:val="false"/>
          <w:color w:val="000000"/>
          <w:sz w:val="28"/>
        </w:rPr>
        <w:t>
      Из представленной таблицы видно, что удельный расход электрической энергии на добытую руду открытым способом может варьироваться в пределах от 0,00258 до 0,00680 т у.т. на тонну добытой руды. Такое расхождение в удельных расходах связано в первую очередь с особенностями учета и распределения потребления энергетических ресурсов на различных рудниках.</w:t>
      </w:r>
    </w:p>
    <w:bookmarkEnd w:id="863"/>
    <w:bookmarkStart w:name="z935" w:id="864"/>
    <w:p>
      <w:pPr>
        <w:spacing w:after="0"/>
        <w:ind w:left="0"/>
        <w:jc w:val="both"/>
      </w:pPr>
      <w:r>
        <w:rPr>
          <w:rFonts w:ascii="Times New Roman"/>
          <w:b w:val="false"/>
          <w:i w:val="false"/>
          <w:color w:val="000000"/>
          <w:sz w:val="28"/>
        </w:rPr>
        <w:t>
      Удельный расход моторных топлив на добытую открытым способом руду варьируется от 0,00403 до 0,01063т у.т. на тонну добытой руды. Такое расхождение в удельных расходах на различных предприятиях связано с особенностями рассматриваемых предприятий, а также с используемым оборудованием и техникой в процессе вскрыши и добычи (использование для транспортировки и экскавации карьерного автотранспорта и спецтехники, работающей на моторном топливе).</w:t>
      </w:r>
    </w:p>
    <w:bookmarkEnd w:id="864"/>
    <w:p>
      <w:pPr>
        <w:spacing w:after="0"/>
        <w:ind w:left="0"/>
        <w:jc w:val="both"/>
      </w:pPr>
      <w:r>
        <w:rPr>
          <w:rFonts w:ascii="Times New Roman"/>
          <w:b/>
          <w:i w:val="false"/>
          <w:color w:val="000000"/>
          <w:sz w:val="28"/>
        </w:rPr>
        <w:t>3.3. Производство глинозема</w:t>
      </w:r>
    </w:p>
    <w:p>
      <w:pPr>
        <w:spacing w:after="0"/>
        <w:ind w:left="0"/>
        <w:jc w:val="both"/>
      </w:pPr>
      <w:r>
        <w:rPr>
          <w:rFonts w:ascii="Times New Roman"/>
          <w:b/>
          <w:i w:val="false"/>
          <w:color w:val="000000"/>
          <w:sz w:val="28"/>
        </w:rPr>
        <w:t>3.3.1. Прием сырья и передача в процесс</w:t>
      </w:r>
    </w:p>
    <w:bookmarkStart w:name="z938" w:id="865"/>
    <w:p>
      <w:pPr>
        <w:spacing w:after="0"/>
        <w:ind w:left="0"/>
        <w:jc w:val="both"/>
      </w:pPr>
      <w:r>
        <w:rPr>
          <w:rFonts w:ascii="Times New Roman"/>
          <w:b w:val="false"/>
          <w:i w:val="false"/>
          <w:color w:val="000000"/>
          <w:sz w:val="28"/>
        </w:rPr>
        <w:t>
      Технологические процессы и этапы производства глинозема методом последовательно-параллельного варианта Байер-спекания включают:</w:t>
      </w:r>
    </w:p>
    <w:bookmarkEnd w:id="865"/>
    <w:bookmarkStart w:name="z939" w:id="866"/>
    <w:p>
      <w:pPr>
        <w:spacing w:after="0"/>
        <w:ind w:left="0"/>
        <w:jc w:val="both"/>
      </w:pPr>
      <w:r>
        <w:rPr>
          <w:rFonts w:ascii="Times New Roman"/>
          <w:b w:val="false"/>
          <w:i w:val="false"/>
          <w:color w:val="000000"/>
          <w:sz w:val="28"/>
        </w:rPr>
        <w:t>
      1) прием сырья и передача в процесс;</w:t>
      </w:r>
    </w:p>
    <w:bookmarkEnd w:id="866"/>
    <w:bookmarkStart w:name="z940" w:id="867"/>
    <w:p>
      <w:pPr>
        <w:spacing w:after="0"/>
        <w:ind w:left="0"/>
        <w:jc w:val="both"/>
      </w:pPr>
      <w:r>
        <w:rPr>
          <w:rFonts w:ascii="Times New Roman"/>
          <w:b w:val="false"/>
          <w:i w:val="false"/>
          <w:color w:val="000000"/>
          <w:sz w:val="28"/>
        </w:rPr>
        <w:t>
      2) "Байеровская" ветвь последовательной схемы получения из боксита товарного глинозема;</w:t>
      </w:r>
    </w:p>
    <w:bookmarkEnd w:id="867"/>
    <w:bookmarkStart w:name="z941" w:id="868"/>
    <w:p>
      <w:pPr>
        <w:spacing w:after="0"/>
        <w:ind w:left="0"/>
        <w:jc w:val="both"/>
      </w:pPr>
      <w:r>
        <w:rPr>
          <w:rFonts w:ascii="Times New Roman"/>
          <w:b w:val="false"/>
          <w:i w:val="false"/>
          <w:color w:val="000000"/>
          <w:sz w:val="28"/>
        </w:rPr>
        <w:t>
      3) переработка красного шлама ветви Байера с получением алюминатного раствора;</w:t>
      </w:r>
    </w:p>
    <w:bookmarkEnd w:id="868"/>
    <w:bookmarkStart w:name="z942" w:id="869"/>
    <w:p>
      <w:pPr>
        <w:spacing w:after="0"/>
        <w:ind w:left="0"/>
        <w:jc w:val="both"/>
      </w:pPr>
      <w:r>
        <w:rPr>
          <w:rFonts w:ascii="Times New Roman"/>
          <w:b w:val="false"/>
          <w:i w:val="false"/>
          <w:color w:val="000000"/>
          <w:sz w:val="28"/>
        </w:rPr>
        <w:t>
      4) вспомогательные подразделения.</w:t>
      </w:r>
    </w:p>
    <w:bookmarkEnd w:id="869"/>
    <w:bookmarkStart w:name="z943" w:id="870"/>
    <w:p>
      <w:pPr>
        <w:spacing w:after="0"/>
        <w:ind w:left="0"/>
        <w:jc w:val="both"/>
      </w:pPr>
      <w:r>
        <w:rPr>
          <w:rFonts w:ascii="Times New Roman"/>
          <w:b w:val="false"/>
          <w:i w:val="false"/>
          <w:color w:val="000000"/>
          <w:sz w:val="28"/>
        </w:rPr>
        <w:t>
      В цехе подготовки сырья (прием сырья и передача в процесс) осуществляется прием, дробление, усреднение поступающего на завод сырья (боксита, известняка, угля) с последующей выдачей на шихтовальный передел и в расходные склады подготовки сырья, усреднение сырья, его временное хранение и подача в технологический процесс.</w:t>
      </w:r>
    </w:p>
    <w:bookmarkEnd w:id="870"/>
    <w:p>
      <w:pPr>
        <w:spacing w:after="0"/>
        <w:ind w:left="0"/>
        <w:jc w:val="both"/>
      </w:pPr>
      <w:r>
        <w:rPr>
          <w:rFonts w:ascii="Times New Roman"/>
          <w:b/>
          <w:i w:val="false"/>
          <w:color w:val="000000"/>
          <w:sz w:val="28"/>
        </w:rPr>
        <w:t>3.3.2. "Байеровская" ветвь последовательной схемы получения из боксита товарного глинозема</w:t>
      </w:r>
    </w:p>
    <w:bookmarkStart w:name="z945" w:id="871"/>
    <w:p>
      <w:pPr>
        <w:spacing w:after="0"/>
        <w:ind w:left="0"/>
        <w:jc w:val="both"/>
      </w:pPr>
      <w:r>
        <w:rPr>
          <w:rFonts w:ascii="Times New Roman"/>
          <w:b w:val="false"/>
          <w:i w:val="false"/>
          <w:color w:val="000000"/>
          <w:sz w:val="28"/>
        </w:rPr>
        <w:t>
      В байеровской ветви осуществляется процесс упаривания растворов путем нагрева его паром. Полученный концентрированный раствор (оборотный) направляется в голову процесса гидрохимии, где происходит обеспечение прокалки гидрата с получением конечного продукта – глинозема.</w:t>
      </w:r>
    </w:p>
    <w:bookmarkEnd w:id="871"/>
    <w:p>
      <w:pPr>
        <w:spacing w:after="0"/>
        <w:ind w:left="0"/>
        <w:jc w:val="both"/>
      </w:pPr>
      <w:r>
        <w:rPr>
          <w:rFonts w:ascii="Times New Roman"/>
          <w:b/>
          <w:i w:val="false"/>
          <w:color w:val="000000"/>
          <w:sz w:val="28"/>
        </w:rPr>
        <w:t>3.3.3. Переработка красного шлама ветви Байера с получением алюминатного раствора</w:t>
      </w:r>
    </w:p>
    <w:bookmarkStart w:name="z947" w:id="872"/>
    <w:p>
      <w:pPr>
        <w:spacing w:after="0"/>
        <w:ind w:left="0"/>
        <w:jc w:val="both"/>
      </w:pPr>
      <w:r>
        <w:rPr>
          <w:rFonts w:ascii="Times New Roman"/>
          <w:b w:val="false"/>
          <w:i w:val="false"/>
          <w:color w:val="000000"/>
          <w:sz w:val="28"/>
        </w:rPr>
        <w:t>
      На переделе спекания (переработке красного шлама ветви Байера с получением алюминатного раствора) осуществляется доизвлечение глинозема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из красного шлама и компенсации потерь щелочи (Na</w:t>
      </w:r>
      <w:r>
        <w:rPr>
          <w:rFonts w:ascii="Times New Roman"/>
          <w:b w:val="false"/>
          <w:i w:val="false"/>
          <w:color w:val="000000"/>
          <w:vertAlign w:val="subscript"/>
        </w:rPr>
        <w:t>2</w:t>
      </w:r>
      <w:r>
        <w:rPr>
          <w:rFonts w:ascii="Times New Roman"/>
          <w:b w:val="false"/>
          <w:i w:val="false"/>
          <w:color w:val="000000"/>
          <w:sz w:val="28"/>
        </w:rPr>
        <w:t>O) в байеровской ветви.</w:t>
      </w:r>
    </w:p>
    <w:bookmarkEnd w:id="872"/>
    <w:bookmarkStart w:name="z948" w:id="873"/>
    <w:p>
      <w:pPr>
        <w:spacing w:after="0"/>
        <w:ind w:left="0"/>
        <w:jc w:val="both"/>
      </w:pPr>
      <w:r>
        <w:rPr>
          <w:rFonts w:ascii="Times New Roman"/>
          <w:b w:val="false"/>
          <w:i w:val="false"/>
          <w:color w:val="000000"/>
          <w:sz w:val="28"/>
        </w:rPr>
        <w:t>
      Цех спекания производит высокотемпературную переработку шихты в печах спекания с целью протекания химических реакций и извлечения полезных компонентов, дробление спека печей спекания и передачу на участок гидрохимии.</w:t>
      </w:r>
    </w:p>
    <w:bookmarkEnd w:id="873"/>
    <w:bookmarkStart w:name="z949" w:id="874"/>
    <w:p>
      <w:pPr>
        <w:spacing w:after="0"/>
        <w:ind w:left="0"/>
        <w:jc w:val="both"/>
      </w:pPr>
      <w:r>
        <w:rPr>
          <w:rFonts w:ascii="Times New Roman"/>
          <w:b w:val="false"/>
          <w:i w:val="false"/>
          <w:color w:val="000000"/>
          <w:sz w:val="28"/>
        </w:rPr>
        <w:t>
      Вспомогательные подразделения осуществляют выполнение ремонтных работ основного оборудования, подвижного железнодорожного состава, обслуживание и ремонтом автотранспортной и дорожно-строительной техники, выполнение химических анализов проб, проведение лабораторных исследовательских работ, опытно-технологических испытаний и технологических обследований, а также охлаждение оборотной воды. Имеются склады с материалами. Выполнение маневровых работ с железнодорожными вагонами и цистернами осуществляется маневровыми тепловозами железнодорожного цеха.</w:t>
      </w:r>
    </w:p>
    <w:bookmarkEnd w:id="874"/>
    <w:bookmarkStart w:name="z950" w:id="875"/>
    <w:p>
      <w:pPr>
        <w:spacing w:after="0"/>
        <w:ind w:left="0"/>
        <w:jc w:val="both"/>
      </w:pPr>
      <w:r>
        <w:rPr>
          <w:rFonts w:ascii="Times New Roman"/>
          <w:b w:val="false"/>
          <w:i w:val="false"/>
          <w:color w:val="000000"/>
          <w:sz w:val="28"/>
        </w:rPr>
        <w:t>
      Получение алюминия – достаточно сложный двухстадийный процесс. Сначала из руды извлекается глинозем, затем из него получают конечную продукцию – товарный алюминий или его сплав.</w:t>
      </w:r>
    </w:p>
    <w:bookmarkEnd w:id="875"/>
    <w:bookmarkStart w:name="z951" w:id="876"/>
    <w:p>
      <w:pPr>
        <w:spacing w:after="0"/>
        <w:ind w:left="0"/>
        <w:jc w:val="both"/>
      </w:pPr>
      <w:r>
        <w:rPr>
          <w:rFonts w:ascii="Times New Roman"/>
          <w:b w:val="false"/>
          <w:i w:val="false"/>
          <w:color w:val="000000"/>
          <w:sz w:val="28"/>
        </w:rPr>
        <w:t>
      Самым широко используемым способом получения глинозема из бокситов является способ Байера. Способ Байера – это гидрохимический способ получения глинозема из бокситов. Этот метод был открыт в России Карлом Иосифовичем Байером в 1895–1898 гг. Не все виды бокситов можно перерабатывать таким образом, одним из основных условий является низкое содержание кремния и серы. Основным критерием качества бокситов является кремневый модуль – отношение количества кремния к алюминию, так как молярная масса элементов близка, используют простое отношение, не вводя дополнительных коэффициентов.</w:t>
      </w:r>
    </w:p>
    <w:bookmarkEnd w:id="876"/>
    <w:bookmarkStart w:name="z952" w:id="877"/>
    <w:p>
      <w:pPr>
        <w:spacing w:after="0"/>
        <w:ind w:left="0"/>
        <w:jc w:val="both"/>
      </w:pPr>
      <w:r>
        <w:rPr>
          <w:rFonts w:ascii="Times New Roman"/>
          <w:b w:val="false"/>
          <w:i w:val="false"/>
          <w:color w:val="000000"/>
          <w:sz w:val="28"/>
        </w:rPr>
        <w:t>
      Перед применением данной технологии руда сначала подвергается дроблению, данный этап необходим для увеличения площади поверхности, размер частиц зависит от состава бокситов и особенностей процесса.</w:t>
      </w:r>
    </w:p>
    <w:bookmarkEnd w:id="877"/>
    <w:bookmarkStart w:name="z953" w:id="878"/>
    <w:p>
      <w:pPr>
        <w:spacing w:after="0"/>
        <w:ind w:left="0"/>
        <w:jc w:val="both"/>
      </w:pPr>
      <w:r>
        <w:rPr>
          <w:rFonts w:ascii="Times New Roman"/>
          <w:b w:val="false"/>
          <w:i w:val="false"/>
          <w:color w:val="000000"/>
          <w:sz w:val="28"/>
        </w:rPr>
        <w:t>
      Первым этапом является мокрый помол – руда после дробления смешивается со щелочным раствором и загружается в шаровую или стержневую мельницу. Зачастую на данном этапе к смеси добавляют известь или известковое молоко. Обязательным параметром размола должно быть определенное отношение жидкой и твердой фазы. Размер частиц после помола выбирается в зависимости от состава бокситов, поэтому этап помола индивидуален для каждого предприятия, например, нередко необходим помол в две стадии с использованием шаров разного диаметра. После мокрого размола пульпа подается на выщелачивание, проходя через классификатор. Для выщелачивания в методе Байера используют автоклавы, объединенные в батареи.</w:t>
      </w:r>
    </w:p>
    <w:bookmarkEnd w:id="878"/>
    <w:bookmarkStart w:name="z954" w:id="879"/>
    <w:p>
      <w:pPr>
        <w:spacing w:after="0"/>
        <w:ind w:left="0"/>
        <w:jc w:val="both"/>
      </w:pPr>
      <w:r>
        <w:rPr>
          <w:rFonts w:ascii="Times New Roman"/>
          <w:b w:val="false"/>
          <w:i w:val="false"/>
          <w:color w:val="000000"/>
          <w:sz w:val="28"/>
        </w:rPr>
        <w:t>
      Автоклав – это аппарат для проведения физико-химических реакций при высокой температуре и давлении. В батареи соединены от 8 до 12 аппаратов, в зависимости от состава бокситов. В первых двух автоклавах идет подогрев смеси, остальные являются реакционными. Цель данной операции перевод алюминия из боксита в раствор в виде алюмината натрия. В процессе участвуют два компонента – измельченный боксит и оборотный щелочной раствор. Температура, при которой происходит выщелачивание, зависит от типа бокситов. Основная реакция выщелачивания:</w:t>
      </w:r>
    </w:p>
    <w:bookmarkEnd w:id="879"/>
    <w:bookmarkStart w:name="z955" w:id="880"/>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+ 2NaOH = 2NaAlO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w:t>
      </w:r>
    </w:p>
    <w:bookmarkEnd w:id="880"/>
    <w:bookmarkStart w:name="z956" w:id="881"/>
    <w:p>
      <w:pPr>
        <w:spacing w:after="0"/>
        <w:ind w:left="0"/>
        <w:jc w:val="both"/>
      </w:pPr>
      <w:r>
        <w:rPr>
          <w:rFonts w:ascii="Times New Roman"/>
          <w:b w:val="false"/>
          <w:i w:val="false"/>
          <w:color w:val="000000"/>
          <w:sz w:val="28"/>
        </w:rPr>
        <w:t xml:space="preserve">
      Помимо алюминия в бокситах так же присутствует множество других элементов. Кремнезем растворяется в щелочном растворе и переходит в форму силиката натрия, однако силикат натрия взаимодействует с алюминатом натрия и выпадает в осадок с образованием гидроалюмосиликата натрия. </w:t>
      </w:r>
    </w:p>
    <w:bookmarkEnd w:id="881"/>
    <w:bookmarkStart w:name="z957" w:id="882"/>
    <w:p>
      <w:pPr>
        <w:spacing w:after="0"/>
        <w:ind w:left="0"/>
        <w:jc w:val="both"/>
      </w:pPr>
      <w:r>
        <w:rPr>
          <w:rFonts w:ascii="Times New Roman"/>
          <w:b w:val="false"/>
          <w:i w:val="false"/>
          <w:color w:val="000000"/>
          <w:sz w:val="28"/>
        </w:rPr>
        <w:t>
      Таким образом, протекает обескремнивание, этот этап так же объясняет одно из главных требований сырья для переработки способом Байера: низкое содержание кремнезема, так как обескремнивание приводит к потерям глинозема и щелочи, которые пропорциональны количеству кремнезема в боксите. Так же в бокситах присутствуют железо, сера, титан, галлий, фосфор и ванадий.</w:t>
      </w:r>
    </w:p>
    <w:bookmarkEnd w:id="882"/>
    <w:bookmarkStart w:name="z958" w:id="883"/>
    <w:p>
      <w:pPr>
        <w:spacing w:after="0"/>
        <w:ind w:left="0"/>
        <w:jc w:val="both"/>
      </w:pPr>
      <w:r>
        <w:rPr>
          <w:rFonts w:ascii="Times New Roman"/>
          <w:b w:val="false"/>
          <w:i w:val="false"/>
          <w:color w:val="000000"/>
          <w:sz w:val="28"/>
        </w:rPr>
        <w:t>
      При выщелачивании безводные оксиды железа выпадают в качестве осадка, титан образует малорастворимый метатитан натрия, что так же приводит к потерям щелочи. Сера при низком содержании может быть полностью извлечена в ходе стандартного метода выщелачивания, однако если примеси серы достаточно велики, потребуется дополнительная очистка, поэтому еҰ содержание в бокситах при использовании способа Байера почти столь же важный критерий, как и кремневый модуль. Большая часть галлия при выщелачивании остается в растворе. Данные компоненты составляют красный шлам. После выщелачивания нередко применяется охлаждение до 20–30 </w:t>
      </w:r>
      <w:r>
        <w:rPr>
          <w:rFonts w:ascii="Times New Roman"/>
          <w:b w:val="false"/>
          <w:i w:val="false"/>
          <w:color w:val="000000"/>
          <w:vertAlign w:val="superscript"/>
        </w:rPr>
        <w:t>o</w:t>
      </w:r>
      <w:r>
        <w:rPr>
          <w:rFonts w:ascii="Times New Roman"/>
          <w:b w:val="false"/>
          <w:i w:val="false"/>
          <w:color w:val="000000"/>
          <w:sz w:val="28"/>
        </w:rPr>
        <w:t>C, провоцируя выпадение ванадиевого шлама, в который входят фосфат, ванадат и фторид натрия, и сода. Данный вид шлама является полезным и может быть использован для извлечения ванадия. Как уже говорилось ранее, еще на этапе мокрого размола добавлялась известь или известковое молоко, которое приводит сразу к целому ряду положительных эффектов. Часть кремнезема образует гидрогранат, который в отличие от алюмосиликата натрия не содержит щелочи, так же к уменьшению потерь щелочи приводит образование титаната кальция, удаление фосфора в виде фосфата кальция проводится на стадии красного шлама. Таким образом добавление извести благотворно влияет на чистоту готового продукта и является дополнительным, не требующим изменения технологической схемы, способом очистки от примесей. Основными выходными параметрами выщелачивания являются степень извлечения глинозема и скорость выщелачивания. На данные два параметра влияют несколько факторов: тонина помола, температура, концентрация щелочи, каустические модули оборотного и алюминатного растворов, регулируя которые можно добиться необходимого результата.</w:t>
      </w:r>
    </w:p>
    <w:bookmarkEnd w:id="883"/>
    <w:bookmarkStart w:name="z959" w:id="884"/>
    <w:p>
      <w:pPr>
        <w:spacing w:after="0"/>
        <w:ind w:left="0"/>
        <w:jc w:val="both"/>
      </w:pPr>
      <w:r>
        <w:rPr>
          <w:rFonts w:ascii="Times New Roman"/>
          <w:b w:val="false"/>
          <w:i w:val="false"/>
          <w:color w:val="000000"/>
          <w:sz w:val="28"/>
        </w:rPr>
        <w:t>
      После выщелачивания красный шлам отделяется с помощью сгустителей, в которые добавляются флокулянты для ускорения процесса и отправляется на шламохранилище – специально выделенный участок, на котором складируется шлам.</w:t>
      </w:r>
    </w:p>
    <w:bookmarkEnd w:id="884"/>
    <w:bookmarkStart w:name="z960" w:id="885"/>
    <w:p>
      <w:pPr>
        <w:spacing w:after="0"/>
        <w:ind w:left="0"/>
        <w:jc w:val="both"/>
      </w:pPr>
      <w:r>
        <w:rPr>
          <w:rFonts w:ascii="Times New Roman"/>
          <w:b w:val="false"/>
          <w:i w:val="false"/>
          <w:color w:val="000000"/>
          <w:sz w:val="28"/>
        </w:rPr>
        <w:t>
      Следующим этапом, на который поступает алюминатный раствор, является декомпозиция.</w:t>
      </w:r>
    </w:p>
    <w:bookmarkEnd w:id="885"/>
    <w:bookmarkStart w:name="z961" w:id="886"/>
    <w:p>
      <w:pPr>
        <w:spacing w:after="0"/>
        <w:ind w:left="0"/>
        <w:jc w:val="both"/>
      </w:pPr>
      <w:r>
        <w:rPr>
          <w:rFonts w:ascii="Times New Roman"/>
          <w:b w:val="false"/>
          <w:i w:val="false"/>
          <w:color w:val="000000"/>
          <w:sz w:val="28"/>
        </w:rPr>
        <w:t>
      Декомпозиция – это процесс разложения алюмината натрия на оксид алюминия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гидроксид натрия NaOH.</w:t>
      </w:r>
    </w:p>
    <w:bookmarkEnd w:id="886"/>
    <w:bookmarkStart w:name="z962" w:id="887"/>
    <w:p>
      <w:pPr>
        <w:spacing w:after="0"/>
        <w:ind w:left="0"/>
        <w:jc w:val="both"/>
      </w:pPr>
      <w:r>
        <w:rPr>
          <w:rFonts w:ascii="Times New Roman"/>
          <w:b w:val="false"/>
          <w:i w:val="false"/>
          <w:color w:val="000000"/>
          <w:sz w:val="28"/>
        </w:rPr>
        <w:t>
      NaAlO</w:t>
      </w:r>
      <w:r>
        <w:rPr>
          <w:rFonts w:ascii="Times New Roman"/>
          <w:b w:val="false"/>
          <w:i w:val="false"/>
          <w:color w:val="000000"/>
          <w:vertAlign w:val="subscript"/>
        </w:rPr>
        <w:t xml:space="preserve">2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 Al(OH)</w:t>
      </w:r>
      <w:r>
        <w:rPr>
          <w:rFonts w:ascii="Times New Roman"/>
          <w:b w:val="false"/>
          <w:i w:val="false"/>
          <w:color w:val="000000"/>
          <w:vertAlign w:val="subscript"/>
        </w:rPr>
        <w:t>3</w:t>
      </w:r>
      <w:r>
        <w:rPr>
          <w:rFonts w:ascii="Times New Roman"/>
          <w:b w:val="false"/>
          <w:i w:val="false"/>
          <w:color w:val="000000"/>
          <w:sz w:val="28"/>
        </w:rPr>
        <w:t xml:space="preserve"> + NaOH</w:t>
      </w:r>
    </w:p>
    <w:bookmarkEnd w:id="887"/>
    <w:bookmarkStart w:name="z963" w:id="888"/>
    <w:p>
      <w:pPr>
        <w:spacing w:after="0"/>
        <w:ind w:left="0"/>
        <w:jc w:val="both"/>
      </w:pPr>
      <w:r>
        <w:rPr>
          <w:rFonts w:ascii="Times New Roman"/>
          <w:b w:val="false"/>
          <w:i w:val="false"/>
          <w:color w:val="000000"/>
          <w:sz w:val="28"/>
        </w:rPr>
        <w:t>
      Реакция декомпозиции может протекать в обе стороны и для того, чтобы эта реакция протекала в сторону продуктов, необходимо разбавить пульпу и снизить температуру раствора, так же для ускорения процесса используют затравку в виде гидроксида алюминия. Основные параметры схожи с процессом выщелачивания – выход глинозема и скорость декомпозиции.</w:t>
      </w:r>
    </w:p>
    <w:bookmarkEnd w:id="888"/>
    <w:bookmarkStart w:name="z964" w:id="889"/>
    <w:p>
      <w:pPr>
        <w:spacing w:after="0"/>
        <w:ind w:left="0"/>
        <w:jc w:val="both"/>
      </w:pPr>
      <w:r>
        <w:rPr>
          <w:rFonts w:ascii="Times New Roman"/>
          <w:b w:val="false"/>
          <w:i w:val="false"/>
          <w:color w:val="000000"/>
          <w:sz w:val="28"/>
        </w:rPr>
        <w:t>
      И соответственно на эти параметры так же влияет целый ряд факторов: каустический модуль, концентрация, количество и качество затравки, наличие примесей, температура.</w:t>
      </w:r>
    </w:p>
    <w:bookmarkEnd w:id="889"/>
    <w:bookmarkStart w:name="z965" w:id="890"/>
    <w:p>
      <w:pPr>
        <w:spacing w:after="0"/>
        <w:ind w:left="0"/>
        <w:jc w:val="both"/>
      </w:pPr>
      <w:r>
        <w:rPr>
          <w:rFonts w:ascii="Times New Roman"/>
          <w:b w:val="false"/>
          <w:i w:val="false"/>
          <w:color w:val="000000"/>
          <w:sz w:val="28"/>
        </w:rPr>
        <w:t>
      Процесс протекает в устройствах, называемых декомпозеры, которые объединены в батареи по 10–11 штук. Как уже говорилось, пульпа при декомпозиции охлаждается и для этого используется множество видов различных охладителей, например, вакуум-охладительные установки или трубчатые теплообменники, выбор того или иного устройства осуществляется исходя из удобства и рациональности использования в данной технологической цепочке.</w:t>
      </w:r>
    </w:p>
    <w:bookmarkEnd w:id="890"/>
    <w:bookmarkStart w:name="z966" w:id="891"/>
    <w:p>
      <w:pPr>
        <w:spacing w:after="0"/>
        <w:ind w:left="0"/>
        <w:jc w:val="both"/>
      </w:pPr>
      <w:r>
        <w:rPr>
          <w:rFonts w:ascii="Times New Roman"/>
          <w:b w:val="false"/>
          <w:i w:val="false"/>
          <w:color w:val="000000"/>
          <w:sz w:val="28"/>
        </w:rPr>
        <w:t>
      После выпадения оксида алюминия в осадок его необходимо отделить от маточного раствора. Первой стадией разделения является гидросепаратор, с помощью которого можно отделить крупные частицы, затем слив подается в сгуститель и барабанный фильтр, где и происходит финальная часть разделения. На этом этапе отбирается часть гидроксида для затравки декомпозиции и далее возвращается на предыдущий передел. Продукционная часть проходит фильтрацию и отправляется на следующий этап производственной цепочки. Маточный раствор и промвода от промывки гидроксида алюминия направляются на выпаривание, где удаляется лишняя влага и выпадает, так называемая, рыжая сода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которая затем поступает на каустификацию, где протекает реакция с Ca(OH)</w:t>
      </w:r>
      <w:r>
        <w:rPr>
          <w:rFonts w:ascii="Times New Roman"/>
          <w:b w:val="false"/>
          <w:i w:val="false"/>
          <w:color w:val="000000"/>
          <w:vertAlign w:val="subscript"/>
        </w:rPr>
        <w:t>2</w:t>
      </w:r>
      <w:r>
        <w:rPr>
          <w:rFonts w:ascii="Times New Roman"/>
          <w:b w:val="false"/>
          <w:i w:val="false"/>
          <w:color w:val="000000"/>
          <w:sz w:val="28"/>
        </w:rPr>
        <w:t>, в ходе которой образуется щелочь NaOH.</w:t>
      </w:r>
    </w:p>
    <w:bookmarkEnd w:id="891"/>
    <w:bookmarkStart w:name="z967" w:id="892"/>
    <w:p>
      <w:pPr>
        <w:spacing w:after="0"/>
        <w:ind w:left="0"/>
        <w:jc w:val="both"/>
      </w:pPr>
      <w:r>
        <w:rPr>
          <w:rFonts w:ascii="Times New Roman"/>
          <w:b w:val="false"/>
          <w:i w:val="false"/>
          <w:color w:val="000000"/>
          <w:sz w:val="28"/>
        </w:rPr>
        <w:t>
      Щелочной раствор после выпаривания подается в голову всей технологической цепочки на мокрый размол. После каустификации от раствора отделяется белый шлам, который так же возвращается в голову цепочки для обжига, слабый щелочной раствор – на выпаривание. Таким образом, цикл получается замкнутым.</w:t>
      </w:r>
    </w:p>
    <w:bookmarkEnd w:id="892"/>
    <w:bookmarkStart w:name="z968" w:id="893"/>
    <w:p>
      <w:pPr>
        <w:spacing w:after="0"/>
        <w:ind w:left="0"/>
        <w:jc w:val="both"/>
      </w:pPr>
      <w:r>
        <w:rPr>
          <w:rFonts w:ascii="Times New Roman"/>
          <w:b w:val="false"/>
          <w:i w:val="false"/>
          <w:color w:val="000000"/>
          <w:sz w:val="28"/>
        </w:rPr>
        <w:t>
      Последним этапом, который проходит гидроксид алюминия, является кальцинация. На данном этапе полностью выпаривается вся влага из гидроксида для получения глинозема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Процесс, как правило, протекает в трубчатых печах.</w:t>
      </w:r>
    </w:p>
    <w:bookmarkEnd w:id="893"/>
    <w:bookmarkStart w:name="z969" w:id="894"/>
    <w:p>
      <w:pPr>
        <w:spacing w:after="0"/>
        <w:ind w:left="0"/>
        <w:jc w:val="both"/>
      </w:pPr>
      <w:r>
        <w:rPr>
          <w:rFonts w:ascii="Times New Roman"/>
          <w:b w:val="false"/>
          <w:i w:val="false"/>
          <w:color w:val="000000"/>
          <w:sz w:val="28"/>
        </w:rPr>
        <w:t>
      Трубчатая печь – это стальная труба длиной от 50 до 150 метров и диаметром от 2,5 до 5 метров, печь вращается и расположена под углом в 3 </w:t>
      </w:r>
      <w:r>
        <w:rPr>
          <w:rFonts w:ascii="Times New Roman"/>
          <w:b w:val="false"/>
          <w:i w:val="false"/>
          <w:color w:val="000000"/>
          <w:vertAlign w:val="superscript"/>
        </w:rPr>
        <w:t>o</w:t>
      </w:r>
      <w:r>
        <w:rPr>
          <w:rFonts w:ascii="Times New Roman"/>
          <w:b w:val="false"/>
          <w:i w:val="false"/>
          <w:color w:val="000000"/>
          <w:sz w:val="28"/>
        </w:rPr>
        <w:t xml:space="preserve">. Материал, обдуваемый горячим газом при температуре около 1200 </w:t>
      </w:r>
      <w:r>
        <w:rPr>
          <w:rFonts w:ascii="Times New Roman"/>
          <w:b w:val="false"/>
          <w:i w:val="false"/>
          <w:color w:val="000000"/>
          <w:vertAlign w:val="superscript"/>
        </w:rPr>
        <w:t>o</w:t>
      </w:r>
      <w:r>
        <w:rPr>
          <w:rFonts w:ascii="Times New Roman"/>
          <w:b w:val="false"/>
          <w:i w:val="false"/>
          <w:color w:val="000000"/>
          <w:sz w:val="28"/>
        </w:rPr>
        <w:t>C, медленно движется вниз печи.</w:t>
      </w:r>
    </w:p>
    <w:bookmarkEnd w:id="894"/>
    <w:bookmarkStart w:name="z970" w:id="895"/>
    <w:p>
      <w:pPr>
        <w:spacing w:after="0"/>
        <w:ind w:left="0"/>
        <w:jc w:val="both"/>
      </w:pPr>
      <w:r>
        <w:rPr>
          <w:rFonts w:ascii="Times New Roman"/>
          <w:b w:val="false"/>
          <w:i w:val="false"/>
          <w:color w:val="000000"/>
          <w:sz w:val="28"/>
        </w:rPr>
        <w:t>
      Способ Байера является экономически выгодным, так как он значительно дешевле и проще в оборудовании и эксплуатации, однако, как уже говорилось, для использования данного метода необходимо соблюдение высоких требований к составу бокситов, поэтому применяются и другие более затратные методы.</w:t>
      </w:r>
    </w:p>
    <w:bookmarkEnd w:id="895"/>
    <w:bookmarkStart w:name="z971" w:id="896"/>
    <w:p>
      <w:pPr>
        <w:spacing w:after="0"/>
        <w:ind w:left="0"/>
        <w:jc w:val="both"/>
      </w:pPr>
      <w:r>
        <w:rPr>
          <w:rFonts w:ascii="Times New Roman"/>
          <w:b w:val="false"/>
          <w:i w:val="false"/>
          <w:color w:val="000000"/>
          <w:sz w:val="28"/>
        </w:rPr>
        <w:t>
      Вторым часто используемым способом получения глинозема из бокситов является метод спекания. Главное преимущество данного метода заключается в возможности использовать бокситы с высоким содержанием кремнезема, кремниевый модуль которых может достигать 5.</w:t>
      </w:r>
    </w:p>
    <w:bookmarkEnd w:id="896"/>
    <w:bookmarkStart w:name="z972" w:id="897"/>
    <w:p>
      <w:pPr>
        <w:spacing w:after="0"/>
        <w:ind w:left="0"/>
        <w:jc w:val="both"/>
      </w:pPr>
      <w:r>
        <w:rPr>
          <w:rFonts w:ascii="Times New Roman"/>
          <w:b w:val="false"/>
          <w:i w:val="false"/>
          <w:color w:val="000000"/>
          <w:sz w:val="28"/>
        </w:rPr>
        <w:t>
      Основным изменением является внесение в технологическую цепочку процесса спекания шихты.</w:t>
      </w:r>
    </w:p>
    <w:bookmarkEnd w:id="897"/>
    <w:bookmarkStart w:name="z973" w:id="898"/>
    <w:p>
      <w:pPr>
        <w:spacing w:after="0"/>
        <w:ind w:left="0"/>
        <w:jc w:val="both"/>
      </w:pPr>
      <w:r>
        <w:rPr>
          <w:rFonts w:ascii="Times New Roman"/>
          <w:b w:val="false"/>
          <w:i w:val="false"/>
          <w:color w:val="000000"/>
          <w:sz w:val="28"/>
        </w:rPr>
        <w:t>
      Первый этап производства – приготовление шихты. Необходимо измельчить ее компоненты до нужных размеров и смешать в определенной пропорции. Для данного метода шихта приготавливается из трех компонентов: боксит, известь и сода, дробление пульпы происходит в оборотном растворе.</w:t>
      </w:r>
    </w:p>
    <w:bookmarkEnd w:id="898"/>
    <w:bookmarkStart w:name="z974" w:id="899"/>
    <w:p>
      <w:pPr>
        <w:spacing w:after="0"/>
        <w:ind w:left="0"/>
        <w:jc w:val="both"/>
      </w:pPr>
      <w:r>
        <w:rPr>
          <w:rFonts w:ascii="Times New Roman"/>
          <w:b w:val="false"/>
          <w:i w:val="false"/>
          <w:color w:val="000000"/>
          <w:sz w:val="28"/>
        </w:rPr>
        <w:t>
      Для размола применяют многокамерные мельницы, работающие в открытом цикле. После размола пульпа попадает в коррекционный бассейн, откуда берется проба для анализа, на основе которой пульпу в нужном соотношении перекачивают в сборные бассейны.</w:t>
      </w:r>
    </w:p>
    <w:bookmarkEnd w:id="899"/>
    <w:bookmarkStart w:name="z975" w:id="900"/>
    <w:p>
      <w:pPr>
        <w:spacing w:after="0"/>
        <w:ind w:left="0"/>
        <w:jc w:val="both"/>
      </w:pPr>
      <w:r>
        <w:rPr>
          <w:rFonts w:ascii="Times New Roman"/>
          <w:b w:val="false"/>
          <w:i w:val="false"/>
          <w:color w:val="000000"/>
          <w:sz w:val="28"/>
        </w:rPr>
        <w:t>
      Когда все приготовления выполнены и получена "паспортная" шихта, она поступает на передел спекания. Основная задача данного процесса – связать глинозем в растворимый алюминат натрия, а кремнезем – в нерастворимый двухкальциевый силикат, чтобы при последующем переходе в раствор кремнезем выпал в осадок.</w:t>
      </w:r>
    </w:p>
    <w:bookmarkEnd w:id="900"/>
    <w:bookmarkStart w:name="z976" w:id="901"/>
    <w:p>
      <w:pPr>
        <w:spacing w:after="0"/>
        <w:ind w:left="0"/>
        <w:jc w:val="both"/>
      </w:pPr>
      <w:r>
        <w:rPr>
          <w:rFonts w:ascii="Times New Roman"/>
          <w:b w:val="false"/>
          <w:i w:val="false"/>
          <w:color w:val="000000"/>
          <w:sz w:val="28"/>
        </w:rPr>
        <w:t>
      Процесс спекания происходит в трубчатой печи, аналогичной по принципу работы печи, применяемой для кальцинации. Как уже говорилось ранее, печь представляет собой длинную трубу, по которой перемешается материал, обдуваемый горячим газом. Такие печи поддерживают различные виды топлива, однако главным условием является низкое содержание серы. В трубчатых печах газ уносит большое количество пульпы, поэтому он проходит через циклон и электрофильтр, уловленная пыль отправляется в рабочую зону печи для предотвращения потерь и поддерживания оптимальной температуры. В зависимости от состава используемого сырья выбирается определенный диапазон температур, при поддержании которого реакции проходят оптимально, и получается спек необходимых свойств. Однако этот диапазон зачастую не превышает нескольких десятков градусов и его поддержание достаточно сложная задача, которая значительно облегчается с установкой автоматических систем, но даже при этом невозможно установить датчик непосредственно внутри данной зоны, так как ее температура слишком велика, поэтому приходится использовать косвенные показатели. Перемещение вещества внутри печи обусловлено наклоном печи. Печь можно разделить на несколько участков: зона сушки – испарение внешней жидкости, подогрева – испарение внутренней жидкости, спекания – зона протекания твердофазных реакций, охлаждения – понижение температуры спека до 800–1000 </w:t>
      </w:r>
      <w:r>
        <w:rPr>
          <w:rFonts w:ascii="Times New Roman"/>
          <w:b w:val="false"/>
          <w:i w:val="false"/>
          <w:color w:val="000000"/>
          <w:vertAlign w:val="superscript"/>
        </w:rPr>
        <w:t>o</w:t>
      </w:r>
      <w:r>
        <w:rPr>
          <w:rFonts w:ascii="Times New Roman"/>
          <w:b w:val="false"/>
          <w:i w:val="false"/>
          <w:color w:val="000000"/>
          <w:sz w:val="28"/>
        </w:rPr>
        <w:t>C. По выходу из печи спек попадает в барабанные холодильники, в которых комбинируется воздушное и водяное охлаждение. Спек остывает до 80–130 </w:t>
      </w:r>
      <w:r>
        <w:rPr>
          <w:rFonts w:ascii="Times New Roman"/>
          <w:b w:val="false"/>
          <w:i w:val="false"/>
          <w:color w:val="000000"/>
          <w:vertAlign w:val="superscript"/>
        </w:rPr>
        <w:t>o</w:t>
      </w:r>
      <w:r>
        <w:rPr>
          <w:rFonts w:ascii="Times New Roman"/>
          <w:b w:val="false"/>
          <w:i w:val="false"/>
          <w:color w:val="000000"/>
          <w:sz w:val="28"/>
        </w:rPr>
        <w:t>C. После охлаждения он попадает на передел выщелачивания.</w:t>
      </w:r>
    </w:p>
    <w:bookmarkEnd w:id="901"/>
    <w:bookmarkStart w:name="z977" w:id="902"/>
    <w:p>
      <w:pPr>
        <w:spacing w:after="0"/>
        <w:ind w:left="0"/>
        <w:jc w:val="both"/>
      </w:pPr>
      <w:r>
        <w:rPr>
          <w:rFonts w:ascii="Times New Roman"/>
          <w:b w:val="false"/>
          <w:i w:val="false"/>
          <w:color w:val="000000"/>
          <w:sz w:val="28"/>
        </w:rPr>
        <w:t>
      Основной целью выщелачивания является переход алюминия в раствор, а примесей в твердую фазу, чтобы была возможна дальнейшая фильтрация. Спек выщелачивается водой с добавлением щелочного раствора. Алюминат натрия хорошо растворим, поэтому переходит в раствор, двухкальцевый силикат 2CaOSiO</w:t>
      </w:r>
      <w:r>
        <w:rPr>
          <w:rFonts w:ascii="Times New Roman"/>
          <w:b w:val="false"/>
          <w:i w:val="false"/>
          <w:color w:val="000000"/>
          <w:vertAlign w:val="subscript"/>
        </w:rPr>
        <w:t>2</w:t>
      </w:r>
      <w:r>
        <w:rPr>
          <w:rFonts w:ascii="Times New Roman"/>
          <w:b w:val="false"/>
          <w:i w:val="false"/>
          <w:color w:val="000000"/>
          <w:sz w:val="28"/>
        </w:rPr>
        <w:t xml:space="preserve"> не растворим и переходит в осадок. Однако часть силиката все же разлагается и взаимодействует с раствором, образуя соединения с алюминием, что приводит к появлению потерь.</w:t>
      </w:r>
    </w:p>
    <w:bookmarkEnd w:id="902"/>
    <w:bookmarkStart w:name="z978" w:id="903"/>
    <w:p>
      <w:pPr>
        <w:spacing w:after="0"/>
        <w:ind w:left="0"/>
        <w:jc w:val="both"/>
      </w:pPr>
      <w:r>
        <w:rPr>
          <w:rFonts w:ascii="Times New Roman"/>
          <w:b w:val="false"/>
          <w:i w:val="false"/>
          <w:color w:val="000000"/>
          <w:sz w:val="28"/>
        </w:rPr>
        <w:t>
      Выщелачивание может протекать разными способами: проточным, агитационным и комбинированным в зависимости от тонины помола и минералогического состава, однако такие потери значительно ниже, чем при выщелачивании в способе Байера, поэтому для данных методов можно использовать бокситы с более высоким содержанием кремнезема.</w:t>
      </w:r>
    </w:p>
    <w:bookmarkEnd w:id="903"/>
    <w:bookmarkStart w:name="z979" w:id="904"/>
    <w:p>
      <w:pPr>
        <w:spacing w:after="0"/>
        <w:ind w:left="0"/>
        <w:jc w:val="both"/>
      </w:pPr>
      <w:r>
        <w:rPr>
          <w:rFonts w:ascii="Times New Roman"/>
          <w:b w:val="false"/>
          <w:i w:val="false"/>
          <w:color w:val="000000"/>
          <w:sz w:val="28"/>
        </w:rPr>
        <w:t>
      Еще одно отличие технологической цепочки, использующей данный принцип – это применение двухстадийного обескремнивания и карбонизации. Карбонизация – это способ вывести алюминий из раствора в виде гидроксида алюминия с добавлением CO</w:t>
      </w:r>
      <w:r>
        <w:rPr>
          <w:rFonts w:ascii="Times New Roman"/>
          <w:b w:val="false"/>
          <w:i w:val="false"/>
          <w:color w:val="000000"/>
          <w:vertAlign w:val="subscript"/>
        </w:rPr>
        <w:t>2</w:t>
      </w:r>
      <w:r>
        <w:rPr>
          <w:rFonts w:ascii="Times New Roman"/>
          <w:b w:val="false"/>
          <w:i w:val="false"/>
          <w:color w:val="000000"/>
          <w:sz w:val="28"/>
        </w:rPr>
        <w:t>. Удобство использования данной технологии заключается в том, что трубчатая печь работает по принципу противотока, то есть обдувает движущийся материал горячим газом, выделенным при сгорании топлива. Этот газ, пройдя через печь, проходит фильтрацию от частичек пульпы и подается на участок карбонизации, таким образом газ можно использовать вторично. После получения гидроксида алюминия дальнейший процесс идентичен вышеописанному.</w:t>
      </w:r>
    </w:p>
    <w:bookmarkEnd w:id="904"/>
    <w:bookmarkStart w:name="z980" w:id="905"/>
    <w:p>
      <w:pPr>
        <w:spacing w:after="0"/>
        <w:ind w:left="0"/>
        <w:jc w:val="both"/>
      </w:pPr>
      <w:r>
        <w:rPr>
          <w:rFonts w:ascii="Times New Roman"/>
          <w:b w:val="false"/>
          <w:i w:val="false"/>
          <w:color w:val="000000"/>
          <w:sz w:val="28"/>
        </w:rPr>
        <w:t>
      Способ спекания экономически выгоден для переработки бокситов с высоким содержанием кремнезема, однако более широкое распространение получил комбинированный метод, который сочетает в себе оба способа. Комбинированный способ можно также разделить на два метода: параллельный и последовательный.</w:t>
      </w:r>
    </w:p>
    <w:bookmarkEnd w:id="905"/>
    <w:bookmarkStart w:name="z981" w:id="906"/>
    <w:p>
      <w:pPr>
        <w:spacing w:after="0"/>
        <w:ind w:left="0"/>
        <w:jc w:val="both"/>
      </w:pPr>
      <w:r>
        <w:rPr>
          <w:rFonts w:ascii="Times New Roman"/>
          <w:b w:val="false"/>
          <w:i w:val="false"/>
          <w:color w:val="000000"/>
          <w:sz w:val="28"/>
        </w:rPr>
        <w:t>
      Эти методы позволяют перерабатывать бокситы как с низким содержанием кремния, так и высоким. Параллельный способ подразумевает наличие в технологической схеме двух ветвей: способ Байера и спекания соответственно. В последний поступает боксит с высоким содержанием кремния, затем протекают стандартные процедуры метода спекания до этапа обескремнивания включительно.</w:t>
      </w:r>
    </w:p>
    <w:bookmarkEnd w:id="906"/>
    <w:bookmarkStart w:name="z982" w:id="907"/>
    <w:p>
      <w:pPr>
        <w:spacing w:after="0"/>
        <w:ind w:left="0"/>
        <w:jc w:val="both"/>
      </w:pPr>
      <w:r>
        <w:rPr>
          <w:rFonts w:ascii="Times New Roman"/>
          <w:b w:val="false"/>
          <w:i w:val="false"/>
          <w:color w:val="000000"/>
          <w:sz w:val="28"/>
        </w:rPr>
        <w:t>
      В ветви Байера же перерабатываются бокситы с низким содержанием кремнезема, все идет по стандартному методу до этапа декомпозиции, куда и поступает алюминатный раствор с ветви спекания. Таким образом из технологической схемы исключается карбонизация, присущая методу спекания. Однако основным плюсом является экономия за счет использования каустической щелочи, которая образуется при спекании и затем вводится в ветвь Байера вместе с алюминатным раствором. Выделяющаяся при упаривании оборотного раствора сода направляется в ветвь спекания. Таким образом каустификация так же более не участвует в технологической схеме. Так же данный метод позволяет улучшить условия декомпозиции за счет смешения растворов разных концентраций в нужных соотношениях. Мощность ветви спекания высчитывается таким образом, чтобы полностью восполнять потери щелочи. В ветви спекания может использоваться боксит с низким содержанием кремния, в таком случае из состава шихты для спекания исключается известняк, то есть используется двухкомпонентная шихта.</w:t>
      </w:r>
    </w:p>
    <w:bookmarkEnd w:id="907"/>
    <w:bookmarkStart w:name="z983" w:id="908"/>
    <w:p>
      <w:pPr>
        <w:spacing w:after="0"/>
        <w:ind w:left="0"/>
        <w:jc w:val="both"/>
      </w:pPr>
      <w:r>
        <w:rPr>
          <w:rFonts w:ascii="Times New Roman"/>
          <w:b w:val="false"/>
          <w:i w:val="false"/>
          <w:color w:val="000000"/>
          <w:sz w:val="28"/>
        </w:rPr>
        <w:t>
      Вторым способом использования комбинированного метода является последовательный. Если основным сырьем при параллельном производстве были бокситы с низким с содержанием кремния и только в качестве дополнительного сырья для повышения экономической выгоды использовались другие, то данный способ полностью сосредоточен на переработке бокситов с высоким содержанием кремнезема. Вся технологическая цепочка начинается с метода Байера. Как уже говорилось ранее, основным недостатком метода Байера является большое осаждение алюминия в красном шламе из-за кремния, поэтому в данном методе алюминий разделяется на две части – одна, находясь в составе раствора, продолжает путь по данной ветви, а вторая, переходя в красный шлам, поступает в таком виде на ветвь спекания. Красный шлам спекается с известняком, затем спек выщелачивается и обескремнивается, после этого он возвращается к алюминатному раствору, полученному методом Байера. Смесь растворов поступает на декомпозицию, при этом маточный раствор возвращается на ветвь Байера. Использование данного метода позволяет скомпенсировать самые главные недостатки обоих способов: способ Байера из-за больших потерь и при высоком содержании кремнезема в руде экономически невыгоден, а для производства спека необходимы значительные топливные ресурсы. Оборудовав последовательный комбинированный метод производства, можно значительно сократить потери, использовав спекание, и при этом сократить расходы на питание печи, применив метода Байера.</w:t>
      </w:r>
    </w:p>
    <w:bookmarkEnd w:id="908"/>
    <w:p>
      <w:pPr>
        <w:spacing w:after="0"/>
        <w:ind w:left="0"/>
        <w:jc w:val="both"/>
      </w:pPr>
      <w:r>
        <w:rPr>
          <w:rFonts w:ascii="Times New Roman"/>
          <w:b/>
          <w:i w:val="false"/>
          <w:color w:val="000000"/>
          <w:sz w:val="28"/>
        </w:rPr>
        <w:t>3.3.4. Текущие уровни эмиссий в окружающую среду</w:t>
      </w:r>
    </w:p>
    <w:bookmarkStart w:name="z985" w:id="909"/>
    <w:p>
      <w:pPr>
        <w:spacing w:after="0"/>
        <w:ind w:left="0"/>
        <w:jc w:val="both"/>
      </w:pPr>
      <w:r>
        <w:rPr>
          <w:rFonts w:ascii="Times New Roman"/>
          <w:b w:val="false"/>
          <w:i w:val="false"/>
          <w:color w:val="000000"/>
          <w:sz w:val="28"/>
        </w:rPr>
        <w:t>
      Производство глинозема осуществляется по последовательно-параллельной схеме Байер-спекания. Следует отметить, что данная схема применятся только на А2 и обусловлена низким качеством бокситов (низкий кремневый модуль, невысокое содержание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поступающих на переработку. Схема включает в себя классическую технологию переработки бокситов по схеме Байера и последующее спекание шламов с целью доизвлечения из них полезных компонентов.</w:t>
      </w:r>
    </w:p>
    <w:bookmarkEnd w:id="909"/>
    <w:bookmarkStart w:name="z986" w:id="910"/>
    <w:p>
      <w:pPr>
        <w:spacing w:after="0"/>
        <w:ind w:left="0"/>
        <w:jc w:val="both"/>
      </w:pPr>
      <w:r>
        <w:rPr>
          <w:rFonts w:ascii="Times New Roman"/>
          <w:b w:val="false"/>
          <w:i w:val="false"/>
          <w:color w:val="000000"/>
          <w:sz w:val="28"/>
        </w:rPr>
        <w:t>
      Схема производства глинозема с указанием эмиссий, образуемых в процессе производства глинозема на А2, представлена на рисунке 3.4.</w:t>
      </w:r>
    </w:p>
    <w:bookmarkEnd w:id="910"/>
    <w:bookmarkStart w:name="z987"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912"/>
    <w:p>
      <w:pPr>
        <w:spacing w:after="0"/>
        <w:ind w:left="0"/>
        <w:jc w:val="both"/>
      </w:pPr>
      <w:r>
        <w:rPr>
          <w:rFonts w:ascii="Times New Roman"/>
          <w:b w:val="false"/>
          <w:i w:val="false"/>
          <w:color w:val="000000"/>
          <w:sz w:val="28"/>
        </w:rPr>
        <w:t>
      Рисунок 3.4. Схема производства глинозема с указанием эмиссий, образуемых в процессе производства глинозема</w:t>
      </w:r>
    </w:p>
    <w:bookmarkEnd w:id="912"/>
    <w:bookmarkStart w:name="z989" w:id="913"/>
    <w:p>
      <w:pPr>
        <w:spacing w:after="0"/>
        <w:ind w:left="0"/>
        <w:jc w:val="both"/>
      </w:pPr>
      <w:r>
        <w:rPr>
          <w:rFonts w:ascii="Times New Roman"/>
          <w:b w:val="false"/>
          <w:i w:val="false"/>
          <w:color w:val="000000"/>
          <w:sz w:val="28"/>
        </w:rPr>
        <w:t>
      Таблица 3.11. Выбросы пыли в атмосферный воздух при производстве глинозема (по данным КТА)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60798,12837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bookmarkStart w:name="z990" w:id="914"/>
    <w:p>
      <w:pPr>
        <w:spacing w:after="0"/>
        <w:ind w:left="0"/>
        <w:jc w:val="both"/>
      </w:pPr>
      <w:r>
        <w:rPr>
          <w:rFonts w:ascii="Times New Roman"/>
          <w:b w:val="false"/>
          <w:i w:val="false"/>
          <w:color w:val="000000"/>
          <w:sz w:val="28"/>
        </w:rPr>
        <w:t>
      В процессе производства глинозема осуществляются пылевые выбросы загрязняющих веществ в атмосферный воздух, валовые значения которых представлены в таблице 3.11. Данные варьируются от 48705,11001 тонн для минимальных значений до 60798,12837 тонн для максимальных показателей выбросов загрязняющих веществ в атмосферный воздух.</w:t>
      </w:r>
    </w:p>
    <w:bookmarkEnd w:id="914"/>
    <w:bookmarkStart w:name="z991" w:id="915"/>
    <w:p>
      <w:pPr>
        <w:spacing w:after="0"/>
        <w:ind w:left="0"/>
        <w:jc w:val="both"/>
      </w:pPr>
      <w:r>
        <w:rPr>
          <w:rFonts w:ascii="Times New Roman"/>
          <w:b w:val="false"/>
          <w:i w:val="false"/>
          <w:color w:val="000000"/>
          <w:sz w:val="28"/>
        </w:rPr>
        <w:t>
      Таблица 3.12. Выбросы NOX в атмосферный воздух при производстве глинозема (по данным КТА)</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233,7341</w:t>
            </w:r>
          </w:p>
        </w:tc>
      </w:tr>
    </w:tbl>
    <w:p>
      <w:pPr>
        <w:spacing w:after="0"/>
        <w:ind w:left="0"/>
        <w:jc w:val="left"/>
      </w:pPr>
      <w:r>
        <w:br/>
      </w:r>
      <w:r>
        <w:rPr>
          <w:rFonts w:ascii="Times New Roman"/>
          <w:b w:val="false"/>
          <w:i w:val="false"/>
          <w:color w:val="000000"/>
          <w:sz w:val="28"/>
        </w:rPr>
        <w:t>
</w:t>
      </w:r>
    </w:p>
    <w:bookmarkStart w:name="z992" w:id="916"/>
    <w:p>
      <w:pPr>
        <w:spacing w:after="0"/>
        <w:ind w:left="0"/>
        <w:jc w:val="both"/>
      </w:pPr>
      <w:r>
        <w:rPr>
          <w:rFonts w:ascii="Times New Roman"/>
          <w:b w:val="false"/>
          <w:i w:val="false"/>
          <w:color w:val="000000"/>
          <w:sz w:val="28"/>
        </w:rPr>
        <w:t>
      Таблица 3.13. Выбросы CO в атмосферный воздух при производстве глинозема (по данным КТА)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498,838076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p>
      <w:pPr>
        <w:spacing w:after="0"/>
        <w:ind w:left="0"/>
        <w:jc w:val="left"/>
      </w:pPr>
      <w:r>
        <w:br/>
      </w:r>
      <w:r>
        <w:rPr>
          <w:rFonts w:ascii="Times New Roman"/>
          <w:b w:val="false"/>
          <w:i w:val="false"/>
          <w:color w:val="000000"/>
          <w:sz w:val="28"/>
        </w:rPr>
        <w:t>
</w:t>
      </w:r>
    </w:p>
    <w:bookmarkStart w:name="z993" w:id="917"/>
    <w:p>
      <w:pPr>
        <w:spacing w:after="0"/>
        <w:ind w:left="0"/>
        <w:jc w:val="both"/>
      </w:pPr>
      <w:r>
        <w:rPr>
          <w:rFonts w:ascii="Times New Roman"/>
          <w:b w:val="false"/>
          <w:i w:val="false"/>
          <w:color w:val="000000"/>
          <w:sz w:val="28"/>
        </w:rPr>
        <w:t>
      Таблица 3.14. Выбросы SO</w:t>
      </w:r>
      <w:r>
        <w:rPr>
          <w:rFonts w:ascii="Times New Roman"/>
          <w:b w:val="false"/>
          <w:i w:val="false"/>
          <w:color w:val="000000"/>
          <w:vertAlign w:val="subscript"/>
        </w:rPr>
        <w:t>2</w:t>
      </w:r>
      <w:r>
        <w:rPr>
          <w:rFonts w:ascii="Times New Roman"/>
          <w:b w:val="false"/>
          <w:i w:val="false"/>
          <w:color w:val="000000"/>
          <w:sz w:val="28"/>
        </w:rPr>
        <w:t xml:space="preserve"> в атмосферный воздух при производстве глинозема (по данным КТА)</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bookmarkStart w:name="z994" w:id="918"/>
    <w:p>
      <w:pPr>
        <w:spacing w:after="0"/>
        <w:ind w:left="0"/>
        <w:jc w:val="both"/>
      </w:pPr>
      <w:r>
        <w:rPr>
          <w:rFonts w:ascii="Times New Roman"/>
          <w:b w:val="false"/>
          <w:i w:val="false"/>
          <w:color w:val="000000"/>
          <w:sz w:val="28"/>
        </w:rPr>
        <w:t>
      Таблица 3.15. Текущие объемы потребления энергетических ресурсов при производстве глинозема</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глинозема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225 477,532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19"/>
          <w:p>
            <w:pPr>
              <w:spacing w:after="20"/>
              <w:ind w:left="20"/>
              <w:jc w:val="both"/>
            </w:pPr>
            <w:r>
              <w:rPr>
                <w:rFonts w:ascii="Times New Roman"/>
                <w:b w:val="false"/>
                <w:i w:val="false"/>
                <w:color w:val="000000"/>
                <w:sz w:val="20"/>
              </w:rPr>
              <w:t>
1,085619</w:t>
            </w:r>
          </w:p>
          <w:bookmarkEnd w:id="91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720 327,322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на восстановление (кокс, антрацит)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117 617,940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на печи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492 877,970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81 955,053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 Производство первичного алюминия</w:t>
      </w:r>
    </w:p>
    <w:p>
      <w:pPr>
        <w:spacing w:after="0"/>
        <w:ind w:left="0"/>
        <w:jc w:val="both"/>
      </w:pPr>
      <w:r>
        <w:rPr>
          <w:rFonts w:ascii="Times New Roman"/>
          <w:b/>
          <w:i w:val="false"/>
          <w:color w:val="000000"/>
          <w:sz w:val="28"/>
        </w:rPr>
        <w:t>3.4.1. Электролизное производство</w:t>
      </w:r>
    </w:p>
    <w:bookmarkStart w:name="z998" w:id="920"/>
    <w:p>
      <w:pPr>
        <w:spacing w:after="0"/>
        <w:ind w:left="0"/>
        <w:jc w:val="both"/>
      </w:pPr>
      <w:r>
        <w:rPr>
          <w:rFonts w:ascii="Times New Roman"/>
          <w:b w:val="false"/>
          <w:i w:val="false"/>
          <w:color w:val="000000"/>
          <w:sz w:val="28"/>
        </w:rPr>
        <w:t>
      В цехе электролиза осуществляются производство алюминия-сырца с последующей разливкой его в 20 килограммовые чушки, хранение и погрузка товарного алюминия, прием и хранение глинозема, фильтрация отходящих газов.</w:t>
      </w:r>
    </w:p>
    <w:bookmarkEnd w:id="920"/>
    <w:bookmarkStart w:name="z999" w:id="921"/>
    <w:p>
      <w:pPr>
        <w:spacing w:after="0"/>
        <w:ind w:left="0"/>
        <w:jc w:val="both"/>
      </w:pPr>
      <w:r>
        <w:rPr>
          <w:rFonts w:ascii="Times New Roman"/>
          <w:b w:val="false"/>
          <w:i w:val="false"/>
          <w:color w:val="000000"/>
          <w:sz w:val="28"/>
        </w:rPr>
        <w:t>
      ЦЭА оснащен 288-ю электролизерами на силу тока 320-330 кА с конструкциями известных поставщиков технологии из КНР – GAMI и NEUI, которая является одной из наиболее эффективных и экологически чистых в мире.</w:t>
      </w:r>
    </w:p>
    <w:bookmarkEnd w:id="921"/>
    <w:bookmarkStart w:name="z1000" w:id="922"/>
    <w:p>
      <w:pPr>
        <w:spacing w:after="0"/>
        <w:ind w:left="0"/>
        <w:jc w:val="both"/>
      </w:pPr>
      <w:r>
        <w:rPr>
          <w:rFonts w:ascii="Times New Roman"/>
          <w:b w:val="false"/>
          <w:i w:val="false"/>
          <w:color w:val="000000"/>
          <w:sz w:val="28"/>
        </w:rPr>
        <w:t>
      С учетом перспективы дальнейшего увеличения тока серии трансформаторы для питания выпрямителей и система энергоснабжения выбираются с возможностью доведения максимального тока серии примерно до 350 кА. В отношении электролизеров и вспомогательного оборудования корпусов электролиза предусмотрены следующие основные особенности: механизированная подача глинозема и растворимых солей с автоматическим управлением процесса (с микропроцессорным управлением); автоматическое регулирование напряжения; механизированное оборудование для манипулирования анодами; вакуумная выливка металла из электролизеров; оснащение электролизеров укрытиями для эффективного улавливания вредных веществ. Процесс получения металлического алюминия из глинозема протекает в алюминиевых ваннах при температуре 953–958 </w:t>
      </w:r>
      <w:r>
        <w:rPr>
          <w:rFonts w:ascii="Times New Roman"/>
          <w:b w:val="false"/>
          <w:i w:val="false"/>
          <w:color w:val="000000"/>
          <w:vertAlign w:val="superscript"/>
        </w:rPr>
        <w:t>o</w:t>
      </w:r>
      <w:r>
        <w:rPr>
          <w:rFonts w:ascii="Times New Roman"/>
          <w:b w:val="false"/>
          <w:i w:val="false"/>
          <w:color w:val="000000"/>
          <w:sz w:val="28"/>
        </w:rPr>
        <w:t>C. Поступление глинозема в электролизер осуществляется посредством автоматической системы подачи глинозема.</w:t>
      </w:r>
    </w:p>
    <w:bookmarkEnd w:id="922"/>
    <w:bookmarkStart w:name="z1001" w:id="923"/>
    <w:p>
      <w:pPr>
        <w:spacing w:after="0"/>
        <w:ind w:left="0"/>
        <w:jc w:val="both"/>
      </w:pPr>
      <w:r>
        <w:rPr>
          <w:rFonts w:ascii="Times New Roman"/>
          <w:b w:val="false"/>
          <w:i w:val="false"/>
          <w:color w:val="000000"/>
          <w:sz w:val="28"/>
        </w:rPr>
        <w:t>
      В основе электролитического производства алюминия лежит электролиз криолитоглиноземных расплавов, основными компонентами которого являются криолит (Na</w:t>
      </w:r>
      <w:r>
        <w:rPr>
          <w:rFonts w:ascii="Times New Roman"/>
          <w:b w:val="false"/>
          <w:i w:val="false"/>
          <w:color w:val="000000"/>
          <w:vertAlign w:val="subscript"/>
        </w:rPr>
        <w:t>3</w:t>
      </w:r>
      <w:r>
        <w:rPr>
          <w:rFonts w:ascii="Times New Roman"/>
          <w:b w:val="false"/>
          <w:i w:val="false"/>
          <w:color w:val="000000"/>
          <w:sz w:val="28"/>
        </w:rPr>
        <w:t>AlF</w:t>
      </w:r>
      <w:r>
        <w:rPr>
          <w:rFonts w:ascii="Times New Roman"/>
          <w:b w:val="false"/>
          <w:i w:val="false"/>
          <w:color w:val="000000"/>
          <w:vertAlign w:val="subscript"/>
        </w:rPr>
        <w:t>6</w:t>
      </w:r>
      <w:r>
        <w:rPr>
          <w:rFonts w:ascii="Times New Roman"/>
          <w:b w:val="false"/>
          <w:i w:val="false"/>
          <w:color w:val="000000"/>
          <w:sz w:val="28"/>
        </w:rPr>
        <w:t>), фтористый алюминий (AlF</w:t>
      </w:r>
      <w:r>
        <w:rPr>
          <w:rFonts w:ascii="Times New Roman"/>
          <w:b w:val="false"/>
          <w:i w:val="false"/>
          <w:color w:val="000000"/>
          <w:vertAlign w:val="subscript"/>
        </w:rPr>
        <w:t>3</w:t>
      </w:r>
      <w:r>
        <w:rPr>
          <w:rFonts w:ascii="Times New Roman"/>
          <w:b w:val="false"/>
          <w:i w:val="false"/>
          <w:color w:val="000000"/>
          <w:sz w:val="28"/>
        </w:rPr>
        <w:t>) и глинозем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w:t>
      </w:r>
    </w:p>
    <w:bookmarkEnd w:id="923"/>
    <w:bookmarkStart w:name="z1002" w:id="924"/>
    <w:p>
      <w:pPr>
        <w:spacing w:after="0"/>
        <w:ind w:left="0"/>
        <w:jc w:val="both"/>
      </w:pPr>
      <w:r>
        <w:rPr>
          <w:rFonts w:ascii="Times New Roman"/>
          <w:b w:val="false"/>
          <w:i w:val="false"/>
          <w:color w:val="000000"/>
          <w:sz w:val="28"/>
        </w:rPr>
        <w:t>
      В промышленном электролите всегда присутствуют фтористый магний (MgF</w:t>
      </w:r>
      <w:r>
        <w:rPr>
          <w:rFonts w:ascii="Times New Roman"/>
          <w:b w:val="false"/>
          <w:i w:val="false"/>
          <w:color w:val="000000"/>
          <w:vertAlign w:val="subscript"/>
        </w:rPr>
        <w:t>2</w:t>
      </w:r>
      <w:r>
        <w:rPr>
          <w:rFonts w:ascii="Times New Roman"/>
          <w:b w:val="false"/>
          <w:i w:val="false"/>
          <w:color w:val="000000"/>
          <w:sz w:val="28"/>
        </w:rPr>
        <w:t>) и фтористый кальций (CaF</w:t>
      </w:r>
      <w:r>
        <w:rPr>
          <w:rFonts w:ascii="Times New Roman"/>
          <w:b w:val="false"/>
          <w:i w:val="false"/>
          <w:color w:val="000000"/>
          <w:vertAlign w:val="subscript"/>
        </w:rPr>
        <w:t>2</w:t>
      </w:r>
      <w:r>
        <w:rPr>
          <w:rFonts w:ascii="Times New Roman"/>
          <w:b w:val="false"/>
          <w:i w:val="false"/>
          <w:color w:val="000000"/>
          <w:sz w:val="28"/>
        </w:rPr>
        <w:t>), поступающие как с исходным сырьем, так и специально вводимый в электролит для снижения температуры его плавления и уменьшения потерь алюминия.</w:t>
      </w:r>
    </w:p>
    <w:bookmarkEnd w:id="924"/>
    <w:bookmarkStart w:name="z1003" w:id="925"/>
    <w:p>
      <w:pPr>
        <w:spacing w:after="0"/>
        <w:ind w:left="0"/>
        <w:jc w:val="both"/>
      </w:pPr>
      <w:r>
        <w:rPr>
          <w:rFonts w:ascii="Times New Roman"/>
          <w:b w:val="false"/>
          <w:i w:val="false"/>
          <w:color w:val="000000"/>
          <w:sz w:val="28"/>
        </w:rPr>
        <w:t>
      Процесс, протекающий в электролизере, состоит в электролитическом разложении глинозема, растворенного в электролите. На жидком алюминиевом катоде выделяется алюминий, который периодически выливается с помощью вакуум-ковша и направляется в литейное отделение на разливку. На аноде происходит окисление углерода выделяющимся кислородом. Отходящий анодный газ представляет собой смесь СО</w:t>
      </w:r>
      <w:r>
        <w:rPr>
          <w:rFonts w:ascii="Times New Roman"/>
          <w:b w:val="false"/>
          <w:i w:val="false"/>
          <w:color w:val="000000"/>
          <w:vertAlign w:val="subscript"/>
        </w:rPr>
        <w:t>2</w:t>
      </w:r>
      <w:r>
        <w:rPr>
          <w:rFonts w:ascii="Times New Roman"/>
          <w:b w:val="false"/>
          <w:i w:val="false"/>
          <w:color w:val="000000"/>
          <w:sz w:val="28"/>
        </w:rPr>
        <w:t xml:space="preserve"> и СО. Суммарная реакция, происходящая в электролизере, может быть представлена уравнением: </w:t>
      </w:r>
    </w:p>
    <w:bookmarkEnd w:id="925"/>
    <w:bookmarkStart w:name="z1004" w:id="926"/>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yC = 2Al + (2y - 3) CO + (3 - y) CO</w:t>
      </w:r>
      <w:r>
        <w:rPr>
          <w:rFonts w:ascii="Times New Roman"/>
          <w:b w:val="false"/>
          <w:i w:val="false"/>
          <w:color w:val="000000"/>
          <w:vertAlign w:val="subscript"/>
        </w:rPr>
        <w:t>2</w:t>
      </w:r>
      <w:r>
        <w:rPr>
          <w:rFonts w:ascii="Times New Roman"/>
          <w:b w:val="false"/>
          <w:i w:val="false"/>
          <w:color w:val="000000"/>
          <w:sz w:val="28"/>
        </w:rPr>
        <w:t>.</w:t>
      </w:r>
    </w:p>
    <w:bookmarkEnd w:id="926"/>
    <w:bookmarkStart w:name="z1005" w:id="927"/>
    <w:p>
      <w:pPr>
        <w:spacing w:after="0"/>
        <w:ind w:left="0"/>
        <w:jc w:val="both"/>
      </w:pPr>
      <w:r>
        <w:rPr>
          <w:rFonts w:ascii="Times New Roman"/>
          <w:b w:val="false"/>
          <w:i w:val="false"/>
          <w:color w:val="000000"/>
          <w:sz w:val="28"/>
        </w:rPr>
        <w:t>
      Процесс электролиза ведется при концентрации глинозема в электролите 1,7–2,5 %, при ее снижении до 1,5 % и ниже анод начинает хуже смачиваться электролитом, что приводит к разрастанию пузырьков анодного газа и изоляции части поверхности анода от электролита. Плотность тока на свободной поверхности сильно увеличивается, вместе с ионами кислорода на аноде начинают разряжаться ионы фтора. Изменяется состав анодных газов, которые насыщаются фторуглеродами (CF</w:t>
      </w:r>
      <w:r>
        <w:rPr>
          <w:rFonts w:ascii="Times New Roman"/>
          <w:b w:val="false"/>
          <w:i w:val="false"/>
          <w:color w:val="000000"/>
          <w:vertAlign w:val="subscript"/>
        </w:rPr>
        <w:t>4</w:t>
      </w:r>
      <w:r>
        <w:rPr>
          <w:rFonts w:ascii="Times New Roman"/>
          <w:b w:val="false"/>
          <w:i w:val="false"/>
          <w:color w:val="000000"/>
          <w:sz w:val="28"/>
        </w:rPr>
        <w:t xml:space="preserve"> и 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6</w:t>
      </w:r>
      <w:r>
        <w:rPr>
          <w:rFonts w:ascii="Times New Roman"/>
          <w:b w:val="false"/>
          <w:i w:val="false"/>
          <w:color w:val="000000"/>
          <w:sz w:val="28"/>
        </w:rPr>
        <w:t>). Наличие у поверхности анода фторсодержащих соединений провоцирует дальнейшее развитие пассивации. Таким образом изолируется большая часть поверхности, что приводит к повышению напряжения от 10 до 100 В менее чем за секунду. В данных условиях ток проходит через газовую пленку за счет искрового, а также тлеющего разрядов.</w:t>
      </w:r>
    </w:p>
    <w:bookmarkEnd w:id="927"/>
    <w:bookmarkStart w:name="z1006" w:id="928"/>
    <w:p>
      <w:pPr>
        <w:spacing w:after="0"/>
        <w:ind w:left="0"/>
        <w:jc w:val="both"/>
      </w:pPr>
      <w:r>
        <w:rPr>
          <w:rFonts w:ascii="Times New Roman"/>
          <w:b w:val="false"/>
          <w:i w:val="false"/>
          <w:color w:val="000000"/>
          <w:sz w:val="28"/>
        </w:rPr>
        <w:t>
      При производстве алюминия цех оказывает минимальное воздействие на окружающую среду, поскольку существующее газоочистное оборудование обеспечивает высокую степень очистки. Полученный алюминий извлекается из электролизеров один раз в сутки посредством вакуум-ковшей и идет на дальнейшую переработку в литейный участок, где жидкий алюминий-сырец заливается в 60-тонные миксера.</w:t>
      </w:r>
    </w:p>
    <w:bookmarkEnd w:id="928"/>
    <w:bookmarkStart w:name="z1007"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930"/>
    <w:p>
      <w:pPr>
        <w:spacing w:after="0"/>
        <w:ind w:left="0"/>
        <w:jc w:val="both"/>
      </w:pPr>
      <w:r>
        <w:rPr>
          <w:rFonts w:ascii="Times New Roman"/>
          <w:b w:val="false"/>
          <w:i w:val="false"/>
          <w:color w:val="000000"/>
          <w:sz w:val="28"/>
        </w:rPr>
        <w:t>
      Рисунок 3.5. Процесс электролиза</w:t>
      </w:r>
    </w:p>
    <w:bookmarkEnd w:id="930"/>
    <w:bookmarkStart w:name="z1009" w:id="931"/>
    <w:p>
      <w:pPr>
        <w:spacing w:after="0"/>
        <w:ind w:left="0"/>
        <w:jc w:val="both"/>
      </w:pPr>
      <w:r>
        <w:rPr>
          <w:rFonts w:ascii="Times New Roman"/>
          <w:b w:val="false"/>
          <w:i w:val="false"/>
          <w:color w:val="000000"/>
          <w:sz w:val="28"/>
        </w:rPr>
        <w:t>
      Электролизеры оснащены современной автоматизированной системой управления технологией производства, осуществляющей полный автоматический контроль работы электролизной ванны, системы точечного питания и центральной раздачи глинозема. Выполнение основных технологических операций максимально автоматизировано и механизировано, выполняется многофункциональными кранами (12 технологических и 4 вспомогательных грузоподъемных кранов).</w:t>
      </w:r>
    </w:p>
    <w:bookmarkEnd w:id="931"/>
    <w:p>
      <w:pPr>
        <w:spacing w:after="0"/>
        <w:ind w:left="0"/>
        <w:jc w:val="both"/>
      </w:pPr>
      <w:r>
        <w:rPr>
          <w:rFonts w:ascii="Times New Roman"/>
          <w:b/>
          <w:i w:val="false"/>
          <w:color w:val="000000"/>
          <w:sz w:val="28"/>
        </w:rPr>
        <w:t>3.4.2. Основное оборудование серии электролиза алюминия</w:t>
      </w:r>
    </w:p>
    <w:bookmarkStart w:name="z1011" w:id="932"/>
    <w:p>
      <w:pPr>
        <w:spacing w:after="0"/>
        <w:ind w:left="0"/>
        <w:jc w:val="both"/>
      </w:pPr>
      <w:r>
        <w:rPr>
          <w:rFonts w:ascii="Times New Roman"/>
          <w:b w:val="false"/>
          <w:i w:val="false"/>
          <w:color w:val="000000"/>
          <w:sz w:val="28"/>
        </w:rPr>
        <w:t>
      Основное оборудование серии электролиза алюминия представлено в таблице 3.16.</w:t>
      </w:r>
    </w:p>
    <w:bookmarkEnd w:id="932"/>
    <w:bookmarkStart w:name="z1012" w:id="933"/>
    <w:p>
      <w:pPr>
        <w:spacing w:after="0"/>
        <w:ind w:left="0"/>
        <w:jc w:val="both"/>
      </w:pPr>
      <w:r>
        <w:rPr>
          <w:rFonts w:ascii="Times New Roman"/>
          <w:b w:val="false"/>
          <w:i w:val="false"/>
          <w:color w:val="000000"/>
          <w:sz w:val="28"/>
        </w:rPr>
        <w:t>
      Таблица 3.16. Основные показатели оборудования электролиза алюминия</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электролизера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электролизера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GAMI-320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NEUI-330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тока,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тока на аноде (A/см2):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электролизеров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эл-ров,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"нулевой" отметки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Анодное 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анодных блоков,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анодного блока,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1600х700х550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1600х700х550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анодами в ряду,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рядами анодов,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анодного массива: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продольных стенок,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торцевых,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перетяжки анодной рамы,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перемещения ан.рамы, мм/мин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ниппельный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ниппельный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ниппеля,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с угольным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Чугунная заливка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Чугунная заливка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Катодное 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кожуха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Шпангоутный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Шпангоутный с составным поясом и поднятым фланцем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фланец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набойкой карбидкремниевой смесью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шпангоутов,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стенок: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 угловым скосом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 угловым скосом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кожуха (внутр),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размеры шахты,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ширина набойки,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подовых блоков,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450х515х3420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450х515х3420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подовых секций,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Подовый 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графита в блоке,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блюмсов,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блюмсов,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блюмсов в блоке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центральным швом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Заделка блюмсов в пазе блока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масса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глиноземом и фторсолями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питателя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ЦРГ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газоотсоса и вентиляции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газоотсоса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верхний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 верхний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газоотсоса,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типа со съемными крышками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Сегментного типа со съемными крышками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укрытия, не менее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неплотностей, не более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13" w:id="934"/>
    <w:p>
      <w:pPr>
        <w:spacing w:after="0"/>
        <w:ind w:left="0"/>
        <w:jc w:val="both"/>
      </w:pPr>
      <w:r>
        <w:rPr>
          <w:rFonts w:ascii="Times New Roman"/>
          <w:b w:val="false"/>
          <w:i w:val="false"/>
          <w:color w:val="000000"/>
          <w:sz w:val="28"/>
        </w:rPr>
        <w:t>
      Для обслуживания электролизеров и выполнения основных операций в серии электролиза используется оборудование, представленное в таблице 3.17.</w:t>
      </w:r>
    </w:p>
    <w:bookmarkEnd w:id="934"/>
    <w:bookmarkStart w:name="z1014" w:id="935"/>
    <w:p>
      <w:pPr>
        <w:spacing w:after="0"/>
        <w:ind w:left="0"/>
        <w:jc w:val="both"/>
      </w:pPr>
      <w:r>
        <w:rPr>
          <w:rFonts w:ascii="Times New Roman"/>
          <w:b w:val="false"/>
          <w:i w:val="false"/>
          <w:color w:val="000000"/>
          <w:sz w:val="28"/>
        </w:rPr>
        <w:t>
      Таблица 3.17. Основное оборудование электролизного производства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технологический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подъема анодной ошиновки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Трейлер для перевозки ковшей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Трейлер для перевозки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Ковши для выливки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3.4.3. Литейное производство</w:t>
      </w:r>
    </w:p>
    <w:bookmarkStart w:name="z1016" w:id="936"/>
    <w:p>
      <w:pPr>
        <w:spacing w:after="0"/>
        <w:ind w:left="0"/>
        <w:jc w:val="both"/>
      </w:pPr>
      <w:r>
        <w:rPr>
          <w:rFonts w:ascii="Times New Roman"/>
          <w:b w:val="false"/>
          <w:i w:val="false"/>
          <w:color w:val="000000"/>
          <w:sz w:val="28"/>
        </w:rPr>
        <w:t>
      Основной задачей литейного отделения является отливка из алюминия-сырца, поступающего из серии электролиза, алюминиевых чушек массой 20 (+/- 2) кг. Основное оборудование литейного производство: 5 миксеров, 3 разливочных конвейера, 2 грузоподъемных крана.</w:t>
      </w:r>
    </w:p>
    <w:bookmarkEnd w:id="936"/>
    <w:bookmarkStart w:name="z1017" w:id="937"/>
    <w:p>
      <w:pPr>
        <w:spacing w:after="0"/>
        <w:ind w:left="0"/>
        <w:jc w:val="both"/>
      </w:pPr>
      <w:r>
        <w:rPr>
          <w:rFonts w:ascii="Times New Roman"/>
          <w:b w:val="false"/>
          <w:i w:val="false"/>
          <w:color w:val="000000"/>
          <w:sz w:val="28"/>
        </w:rPr>
        <w:t>
      Технологический процесс литья алюминиевых чушек включает в себя следующие операции:</w:t>
      </w:r>
    </w:p>
    <w:bookmarkEnd w:id="937"/>
    <w:bookmarkStart w:name="z1018" w:id="938"/>
    <w:p>
      <w:pPr>
        <w:spacing w:after="0"/>
        <w:ind w:left="0"/>
        <w:jc w:val="both"/>
      </w:pPr>
      <w:r>
        <w:rPr>
          <w:rFonts w:ascii="Times New Roman"/>
          <w:b w:val="false"/>
          <w:i w:val="false"/>
          <w:color w:val="000000"/>
          <w:sz w:val="28"/>
        </w:rPr>
        <w:t>
      перелив жидкого алюминия из вакуум-ковшей в миксер;</w:t>
      </w:r>
    </w:p>
    <w:bookmarkEnd w:id="938"/>
    <w:bookmarkStart w:name="z1019" w:id="939"/>
    <w:p>
      <w:pPr>
        <w:spacing w:after="0"/>
        <w:ind w:left="0"/>
        <w:jc w:val="both"/>
      </w:pPr>
      <w:r>
        <w:rPr>
          <w:rFonts w:ascii="Times New Roman"/>
          <w:b w:val="false"/>
          <w:i w:val="false"/>
          <w:color w:val="000000"/>
          <w:sz w:val="28"/>
        </w:rPr>
        <w:t>
      перемешивание жидкого алюминия;</w:t>
      </w:r>
    </w:p>
    <w:bookmarkEnd w:id="939"/>
    <w:bookmarkStart w:name="z1020" w:id="940"/>
    <w:p>
      <w:pPr>
        <w:spacing w:after="0"/>
        <w:ind w:left="0"/>
        <w:jc w:val="both"/>
      </w:pPr>
      <w:r>
        <w:rPr>
          <w:rFonts w:ascii="Times New Roman"/>
          <w:b w:val="false"/>
          <w:i w:val="false"/>
          <w:color w:val="000000"/>
          <w:sz w:val="28"/>
        </w:rPr>
        <w:t>
      контроль и регулирование температуры жидкого алюминия;</w:t>
      </w:r>
    </w:p>
    <w:bookmarkEnd w:id="940"/>
    <w:bookmarkStart w:name="z1021" w:id="941"/>
    <w:p>
      <w:pPr>
        <w:spacing w:after="0"/>
        <w:ind w:left="0"/>
        <w:jc w:val="both"/>
      </w:pPr>
      <w:r>
        <w:rPr>
          <w:rFonts w:ascii="Times New Roman"/>
          <w:b w:val="false"/>
          <w:i w:val="false"/>
          <w:color w:val="000000"/>
          <w:sz w:val="28"/>
        </w:rPr>
        <w:t>
      непрерывное литье алюминиевых чушек;</w:t>
      </w:r>
    </w:p>
    <w:bookmarkEnd w:id="941"/>
    <w:bookmarkStart w:name="z1022" w:id="942"/>
    <w:p>
      <w:pPr>
        <w:spacing w:after="0"/>
        <w:ind w:left="0"/>
        <w:jc w:val="both"/>
      </w:pPr>
      <w:r>
        <w:rPr>
          <w:rFonts w:ascii="Times New Roman"/>
          <w:b w:val="false"/>
          <w:i w:val="false"/>
          <w:color w:val="000000"/>
          <w:sz w:val="28"/>
        </w:rPr>
        <w:t>
      штабелирование и обвязка алюминиевых чушек в пакеты;</w:t>
      </w:r>
    </w:p>
    <w:bookmarkEnd w:id="942"/>
    <w:bookmarkStart w:name="z1023" w:id="943"/>
    <w:p>
      <w:pPr>
        <w:spacing w:after="0"/>
        <w:ind w:left="0"/>
        <w:jc w:val="both"/>
      </w:pPr>
      <w:r>
        <w:rPr>
          <w:rFonts w:ascii="Times New Roman"/>
          <w:b w:val="false"/>
          <w:i w:val="false"/>
          <w:color w:val="000000"/>
          <w:sz w:val="28"/>
        </w:rPr>
        <w:t>
      взвешивание пакета чушек;</w:t>
      </w:r>
    </w:p>
    <w:bookmarkEnd w:id="943"/>
    <w:bookmarkStart w:name="z1024" w:id="944"/>
    <w:p>
      <w:pPr>
        <w:spacing w:after="0"/>
        <w:ind w:left="0"/>
        <w:jc w:val="both"/>
      </w:pPr>
      <w:r>
        <w:rPr>
          <w:rFonts w:ascii="Times New Roman"/>
          <w:b w:val="false"/>
          <w:i w:val="false"/>
          <w:color w:val="000000"/>
          <w:sz w:val="28"/>
        </w:rPr>
        <w:t>
      проверка товарных алюминиевых чушек.</w:t>
      </w:r>
    </w:p>
    <w:bookmarkEnd w:id="944"/>
    <w:bookmarkStart w:name="z1025" w:id="945"/>
    <w:p>
      <w:pPr>
        <w:spacing w:after="0"/>
        <w:ind w:left="0"/>
        <w:jc w:val="both"/>
      </w:pPr>
      <w:r>
        <w:rPr>
          <w:rFonts w:ascii="Times New Roman"/>
          <w:b w:val="false"/>
          <w:i w:val="false"/>
          <w:color w:val="000000"/>
          <w:sz w:val="28"/>
        </w:rPr>
        <w:t>
      Эксплуатация участка миксеров. Работа миксерного участка литейного отделения состоит в выполнении следующих технологических операций:</w:t>
      </w:r>
    </w:p>
    <w:bookmarkEnd w:id="945"/>
    <w:bookmarkStart w:name="z1026" w:id="946"/>
    <w:p>
      <w:pPr>
        <w:spacing w:after="0"/>
        <w:ind w:left="0"/>
        <w:jc w:val="both"/>
      </w:pPr>
      <w:r>
        <w:rPr>
          <w:rFonts w:ascii="Times New Roman"/>
          <w:b w:val="false"/>
          <w:i w:val="false"/>
          <w:color w:val="000000"/>
          <w:sz w:val="28"/>
        </w:rPr>
        <w:t>
      взвешивание алюминия-сырца;</w:t>
      </w:r>
    </w:p>
    <w:bookmarkEnd w:id="946"/>
    <w:bookmarkStart w:name="z1027" w:id="947"/>
    <w:p>
      <w:pPr>
        <w:spacing w:after="0"/>
        <w:ind w:left="0"/>
        <w:jc w:val="both"/>
      </w:pPr>
      <w:r>
        <w:rPr>
          <w:rFonts w:ascii="Times New Roman"/>
          <w:b w:val="false"/>
          <w:i w:val="false"/>
          <w:color w:val="000000"/>
          <w:sz w:val="28"/>
        </w:rPr>
        <w:t>
      загрузка миксера;</w:t>
      </w:r>
    </w:p>
    <w:bookmarkEnd w:id="947"/>
    <w:bookmarkStart w:name="z1028" w:id="948"/>
    <w:p>
      <w:pPr>
        <w:spacing w:after="0"/>
        <w:ind w:left="0"/>
        <w:jc w:val="both"/>
      </w:pPr>
      <w:r>
        <w:rPr>
          <w:rFonts w:ascii="Times New Roman"/>
          <w:b w:val="false"/>
          <w:i w:val="false"/>
          <w:color w:val="000000"/>
          <w:sz w:val="28"/>
        </w:rPr>
        <w:t>
      рафинирование жидкого алюминия;</w:t>
      </w:r>
    </w:p>
    <w:bookmarkEnd w:id="948"/>
    <w:bookmarkStart w:name="z1029" w:id="949"/>
    <w:p>
      <w:pPr>
        <w:spacing w:after="0"/>
        <w:ind w:left="0"/>
        <w:jc w:val="both"/>
      </w:pPr>
      <w:r>
        <w:rPr>
          <w:rFonts w:ascii="Times New Roman"/>
          <w:b w:val="false"/>
          <w:i w:val="false"/>
          <w:color w:val="000000"/>
          <w:sz w:val="28"/>
        </w:rPr>
        <w:t>
      перемешивание;</w:t>
      </w:r>
    </w:p>
    <w:bookmarkEnd w:id="949"/>
    <w:bookmarkStart w:name="z1030" w:id="950"/>
    <w:p>
      <w:pPr>
        <w:spacing w:after="0"/>
        <w:ind w:left="0"/>
        <w:jc w:val="both"/>
      </w:pPr>
      <w:r>
        <w:rPr>
          <w:rFonts w:ascii="Times New Roman"/>
          <w:b w:val="false"/>
          <w:i w:val="false"/>
          <w:color w:val="000000"/>
          <w:sz w:val="28"/>
        </w:rPr>
        <w:t>
      разливка;</w:t>
      </w:r>
    </w:p>
    <w:bookmarkEnd w:id="950"/>
    <w:bookmarkStart w:name="z1031" w:id="951"/>
    <w:p>
      <w:pPr>
        <w:spacing w:after="0"/>
        <w:ind w:left="0"/>
        <w:jc w:val="both"/>
      </w:pPr>
      <w:r>
        <w:rPr>
          <w:rFonts w:ascii="Times New Roman"/>
          <w:b w:val="false"/>
          <w:i w:val="false"/>
          <w:color w:val="000000"/>
          <w:sz w:val="28"/>
        </w:rPr>
        <w:t>
      чистка миксера;</w:t>
      </w:r>
    </w:p>
    <w:bookmarkEnd w:id="951"/>
    <w:bookmarkStart w:name="z1032" w:id="952"/>
    <w:p>
      <w:pPr>
        <w:spacing w:after="0"/>
        <w:ind w:left="0"/>
        <w:jc w:val="both"/>
      </w:pPr>
      <w:r>
        <w:rPr>
          <w:rFonts w:ascii="Times New Roman"/>
          <w:b w:val="false"/>
          <w:i w:val="false"/>
          <w:color w:val="000000"/>
          <w:sz w:val="28"/>
        </w:rPr>
        <w:t>
      плавка холодных алюминиевых материалов.</w:t>
      </w:r>
    </w:p>
    <w:bookmarkEnd w:id="952"/>
    <w:bookmarkStart w:name="z1033" w:id="953"/>
    <w:p>
      <w:pPr>
        <w:spacing w:after="0"/>
        <w:ind w:left="0"/>
        <w:jc w:val="both"/>
      </w:pPr>
      <w:r>
        <w:rPr>
          <w:rFonts w:ascii="Times New Roman"/>
          <w:b w:val="false"/>
          <w:i w:val="false"/>
          <w:color w:val="000000"/>
          <w:sz w:val="28"/>
        </w:rPr>
        <w:t>
      Поступающие из электролизных корпусов в литейный участок ковши с жидким алюминием распределяются по миксерам отделения таким образом, чтобы заливка в миксер и смешивание алюминия-сырца различного качества из разных ковшей обеспечивали в результате заполнение миксера металлом, состав которого удовлетворяет требованиям стандарта качества продукции.</w:t>
      </w:r>
    </w:p>
    <w:bookmarkEnd w:id="953"/>
    <w:bookmarkStart w:name="z1034" w:id="954"/>
    <w:p>
      <w:pPr>
        <w:spacing w:after="0"/>
        <w:ind w:left="0"/>
        <w:jc w:val="both"/>
      </w:pPr>
      <w:r>
        <w:rPr>
          <w:rFonts w:ascii="Times New Roman"/>
          <w:b w:val="false"/>
          <w:i w:val="false"/>
          <w:color w:val="000000"/>
          <w:sz w:val="28"/>
        </w:rPr>
        <w:t xml:space="preserve">
      Операция загрузки жидкого алюминия-сырца в миксер осуществляется с помощью мостового крана через заливочный карман миксера поворотным устройством ковша. </w:t>
      </w:r>
    </w:p>
    <w:bookmarkEnd w:id="954"/>
    <w:bookmarkStart w:name="z1035" w:id="955"/>
    <w:p>
      <w:pPr>
        <w:spacing w:after="0"/>
        <w:ind w:left="0"/>
        <w:jc w:val="both"/>
      </w:pPr>
      <w:r>
        <w:rPr>
          <w:rFonts w:ascii="Times New Roman"/>
          <w:b w:val="false"/>
          <w:i w:val="false"/>
          <w:color w:val="000000"/>
          <w:sz w:val="28"/>
        </w:rPr>
        <w:t>
      После окончания операции заливки поворотное устройство ковша приводится в исходное положение. Если есть необходимость, металл подшихтовывается чушковым алюминием для обеспечения химического состава заданной марки, соответствующего среднему значению.</w:t>
      </w:r>
    </w:p>
    <w:bookmarkEnd w:id="955"/>
    <w:bookmarkStart w:name="z1036" w:id="956"/>
    <w:p>
      <w:pPr>
        <w:spacing w:after="0"/>
        <w:ind w:left="0"/>
        <w:jc w:val="both"/>
      </w:pPr>
      <w:r>
        <w:rPr>
          <w:rFonts w:ascii="Times New Roman"/>
          <w:b w:val="false"/>
          <w:i w:val="false"/>
          <w:color w:val="000000"/>
          <w:sz w:val="28"/>
        </w:rPr>
        <w:t xml:space="preserve">
      Контроль температурного режима при литье чушек из миксера осуществляется автоматически. </w:t>
      </w:r>
    </w:p>
    <w:bookmarkEnd w:id="956"/>
    <w:bookmarkStart w:name="z1037" w:id="957"/>
    <w:p>
      <w:pPr>
        <w:spacing w:after="0"/>
        <w:ind w:left="0"/>
        <w:jc w:val="both"/>
      </w:pPr>
      <w:r>
        <w:rPr>
          <w:rFonts w:ascii="Times New Roman"/>
          <w:b w:val="false"/>
          <w:i w:val="false"/>
          <w:color w:val="000000"/>
          <w:sz w:val="28"/>
        </w:rPr>
        <w:t>
      Процесс непрерывной разливки алюминия. Линия непрерывного литья для производства алюминиевых чушек массой 20 (+/-2) кг является основным оборудованием литейного отделения и представляет собой автоматическую производственную линию, с помощью которой осуществляются основные технологические процессы: литье жидкого алюминия, охлаждение, штабелирование и пакетирование чушек.</w:t>
      </w:r>
    </w:p>
    <w:bookmarkEnd w:id="957"/>
    <w:bookmarkStart w:name="z1038" w:id="958"/>
    <w:p>
      <w:pPr>
        <w:spacing w:after="0"/>
        <w:ind w:left="0"/>
        <w:jc w:val="both"/>
      </w:pPr>
      <w:r>
        <w:rPr>
          <w:rFonts w:ascii="Times New Roman"/>
          <w:b w:val="false"/>
          <w:i w:val="false"/>
          <w:color w:val="000000"/>
          <w:sz w:val="28"/>
        </w:rPr>
        <w:t>
      Линия непрерывного литья алюминиевых чушек состоит из литейной машины, охлаждающего конвейера, штабелирующей, обвязочной машины и производственного конвейера.</w:t>
      </w:r>
    </w:p>
    <w:bookmarkEnd w:id="958"/>
    <w:bookmarkStart w:name="z1039" w:id="959"/>
    <w:p>
      <w:pPr>
        <w:spacing w:after="0"/>
        <w:ind w:left="0"/>
        <w:jc w:val="both"/>
      </w:pPr>
      <w:r>
        <w:rPr>
          <w:rFonts w:ascii="Times New Roman"/>
          <w:b w:val="false"/>
          <w:i w:val="false"/>
          <w:color w:val="000000"/>
          <w:sz w:val="28"/>
        </w:rPr>
        <w:t>
      Производственную мощность литейной машины можно регулировать посредством установки рабочей скорости. Проектная производственная мощность составляет 16-22 т/час.</w:t>
      </w:r>
    </w:p>
    <w:bookmarkEnd w:id="959"/>
    <w:bookmarkStart w:name="z1040" w:id="960"/>
    <w:p>
      <w:pPr>
        <w:spacing w:after="0"/>
        <w:ind w:left="0"/>
        <w:jc w:val="both"/>
      </w:pPr>
      <w:r>
        <w:rPr>
          <w:rFonts w:ascii="Times New Roman"/>
          <w:b w:val="false"/>
          <w:i w:val="false"/>
          <w:color w:val="000000"/>
          <w:sz w:val="28"/>
        </w:rPr>
        <w:t>
      Весь комплекс работ, включая литье, охлаждение и штабелирование, является автоматическим, при этом пакетирование – полуавтоматическая операция.</w:t>
      </w:r>
    </w:p>
    <w:bookmarkEnd w:id="960"/>
    <w:bookmarkStart w:name="z1041" w:id="961"/>
    <w:p>
      <w:pPr>
        <w:spacing w:after="0"/>
        <w:ind w:left="0"/>
        <w:jc w:val="both"/>
      </w:pPr>
      <w:r>
        <w:rPr>
          <w:rFonts w:ascii="Times New Roman"/>
          <w:b w:val="false"/>
          <w:i w:val="false"/>
          <w:color w:val="000000"/>
          <w:sz w:val="28"/>
        </w:rPr>
        <w:t>
      Обвязка пакетов алюминиевых чушек осуществляется с помощью обвязочной машины на месте штабелирования стальной или полиэстеровой лентой.</w:t>
      </w:r>
    </w:p>
    <w:bookmarkEnd w:id="961"/>
    <w:bookmarkStart w:name="z1042" w:id="962"/>
    <w:p>
      <w:pPr>
        <w:spacing w:after="0"/>
        <w:ind w:left="0"/>
        <w:jc w:val="both"/>
      </w:pPr>
      <w:r>
        <w:rPr>
          <w:rFonts w:ascii="Times New Roman"/>
          <w:b w:val="false"/>
          <w:i w:val="false"/>
          <w:color w:val="000000"/>
          <w:sz w:val="28"/>
        </w:rPr>
        <w:t>
      Процесс литья состоит из следующих стадий:</w:t>
      </w:r>
    </w:p>
    <w:bookmarkEnd w:id="962"/>
    <w:bookmarkStart w:name="z1043" w:id="963"/>
    <w:p>
      <w:pPr>
        <w:spacing w:after="0"/>
        <w:ind w:left="0"/>
        <w:jc w:val="both"/>
      </w:pPr>
      <w:r>
        <w:rPr>
          <w:rFonts w:ascii="Times New Roman"/>
          <w:b w:val="false"/>
          <w:i w:val="false"/>
          <w:color w:val="000000"/>
          <w:sz w:val="28"/>
        </w:rPr>
        <w:t>
      заливка порции металла в изложницу;</w:t>
      </w:r>
    </w:p>
    <w:bookmarkEnd w:id="963"/>
    <w:bookmarkStart w:name="z1044" w:id="964"/>
    <w:p>
      <w:pPr>
        <w:spacing w:after="0"/>
        <w:ind w:left="0"/>
        <w:jc w:val="both"/>
      </w:pPr>
      <w:r>
        <w:rPr>
          <w:rFonts w:ascii="Times New Roman"/>
          <w:b w:val="false"/>
          <w:i w:val="false"/>
          <w:color w:val="000000"/>
          <w:sz w:val="28"/>
        </w:rPr>
        <w:t>
      снятие шлака с поверхности чушки;</w:t>
      </w:r>
    </w:p>
    <w:bookmarkEnd w:id="964"/>
    <w:bookmarkStart w:name="z1045" w:id="965"/>
    <w:p>
      <w:pPr>
        <w:spacing w:after="0"/>
        <w:ind w:left="0"/>
        <w:jc w:val="both"/>
      </w:pPr>
      <w:r>
        <w:rPr>
          <w:rFonts w:ascii="Times New Roman"/>
          <w:b w:val="false"/>
          <w:i w:val="false"/>
          <w:color w:val="000000"/>
          <w:sz w:val="28"/>
        </w:rPr>
        <w:t xml:space="preserve">
      первичное охлаждение до 400 </w:t>
      </w:r>
      <w:r>
        <w:rPr>
          <w:rFonts w:ascii="Times New Roman"/>
          <w:b w:val="false"/>
          <w:i w:val="false"/>
          <w:color w:val="000000"/>
          <w:vertAlign w:val="superscript"/>
        </w:rPr>
        <w:t>o</w:t>
      </w:r>
      <w:r>
        <w:rPr>
          <w:rFonts w:ascii="Times New Roman"/>
          <w:b w:val="false"/>
          <w:i w:val="false"/>
          <w:color w:val="000000"/>
          <w:sz w:val="28"/>
        </w:rPr>
        <w:t>C;</w:t>
      </w:r>
    </w:p>
    <w:bookmarkEnd w:id="965"/>
    <w:bookmarkStart w:name="z1046" w:id="966"/>
    <w:p>
      <w:pPr>
        <w:spacing w:after="0"/>
        <w:ind w:left="0"/>
        <w:jc w:val="both"/>
      </w:pPr>
      <w:r>
        <w:rPr>
          <w:rFonts w:ascii="Times New Roman"/>
          <w:b w:val="false"/>
          <w:i w:val="false"/>
          <w:color w:val="000000"/>
          <w:sz w:val="28"/>
        </w:rPr>
        <w:t>
      нанесение клейма;</w:t>
      </w:r>
    </w:p>
    <w:bookmarkEnd w:id="966"/>
    <w:bookmarkStart w:name="z1047" w:id="967"/>
    <w:p>
      <w:pPr>
        <w:spacing w:after="0"/>
        <w:ind w:left="0"/>
        <w:jc w:val="both"/>
      </w:pPr>
      <w:r>
        <w:rPr>
          <w:rFonts w:ascii="Times New Roman"/>
          <w:b w:val="false"/>
          <w:i w:val="false"/>
          <w:color w:val="000000"/>
          <w:sz w:val="28"/>
        </w:rPr>
        <w:t xml:space="preserve">
      вторичное охлаждение до 60 </w:t>
      </w:r>
      <w:r>
        <w:rPr>
          <w:rFonts w:ascii="Times New Roman"/>
          <w:b w:val="false"/>
          <w:i w:val="false"/>
          <w:color w:val="000000"/>
          <w:vertAlign w:val="superscript"/>
        </w:rPr>
        <w:t>o</w:t>
      </w:r>
      <w:r>
        <w:rPr>
          <w:rFonts w:ascii="Times New Roman"/>
          <w:b w:val="false"/>
          <w:i w:val="false"/>
          <w:color w:val="000000"/>
          <w:sz w:val="28"/>
        </w:rPr>
        <w:t>C;</w:t>
      </w:r>
    </w:p>
    <w:bookmarkEnd w:id="967"/>
    <w:bookmarkStart w:name="z1048" w:id="968"/>
    <w:p>
      <w:pPr>
        <w:spacing w:after="0"/>
        <w:ind w:left="0"/>
        <w:jc w:val="both"/>
      </w:pPr>
      <w:r>
        <w:rPr>
          <w:rFonts w:ascii="Times New Roman"/>
          <w:b w:val="false"/>
          <w:i w:val="false"/>
          <w:color w:val="000000"/>
          <w:sz w:val="28"/>
        </w:rPr>
        <w:t>
      укладка в пакеты;</w:t>
      </w:r>
    </w:p>
    <w:bookmarkEnd w:id="968"/>
    <w:bookmarkStart w:name="z1049" w:id="969"/>
    <w:p>
      <w:pPr>
        <w:spacing w:after="0"/>
        <w:ind w:left="0"/>
        <w:jc w:val="both"/>
      </w:pPr>
      <w:r>
        <w:rPr>
          <w:rFonts w:ascii="Times New Roman"/>
          <w:b w:val="false"/>
          <w:i w:val="false"/>
          <w:color w:val="000000"/>
          <w:sz w:val="28"/>
        </w:rPr>
        <w:t>
      обвязка стальной или пластиковой лентой.</w:t>
      </w:r>
    </w:p>
    <w:bookmarkEnd w:id="969"/>
    <w:bookmarkStart w:name="z1050" w:id="970"/>
    <w:p>
      <w:pPr>
        <w:spacing w:after="0"/>
        <w:ind w:left="0"/>
        <w:jc w:val="both"/>
      </w:pPr>
      <w:r>
        <w:rPr>
          <w:rFonts w:ascii="Times New Roman"/>
          <w:b w:val="false"/>
          <w:i w:val="false"/>
          <w:color w:val="000000"/>
          <w:sz w:val="28"/>
        </w:rPr>
        <w:t>
      После завершения обвязки чушек алюминиевые пакеты от обвязочной машины перевозятся к платформенным электронным весам с целью выполнения операции взвешивания, маркировки веса и порядкового номера на пакете. Далее пакеты предъявляются в отдел технического контроля для проверки качества. После чего маркируется марка металла.</w:t>
      </w:r>
    </w:p>
    <w:bookmarkEnd w:id="970"/>
    <w:bookmarkStart w:name="z1051" w:id="971"/>
    <w:p>
      <w:pPr>
        <w:spacing w:after="0"/>
        <w:ind w:left="0"/>
        <w:jc w:val="both"/>
      </w:pPr>
      <w:r>
        <w:rPr>
          <w:rFonts w:ascii="Times New Roman"/>
          <w:b w:val="false"/>
          <w:i w:val="false"/>
          <w:color w:val="000000"/>
          <w:sz w:val="28"/>
        </w:rPr>
        <w:t xml:space="preserve">
      Далее пакеты алюминиевых чушек направляются на склад готовой продукции с помощью вилочного погрузчика. </w:t>
      </w:r>
    </w:p>
    <w:bookmarkEnd w:id="971"/>
    <w:bookmarkStart w:name="z1052" w:id="972"/>
    <w:p>
      <w:pPr>
        <w:spacing w:after="0"/>
        <w:ind w:left="0"/>
        <w:jc w:val="both"/>
      </w:pPr>
      <w:r>
        <w:rPr>
          <w:rFonts w:ascii="Times New Roman"/>
          <w:b w:val="false"/>
          <w:i w:val="false"/>
          <w:color w:val="000000"/>
          <w:sz w:val="28"/>
        </w:rPr>
        <w:t>
      Чушки, сформированные и упакованные в установленном порядке в штабель, имеющий маркировку веса, называются пакетом алюминиевых чушек. Размеры алюминиевых чушек и пакетов нижеследующие:</w:t>
      </w:r>
    </w:p>
    <w:bookmarkEnd w:id="972"/>
    <w:bookmarkStart w:name="z1053" w:id="973"/>
    <w:p>
      <w:pPr>
        <w:spacing w:after="0"/>
        <w:ind w:left="0"/>
        <w:jc w:val="both"/>
      </w:pPr>
      <w:r>
        <w:rPr>
          <w:rFonts w:ascii="Times New Roman"/>
          <w:b w:val="false"/>
          <w:i w:val="false"/>
          <w:color w:val="000000"/>
          <w:sz w:val="28"/>
        </w:rPr>
        <w:t>
      размер чушки – 805х185х84 мм;</w:t>
      </w:r>
    </w:p>
    <w:bookmarkEnd w:id="973"/>
    <w:bookmarkStart w:name="z1054" w:id="974"/>
    <w:p>
      <w:pPr>
        <w:spacing w:after="0"/>
        <w:ind w:left="0"/>
        <w:jc w:val="both"/>
      </w:pPr>
      <w:r>
        <w:rPr>
          <w:rFonts w:ascii="Times New Roman"/>
          <w:b w:val="false"/>
          <w:i w:val="false"/>
          <w:color w:val="000000"/>
          <w:sz w:val="28"/>
        </w:rPr>
        <w:t>
      масса чушки – 20 (+/-2) кг;</w:t>
      </w:r>
    </w:p>
    <w:bookmarkEnd w:id="974"/>
    <w:bookmarkStart w:name="z1055" w:id="975"/>
    <w:p>
      <w:pPr>
        <w:spacing w:after="0"/>
        <w:ind w:left="0"/>
        <w:jc w:val="both"/>
      </w:pPr>
      <w:r>
        <w:rPr>
          <w:rFonts w:ascii="Times New Roman"/>
          <w:b w:val="false"/>
          <w:i w:val="false"/>
          <w:color w:val="000000"/>
          <w:sz w:val="28"/>
        </w:rPr>
        <w:t>
      размер пакета алюминиевых чушек – 805х805х935 мм;</w:t>
      </w:r>
    </w:p>
    <w:bookmarkEnd w:id="975"/>
    <w:bookmarkStart w:name="z1056" w:id="976"/>
    <w:p>
      <w:pPr>
        <w:spacing w:after="0"/>
        <w:ind w:left="0"/>
        <w:jc w:val="both"/>
      </w:pPr>
      <w:r>
        <w:rPr>
          <w:rFonts w:ascii="Times New Roman"/>
          <w:b w:val="false"/>
          <w:i w:val="false"/>
          <w:color w:val="000000"/>
          <w:sz w:val="28"/>
        </w:rPr>
        <w:t>
      масса пакета алюминиевых чушек – 1080 (+/-100) кг.</w:t>
      </w:r>
    </w:p>
    <w:bookmarkEnd w:id="976"/>
    <w:p>
      <w:pPr>
        <w:spacing w:after="0"/>
        <w:ind w:left="0"/>
        <w:jc w:val="both"/>
      </w:pPr>
      <w:r>
        <w:rPr>
          <w:rFonts w:ascii="Times New Roman"/>
          <w:b/>
          <w:i w:val="false"/>
          <w:color w:val="000000"/>
          <w:sz w:val="28"/>
        </w:rPr>
        <w:t>3.4.4. Текущие уровни эмиссий в окружающую среду</w:t>
      </w:r>
    </w:p>
    <w:bookmarkStart w:name="z1058" w:id="977"/>
    <w:p>
      <w:pPr>
        <w:spacing w:after="0"/>
        <w:ind w:left="0"/>
        <w:jc w:val="both"/>
      </w:pPr>
      <w:r>
        <w:rPr>
          <w:rFonts w:ascii="Times New Roman"/>
          <w:b w:val="false"/>
          <w:i w:val="false"/>
          <w:color w:val="000000"/>
          <w:sz w:val="28"/>
        </w:rPr>
        <w:t>
      Таблица 3.18. Выбросы пыли (алюминий оксид) в атмосферный воздух (по данным КТА) при производстве алюминия</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bl>
    <w:p>
      <w:pPr>
        <w:spacing w:after="0"/>
        <w:ind w:left="0"/>
        <w:jc w:val="left"/>
      </w:pPr>
      <w:r>
        <w:br/>
      </w:r>
      <w:r>
        <w:rPr>
          <w:rFonts w:ascii="Times New Roman"/>
          <w:b w:val="false"/>
          <w:i w:val="false"/>
          <w:color w:val="000000"/>
          <w:sz w:val="28"/>
        </w:rPr>
        <w:t>
</w:t>
      </w:r>
    </w:p>
    <w:bookmarkStart w:name="z1059" w:id="978"/>
    <w:p>
      <w:pPr>
        <w:spacing w:after="0"/>
        <w:ind w:left="0"/>
        <w:jc w:val="both"/>
      </w:pPr>
      <w:r>
        <w:rPr>
          <w:rFonts w:ascii="Times New Roman"/>
          <w:b w:val="false"/>
          <w:i w:val="false"/>
          <w:color w:val="000000"/>
          <w:sz w:val="28"/>
        </w:rPr>
        <w:t>
      Таблица 3.19. Выбросы SO</w:t>
      </w:r>
      <w:r>
        <w:rPr>
          <w:rFonts w:ascii="Times New Roman"/>
          <w:b w:val="false"/>
          <w:i w:val="false"/>
          <w:color w:val="000000"/>
          <w:vertAlign w:val="subscript"/>
        </w:rPr>
        <w:t>2</w:t>
      </w:r>
      <w:r>
        <w:rPr>
          <w:rFonts w:ascii="Times New Roman"/>
          <w:b w:val="false"/>
          <w:i w:val="false"/>
          <w:color w:val="000000"/>
          <w:sz w:val="28"/>
        </w:rPr>
        <w:t xml:space="preserve"> в атмосферный воздух (по данным КТА) при производстве алюминия</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1130,56844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199,453</w:t>
            </w:r>
          </w:p>
        </w:tc>
      </w:tr>
    </w:tbl>
    <w:p>
      <w:pPr>
        <w:spacing w:after="0"/>
        <w:ind w:left="0"/>
        <w:jc w:val="left"/>
      </w:pPr>
      <w:r>
        <w:br/>
      </w:r>
      <w:r>
        <w:rPr>
          <w:rFonts w:ascii="Times New Roman"/>
          <w:b w:val="false"/>
          <w:i w:val="false"/>
          <w:color w:val="000000"/>
          <w:sz w:val="28"/>
        </w:rPr>
        <w:t>
</w:t>
      </w:r>
    </w:p>
    <w:bookmarkStart w:name="z1060" w:id="979"/>
    <w:p>
      <w:pPr>
        <w:spacing w:after="0"/>
        <w:ind w:left="0"/>
        <w:jc w:val="both"/>
      </w:pPr>
      <w:r>
        <w:rPr>
          <w:rFonts w:ascii="Times New Roman"/>
          <w:b w:val="false"/>
          <w:i w:val="false"/>
          <w:color w:val="000000"/>
          <w:sz w:val="28"/>
        </w:rPr>
        <w:t>
      Таблица 3.20. Выбросы СО в атмосферный воздух (по данным КТА) при производстве алюминия</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7297,63824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1257,241</w:t>
            </w:r>
          </w:p>
        </w:tc>
      </w:tr>
    </w:tbl>
    <w:p>
      <w:pPr>
        <w:spacing w:after="0"/>
        <w:ind w:left="0"/>
        <w:jc w:val="left"/>
      </w:pPr>
      <w:r>
        <w:br/>
      </w:r>
      <w:r>
        <w:rPr>
          <w:rFonts w:ascii="Times New Roman"/>
          <w:b w:val="false"/>
          <w:i w:val="false"/>
          <w:color w:val="000000"/>
          <w:sz w:val="28"/>
        </w:rPr>
        <w:t>
</w:t>
      </w:r>
    </w:p>
    <w:bookmarkStart w:name="z1061" w:id="980"/>
    <w:p>
      <w:pPr>
        <w:spacing w:after="0"/>
        <w:ind w:left="0"/>
        <w:jc w:val="both"/>
      </w:pPr>
      <w:r>
        <w:rPr>
          <w:rFonts w:ascii="Times New Roman"/>
          <w:b w:val="false"/>
          <w:i w:val="false"/>
          <w:color w:val="000000"/>
          <w:sz w:val="28"/>
        </w:rPr>
        <w:t>
      Таблица 3.21. Выбросы неорганических фторидов в атмосферный воздух (по данным КТА) при производстве алюминия</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bl>
    <w:p>
      <w:pPr>
        <w:spacing w:after="0"/>
        <w:ind w:left="0"/>
        <w:jc w:val="left"/>
      </w:pPr>
      <w:r>
        <w:br/>
      </w:r>
      <w:r>
        <w:rPr>
          <w:rFonts w:ascii="Times New Roman"/>
          <w:b w:val="false"/>
          <w:i w:val="false"/>
          <w:color w:val="000000"/>
          <w:sz w:val="28"/>
        </w:rPr>
        <w:t>
</w:t>
      </w:r>
    </w:p>
    <w:bookmarkStart w:name="z1062" w:id="981"/>
    <w:p>
      <w:pPr>
        <w:spacing w:after="0"/>
        <w:ind w:left="0"/>
        <w:jc w:val="both"/>
      </w:pPr>
      <w:r>
        <w:rPr>
          <w:rFonts w:ascii="Times New Roman"/>
          <w:b w:val="false"/>
          <w:i w:val="false"/>
          <w:color w:val="000000"/>
          <w:sz w:val="28"/>
        </w:rPr>
        <w:t>
      Таблица 3.22. Выбросы фтористых газообразных соединений в атмосферный воздух (по данным КТА) при производстве алюминия</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0,565</w:t>
            </w:r>
          </w:p>
        </w:tc>
      </w:tr>
    </w:tbl>
    <w:p>
      <w:pPr>
        <w:spacing w:after="0"/>
        <w:ind w:left="0"/>
        <w:jc w:val="left"/>
      </w:pPr>
      <w:r>
        <w:br/>
      </w:r>
      <w:r>
        <w:rPr>
          <w:rFonts w:ascii="Times New Roman"/>
          <w:b w:val="false"/>
          <w:i w:val="false"/>
          <w:color w:val="000000"/>
          <w:sz w:val="28"/>
        </w:rPr>
        <w:t>
</w:t>
      </w:r>
    </w:p>
    <w:bookmarkStart w:name="z1063" w:id="982"/>
    <w:p>
      <w:pPr>
        <w:spacing w:after="0"/>
        <w:ind w:left="0"/>
        <w:jc w:val="both"/>
      </w:pPr>
      <w:r>
        <w:rPr>
          <w:rFonts w:ascii="Times New Roman"/>
          <w:b w:val="false"/>
          <w:i w:val="false"/>
          <w:color w:val="000000"/>
          <w:sz w:val="28"/>
        </w:rPr>
        <w:t>
      Таблица 3.23. Текущие объемы потребления энергетических ресурсов при производстве алюминия</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Электролизное производство алюминия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3.5. Производство обожженных анодов</w:t>
      </w:r>
    </w:p>
    <w:p>
      <w:pPr>
        <w:spacing w:after="0"/>
        <w:ind w:left="0"/>
        <w:jc w:val="both"/>
      </w:pPr>
      <w:r>
        <w:rPr>
          <w:rFonts w:ascii="Times New Roman"/>
          <w:b/>
          <w:i w:val="false"/>
          <w:color w:val="000000"/>
          <w:sz w:val="28"/>
        </w:rPr>
        <w:t>3.5.1. Смесильно-прессовый процесс</w:t>
      </w:r>
    </w:p>
    <w:bookmarkStart w:name="z1066" w:id="983"/>
    <w:p>
      <w:pPr>
        <w:spacing w:after="0"/>
        <w:ind w:left="0"/>
        <w:jc w:val="both"/>
      </w:pPr>
      <w:r>
        <w:rPr>
          <w:rFonts w:ascii="Times New Roman"/>
          <w:b w:val="false"/>
          <w:i w:val="false"/>
          <w:color w:val="000000"/>
          <w:sz w:val="28"/>
        </w:rPr>
        <w:t>
      В СПУ производят "зеленые" необожженные аноды, а также принимают исходное сырье: нефтяной прокаленный кокс, каменноугольный пек, огарки (остатки анодов после возврата из цеха электролиза). В первую очередь производится подготовка сырья: рассев, дробление и измельчение кокса, подогрев пека. Подготовленный кокс дозируется согласно рецепту и подается в подогреватель кокса для нагрева до 180 </w:t>
      </w:r>
      <w:r>
        <w:rPr>
          <w:rFonts w:ascii="Times New Roman"/>
          <w:b w:val="false"/>
          <w:i w:val="false"/>
          <w:color w:val="000000"/>
          <w:vertAlign w:val="superscript"/>
        </w:rPr>
        <w:t>o</w:t>
      </w:r>
      <w:r>
        <w:rPr>
          <w:rFonts w:ascii="Times New Roman"/>
          <w:b w:val="false"/>
          <w:i w:val="false"/>
          <w:color w:val="000000"/>
          <w:sz w:val="28"/>
        </w:rPr>
        <w:t xml:space="preserve">C. Затем подогретый кокс и пек подаются в смеситель непрерывного действия для гомогенизации анодной массы и с последующим охлаждением до 140-120 </w:t>
      </w:r>
      <w:r>
        <w:rPr>
          <w:rFonts w:ascii="Times New Roman"/>
          <w:b w:val="false"/>
          <w:i w:val="false"/>
          <w:color w:val="000000"/>
          <w:vertAlign w:val="superscript"/>
        </w:rPr>
        <w:t>o</w:t>
      </w:r>
      <w:r>
        <w:rPr>
          <w:rFonts w:ascii="Times New Roman"/>
          <w:b w:val="false"/>
          <w:i w:val="false"/>
          <w:color w:val="000000"/>
          <w:sz w:val="28"/>
        </w:rPr>
        <w:t>C транспортируются на прессование. Для прессования готового зеленого анода используется гидравлический пресс производительностью 25 тонн в час.</w:t>
      </w:r>
    </w:p>
    <w:bookmarkEnd w:id="983"/>
    <w:bookmarkStart w:name="z1067" w:id="984"/>
    <w:p>
      <w:pPr>
        <w:spacing w:after="0"/>
        <w:ind w:left="0"/>
        <w:jc w:val="both"/>
      </w:pPr>
      <w:r>
        <w:rPr>
          <w:rFonts w:ascii="Times New Roman"/>
          <w:b w:val="false"/>
          <w:i w:val="false"/>
          <w:color w:val="000000"/>
          <w:sz w:val="28"/>
        </w:rPr>
        <w:t>
      После прессования аноды транспортируются на конвейере с водным орошением для процесса охлаждения и далее направляются в склад для штабелирования.</w:t>
      </w:r>
    </w:p>
    <w:bookmarkEnd w:id="984"/>
    <w:bookmarkStart w:name="z1068" w:id="985"/>
    <w:p>
      <w:pPr>
        <w:spacing w:after="0"/>
        <w:ind w:left="0"/>
        <w:jc w:val="both"/>
      </w:pPr>
      <w:r>
        <w:rPr>
          <w:rFonts w:ascii="Times New Roman"/>
          <w:b w:val="false"/>
          <w:i w:val="false"/>
          <w:color w:val="000000"/>
          <w:sz w:val="28"/>
        </w:rPr>
        <w:t>
      Основное оборудование в СПУ – система конвейеров, осушительная печь, силоса хранения нефтяного кокса и каменноугольного пека, грохот, дозаторы, подогреватель, смеситель, охладитель, анодный пресс, шаровая мельница, валковая дробилка, котельная высоко органического теплоносителя.</w:t>
      </w:r>
    </w:p>
    <w:bookmarkEnd w:id="985"/>
    <w:bookmarkStart w:name="z1069" w:id="986"/>
    <w:p>
      <w:pPr>
        <w:spacing w:after="0"/>
        <w:ind w:left="0"/>
        <w:jc w:val="both"/>
      </w:pPr>
      <w:r>
        <w:rPr>
          <w:rFonts w:ascii="Times New Roman"/>
          <w:b w:val="false"/>
          <w:i w:val="false"/>
          <w:color w:val="000000"/>
          <w:sz w:val="28"/>
        </w:rPr>
        <w:t>
      3.5.2. Процесс обжига</w:t>
      </w:r>
    </w:p>
    <w:bookmarkEnd w:id="986"/>
    <w:bookmarkStart w:name="z1070" w:id="987"/>
    <w:p>
      <w:pPr>
        <w:spacing w:after="0"/>
        <w:ind w:left="0"/>
        <w:jc w:val="both"/>
      </w:pPr>
      <w:r>
        <w:rPr>
          <w:rFonts w:ascii="Times New Roman"/>
          <w:b w:val="false"/>
          <w:i w:val="false"/>
          <w:color w:val="000000"/>
          <w:sz w:val="28"/>
        </w:rPr>
        <w:t>
      В отделении обжига производят из зеленых анодов обожженные аноды.</w:t>
      </w:r>
    </w:p>
    <w:bookmarkEnd w:id="987"/>
    <w:bookmarkStart w:name="z1071" w:id="988"/>
    <w:p>
      <w:pPr>
        <w:spacing w:after="0"/>
        <w:ind w:left="0"/>
        <w:jc w:val="both"/>
      </w:pPr>
      <w:r>
        <w:rPr>
          <w:rFonts w:ascii="Times New Roman"/>
          <w:b w:val="false"/>
          <w:i w:val="false"/>
          <w:color w:val="000000"/>
          <w:sz w:val="28"/>
        </w:rPr>
        <w:t>
      В участке обжига аноды со склада с помощью конвейерной системы подаются на рабочую отметку печи обжига анодов. Печь обжига анодов кольцевая, открытого типа, состоит из 50 камер (в каждой камере по 7 кассет), в которые загружаются зеленые аноды для обжига с помощью многофункционального крана по семь штук в три ряда. После каждой загрузки аноды засыпаются коксом для сохранения формы и качества. На печи три зоны "огня", где аноды непосредственно обжигаются при температуре до 1190 </w:t>
      </w:r>
      <w:r>
        <w:rPr>
          <w:rFonts w:ascii="Times New Roman"/>
          <w:b w:val="false"/>
          <w:i w:val="false"/>
          <w:color w:val="000000"/>
          <w:vertAlign w:val="superscript"/>
        </w:rPr>
        <w:t>o</w:t>
      </w:r>
      <w:r>
        <w:rPr>
          <w:rFonts w:ascii="Times New Roman"/>
          <w:b w:val="false"/>
          <w:i w:val="false"/>
          <w:color w:val="000000"/>
          <w:sz w:val="28"/>
        </w:rPr>
        <w:t>C. Обжиг производится с помощью горело-топочного оборудования, которое перемещается краном. Топливо, используемое в печи – мазут. Обожженные аноды после охлаждения извлекаются краном и транспортируются с помощью конвейеров на склад, предварительно пройдя через станцию очистки.</w:t>
      </w:r>
    </w:p>
    <w:bookmarkEnd w:id="988"/>
    <w:bookmarkStart w:name="z1072" w:id="989"/>
    <w:p>
      <w:pPr>
        <w:spacing w:after="0"/>
        <w:ind w:left="0"/>
        <w:jc w:val="both"/>
      </w:pPr>
      <w:r>
        <w:rPr>
          <w:rFonts w:ascii="Times New Roman"/>
          <w:b w:val="false"/>
          <w:i w:val="false"/>
          <w:color w:val="000000"/>
          <w:sz w:val="28"/>
        </w:rPr>
        <w:t>
      Химический состав и физические свойства обожженных анодов представлены в таблице 3.24.</w:t>
      </w:r>
    </w:p>
    <w:bookmarkEnd w:id="989"/>
    <w:bookmarkStart w:name="z1073" w:id="990"/>
    <w:p>
      <w:pPr>
        <w:spacing w:after="0"/>
        <w:ind w:left="0"/>
        <w:jc w:val="both"/>
      </w:pPr>
      <w:r>
        <w:rPr>
          <w:rFonts w:ascii="Times New Roman"/>
          <w:b w:val="false"/>
          <w:i w:val="false"/>
          <w:color w:val="000000"/>
          <w:sz w:val="28"/>
        </w:rPr>
        <w:t>
      Таблица 3.24. Химический состав и физические свойства обожженных анодов</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при доставке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параметры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 98 %, ера –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прямоугольной формы 1600*700*570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1,56 т/м</w:t>
            </w:r>
            <w:r>
              <w:rPr>
                <w:rFonts w:ascii="Times New Roman"/>
                <w:b w:val="false"/>
                <w:i w:val="false"/>
                <w:color w:val="000000"/>
                <w:vertAlign w:val="superscript"/>
              </w:rPr>
              <w:t>3</w:t>
            </w:r>
            <w:r>
              <w:rPr>
                <w:rFonts w:ascii="Times New Roman"/>
                <w:b w:val="false"/>
                <w:i w:val="false"/>
                <w:color w:val="000000"/>
                <w:sz w:val="20"/>
              </w:rPr>
              <w:t>, УЭС не более 58 мкОм*м</w:t>
            </w:r>
          </w:p>
        </w:tc>
      </w:tr>
    </w:tbl>
    <w:p>
      <w:pPr>
        <w:spacing w:after="0"/>
        <w:ind w:left="0"/>
        <w:jc w:val="left"/>
      </w:pPr>
      <w:r>
        <w:br/>
      </w:r>
      <w:r>
        <w:rPr>
          <w:rFonts w:ascii="Times New Roman"/>
          <w:b w:val="false"/>
          <w:i w:val="false"/>
          <w:color w:val="000000"/>
          <w:sz w:val="28"/>
        </w:rPr>
        <w:t>
</w:t>
      </w:r>
    </w:p>
    <w:bookmarkStart w:name="z1074" w:id="991"/>
    <w:p>
      <w:pPr>
        <w:spacing w:after="0"/>
        <w:ind w:left="0"/>
        <w:jc w:val="both"/>
      </w:pPr>
      <w:r>
        <w:rPr>
          <w:rFonts w:ascii="Times New Roman"/>
          <w:b w:val="false"/>
          <w:i w:val="false"/>
          <w:color w:val="000000"/>
          <w:sz w:val="28"/>
        </w:rPr>
        <w:t>
      Основное оборудование – многокамерная кольцевая печь открытого типа, 2 технологических многофункциональных грузоподъемных крана, система транспорта анодов, газоочистная установка, 2 крана-штабелера анодов.</w:t>
      </w:r>
    </w:p>
    <w:bookmarkEnd w:id="991"/>
    <w:p>
      <w:pPr>
        <w:spacing w:after="0"/>
        <w:ind w:left="0"/>
        <w:jc w:val="both"/>
      </w:pPr>
      <w:r>
        <w:rPr>
          <w:rFonts w:ascii="Times New Roman"/>
          <w:b/>
          <w:i w:val="false"/>
          <w:color w:val="000000"/>
          <w:sz w:val="28"/>
        </w:rPr>
        <w:t>3.5.3. Анодно-монтажный процесс</w:t>
      </w:r>
    </w:p>
    <w:bookmarkStart w:name="z1076" w:id="992"/>
    <w:p>
      <w:pPr>
        <w:spacing w:after="0"/>
        <w:ind w:left="0"/>
        <w:jc w:val="both"/>
      </w:pPr>
      <w:r>
        <w:rPr>
          <w:rFonts w:ascii="Times New Roman"/>
          <w:b w:val="false"/>
          <w:i w:val="false"/>
          <w:color w:val="000000"/>
          <w:sz w:val="28"/>
        </w:rPr>
        <w:t>
      В анодно-монтажном отделении производят монтаж анода с анододержателем с помощью заливки из чугуна.</w:t>
      </w:r>
    </w:p>
    <w:bookmarkEnd w:id="992"/>
    <w:bookmarkStart w:name="z1077" w:id="993"/>
    <w:p>
      <w:pPr>
        <w:spacing w:after="0"/>
        <w:ind w:left="0"/>
        <w:jc w:val="both"/>
      </w:pPr>
      <w:r>
        <w:rPr>
          <w:rFonts w:ascii="Times New Roman"/>
          <w:b w:val="false"/>
          <w:i w:val="false"/>
          <w:color w:val="000000"/>
          <w:sz w:val="28"/>
        </w:rPr>
        <w:t>
      В зависимости от типа используемого электролизера в качестве анодных материалов используются анодная масса или предварительно обожженные аноды.</w:t>
      </w:r>
    </w:p>
    <w:bookmarkEnd w:id="993"/>
    <w:bookmarkStart w:name="z1078" w:id="994"/>
    <w:p>
      <w:pPr>
        <w:spacing w:after="0"/>
        <w:ind w:left="0"/>
        <w:jc w:val="both"/>
      </w:pPr>
      <w:r>
        <w:rPr>
          <w:rFonts w:ascii="Times New Roman"/>
          <w:b w:val="false"/>
          <w:i w:val="false"/>
          <w:color w:val="000000"/>
          <w:sz w:val="28"/>
        </w:rPr>
        <w:t>
      Анодные материалы являются одним из ключевых элементов в технологии электролитического производства алюминия. Угольные аноды или анодную массу для выплавки первичного алюминия, как правило, производят на том же алюминиевом заводе, что и сам металл. Хотя в некоторых случаях их могут производить на отдельных анодных фабриках.</w:t>
      </w:r>
    </w:p>
    <w:bookmarkEnd w:id="994"/>
    <w:bookmarkStart w:name="z1079" w:id="995"/>
    <w:p>
      <w:pPr>
        <w:spacing w:after="0"/>
        <w:ind w:left="0"/>
        <w:jc w:val="both"/>
      </w:pPr>
      <w:r>
        <w:rPr>
          <w:rFonts w:ascii="Times New Roman"/>
          <w:b w:val="false"/>
          <w:i w:val="false"/>
          <w:color w:val="000000"/>
          <w:sz w:val="28"/>
        </w:rPr>
        <w:t>
      Сырьем для производства анодной массы и анодов служат каменноугольный пек (связующий материал) и нефтяной кокс с низким содержанием зольных примесей (наполнитель). Современное анодное хозяйство представляет собой крупное производство с разветвленной транспортно-технологической схемой и АСУТП.</w:t>
      </w:r>
    </w:p>
    <w:bookmarkEnd w:id="995"/>
    <w:bookmarkStart w:name="z1080" w:id="996"/>
    <w:p>
      <w:pPr>
        <w:spacing w:after="0"/>
        <w:ind w:left="0"/>
        <w:jc w:val="both"/>
      </w:pPr>
      <w:r>
        <w:rPr>
          <w:rFonts w:ascii="Times New Roman"/>
          <w:b w:val="false"/>
          <w:i w:val="false"/>
          <w:color w:val="000000"/>
          <w:sz w:val="28"/>
        </w:rPr>
        <w:t xml:space="preserve">
      Анодное производство, необходимое для обеспечения анодами цех электролиза алюминия, представляет собой цех по производству электродов который состоит из трех участков. </w:t>
      </w:r>
    </w:p>
    <w:bookmarkEnd w:id="996"/>
    <w:bookmarkStart w:name="z1081" w:id="997"/>
    <w:p>
      <w:pPr>
        <w:spacing w:after="0"/>
        <w:ind w:left="0"/>
        <w:jc w:val="both"/>
      </w:pPr>
      <w:r>
        <w:rPr>
          <w:rFonts w:ascii="Times New Roman"/>
          <w:b w:val="false"/>
          <w:i w:val="false"/>
          <w:color w:val="000000"/>
          <w:sz w:val="28"/>
        </w:rPr>
        <w:t>
      Основное оборудование – 4 трехтонные индукционные печи, подвесной транспортный конвейер, станции очистки и снятия огарков, снятия чугунной заливки, чистки ниппелей, заливочная машина, конвейера, дробилки, грохоты.</w:t>
      </w:r>
    </w:p>
    <w:bookmarkEnd w:id="997"/>
    <w:bookmarkStart w:name="z1082" w:id="998"/>
    <w:p>
      <w:pPr>
        <w:spacing w:after="0"/>
        <w:ind w:left="0"/>
        <w:jc w:val="both"/>
      </w:pPr>
      <w:r>
        <w:rPr>
          <w:rFonts w:ascii="Times New Roman"/>
          <w:b w:val="false"/>
          <w:i w:val="false"/>
          <w:color w:val="000000"/>
          <w:sz w:val="28"/>
        </w:rPr>
        <w:t>
      В цехе по производству анодов установлено современное оборудование от мировых производителей.</w:t>
      </w:r>
    </w:p>
    <w:bookmarkEnd w:id="998"/>
    <w:p>
      <w:pPr>
        <w:spacing w:after="0"/>
        <w:ind w:left="0"/>
        <w:jc w:val="both"/>
      </w:pPr>
      <w:r>
        <w:rPr>
          <w:rFonts w:ascii="Times New Roman"/>
          <w:b/>
          <w:i w:val="false"/>
          <w:color w:val="000000"/>
          <w:sz w:val="28"/>
        </w:rPr>
        <w:t>3.5.4. Текущие уровни эмиссий в окружающую среду</w:t>
      </w:r>
    </w:p>
    <w:bookmarkStart w:name="z1084" w:id="999"/>
    <w:p>
      <w:pPr>
        <w:spacing w:after="0"/>
        <w:ind w:left="0"/>
        <w:jc w:val="both"/>
      </w:pPr>
      <w:r>
        <w:rPr>
          <w:rFonts w:ascii="Times New Roman"/>
          <w:b w:val="false"/>
          <w:i w:val="false"/>
          <w:color w:val="000000"/>
          <w:sz w:val="28"/>
        </w:rPr>
        <w:t>
      В составе выбросов выделяются следующий перечень веществ, характерный для данного процесса – окись углерода, углеводороды, диоксид азота, сажа, диоксид серы, без(а)пирен.</w:t>
      </w:r>
    </w:p>
    <w:bookmarkEnd w:id="999"/>
    <w:bookmarkStart w:name="z1085" w:id="1000"/>
    <w:p>
      <w:pPr>
        <w:spacing w:after="0"/>
        <w:ind w:left="0"/>
        <w:jc w:val="both"/>
      </w:pPr>
      <w:r>
        <w:rPr>
          <w:rFonts w:ascii="Times New Roman"/>
          <w:b w:val="false"/>
          <w:i w:val="false"/>
          <w:color w:val="000000"/>
          <w:sz w:val="28"/>
        </w:rPr>
        <w:t>
      Таблица 3.25. Выбросы пыли в атмосферный воздух (по данным КТА) при производстве обожженных анодов</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bl>
    <w:p>
      <w:pPr>
        <w:spacing w:after="0"/>
        <w:ind w:left="0"/>
        <w:jc w:val="left"/>
      </w:pPr>
      <w:r>
        <w:br/>
      </w:r>
      <w:r>
        <w:rPr>
          <w:rFonts w:ascii="Times New Roman"/>
          <w:b w:val="false"/>
          <w:i w:val="false"/>
          <w:color w:val="000000"/>
          <w:sz w:val="28"/>
        </w:rPr>
        <w:t>
</w:t>
      </w:r>
    </w:p>
    <w:bookmarkStart w:name="z1086" w:id="1001"/>
    <w:p>
      <w:pPr>
        <w:spacing w:after="0"/>
        <w:ind w:left="0"/>
        <w:jc w:val="both"/>
      </w:pPr>
      <w:r>
        <w:rPr>
          <w:rFonts w:ascii="Times New Roman"/>
          <w:b w:val="false"/>
          <w:i w:val="false"/>
          <w:color w:val="000000"/>
          <w:sz w:val="28"/>
        </w:rPr>
        <w:t>
      Таблица 3.26. Выбросы SO</w:t>
      </w:r>
      <w:r>
        <w:rPr>
          <w:rFonts w:ascii="Times New Roman"/>
          <w:b w:val="false"/>
          <w:i w:val="false"/>
          <w:color w:val="000000"/>
          <w:vertAlign w:val="subscript"/>
        </w:rPr>
        <w:t>2</w:t>
      </w:r>
      <w:r>
        <w:rPr>
          <w:rFonts w:ascii="Times New Roman"/>
          <w:b w:val="false"/>
          <w:i w:val="false"/>
          <w:color w:val="000000"/>
          <w:sz w:val="28"/>
        </w:rPr>
        <w:t xml:space="preserve"> в атмосферный воздух (по данным КТА) при производстве обожженных анодов</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1945,472</w:t>
            </w:r>
          </w:p>
        </w:tc>
      </w:tr>
    </w:tbl>
    <w:p>
      <w:pPr>
        <w:spacing w:after="0"/>
        <w:ind w:left="0"/>
        <w:jc w:val="left"/>
      </w:pPr>
      <w:r>
        <w:br/>
      </w:r>
      <w:r>
        <w:rPr>
          <w:rFonts w:ascii="Times New Roman"/>
          <w:b w:val="false"/>
          <w:i w:val="false"/>
          <w:color w:val="000000"/>
          <w:sz w:val="28"/>
        </w:rPr>
        <w:t>
</w:t>
      </w:r>
    </w:p>
    <w:bookmarkStart w:name="z1087" w:id="1002"/>
    <w:p>
      <w:pPr>
        <w:spacing w:after="0"/>
        <w:ind w:left="0"/>
        <w:jc w:val="both"/>
      </w:pPr>
      <w:r>
        <w:rPr>
          <w:rFonts w:ascii="Times New Roman"/>
          <w:b w:val="false"/>
          <w:i w:val="false"/>
          <w:color w:val="000000"/>
          <w:sz w:val="28"/>
        </w:rPr>
        <w:t>
      Таблица 3.27. Выбросы СО в атмосферный воздух (по данным КТА) при производстве обожженных анодов</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bl>
    <w:p>
      <w:pPr>
        <w:spacing w:after="0"/>
        <w:ind w:left="0"/>
        <w:jc w:val="left"/>
      </w:pPr>
      <w:r>
        <w:br/>
      </w:r>
      <w:r>
        <w:rPr>
          <w:rFonts w:ascii="Times New Roman"/>
          <w:b w:val="false"/>
          <w:i w:val="false"/>
          <w:color w:val="000000"/>
          <w:sz w:val="28"/>
        </w:rPr>
        <w:t>
</w:t>
      </w:r>
    </w:p>
    <w:bookmarkStart w:name="z1088" w:id="1003"/>
    <w:p>
      <w:pPr>
        <w:spacing w:after="0"/>
        <w:ind w:left="0"/>
        <w:jc w:val="both"/>
      </w:pPr>
      <w:r>
        <w:rPr>
          <w:rFonts w:ascii="Times New Roman"/>
          <w:b w:val="false"/>
          <w:i w:val="false"/>
          <w:color w:val="000000"/>
          <w:sz w:val="28"/>
        </w:rPr>
        <w:t>
      Таблица 3.28. Выбросы фтористых газообразных соединений в атмосферный воздух (по данным КТА) при производстве обожженных анодов</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r>
    </w:tbl>
    <w:p>
      <w:pPr>
        <w:spacing w:after="0"/>
        <w:ind w:left="0"/>
        <w:jc w:val="left"/>
      </w:pPr>
      <w:r>
        <w:br/>
      </w:r>
      <w:r>
        <w:rPr>
          <w:rFonts w:ascii="Times New Roman"/>
          <w:b w:val="false"/>
          <w:i w:val="false"/>
          <w:color w:val="000000"/>
          <w:sz w:val="28"/>
        </w:rPr>
        <w:t>
</w:t>
      </w:r>
    </w:p>
    <w:bookmarkStart w:name="z1089" w:id="1004"/>
    <w:p>
      <w:pPr>
        <w:spacing w:after="0"/>
        <w:ind w:left="0"/>
        <w:jc w:val="both"/>
      </w:pPr>
      <w:r>
        <w:rPr>
          <w:rFonts w:ascii="Times New Roman"/>
          <w:b w:val="false"/>
          <w:i w:val="false"/>
          <w:color w:val="000000"/>
          <w:sz w:val="28"/>
        </w:rPr>
        <w:t>
      Таблица 3.29. Выбросы бенз(а)пирена в атмосферный воздух (по данным КТА) при производстве обожженных анодов</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bookmarkStart w:name="z1090" w:id="1005"/>
    <w:p>
      <w:pPr>
        <w:spacing w:after="0"/>
        <w:ind w:left="0"/>
        <w:jc w:val="both"/>
      </w:pPr>
      <w:r>
        <w:rPr>
          <w:rFonts w:ascii="Times New Roman"/>
          <w:b w:val="false"/>
          <w:i w:val="false"/>
          <w:color w:val="000000"/>
          <w:sz w:val="28"/>
        </w:rPr>
        <w:t>
      Таблица 3.30. Текущие объемы потребления энергетических ресурсов при производстве обожженных анодов</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обожженных анодов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06"/>
          <w:p>
            <w:pPr>
              <w:spacing w:after="20"/>
              <w:ind w:left="20"/>
              <w:jc w:val="both"/>
            </w:pPr>
            <w:r>
              <w:rPr>
                <w:rFonts w:ascii="Times New Roman"/>
                <w:b w:val="false"/>
                <w:i w:val="false"/>
                <w:color w:val="000000"/>
                <w:sz w:val="20"/>
              </w:rPr>
              <w:t>
0,124</w:t>
            </w:r>
          </w:p>
          <w:bookmarkEnd w:id="1006"/>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3.6. Вспомогательные подразделения</w:t>
      </w:r>
    </w:p>
    <w:p>
      <w:pPr>
        <w:spacing w:after="0"/>
        <w:ind w:left="0"/>
        <w:jc w:val="both"/>
      </w:pPr>
      <w:r>
        <w:rPr>
          <w:rFonts w:ascii="Times New Roman"/>
          <w:b/>
          <w:i w:val="false"/>
          <w:color w:val="000000"/>
          <w:sz w:val="28"/>
        </w:rPr>
        <w:t>3.6.1. Энергетическое хозяйство</w:t>
      </w:r>
    </w:p>
    <w:bookmarkStart w:name="z1094" w:id="1007"/>
    <w:p>
      <w:pPr>
        <w:spacing w:after="0"/>
        <w:ind w:left="0"/>
        <w:jc w:val="both"/>
      </w:pPr>
      <w:r>
        <w:rPr>
          <w:rFonts w:ascii="Times New Roman"/>
          <w:b w:val="false"/>
          <w:i w:val="false"/>
          <w:color w:val="000000"/>
          <w:sz w:val="28"/>
        </w:rPr>
        <w:t>
      Электроэнергетический цех служит для обеспечения эксплуатации высоковольтного оборудования подстанций 500, 220 и 10 кВ, ведения режима, выполнения оперативных переключений, осмотра и оперативного ремонта оборудования, энергооборудования, обеспечения потребителей энергоресурсами (воздух, тепло, вода, пар), ремонта аспирационного, компрессорного оборудования. Основное оборудование – линии электропередач, понижающие трансформаторы, выпрямительные агрегаты, компрессоры.</w:t>
      </w:r>
    </w:p>
    <w:bookmarkEnd w:id="1007"/>
    <w:bookmarkStart w:name="z1095" w:id="1008"/>
    <w:p>
      <w:pPr>
        <w:spacing w:after="0"/>
        <w:ind w:left="0"/>
        <w:jc w:val="both"/>
      </w:pPr>
      <w:r>
        <w:rPr>
          <w:rFonts w:ascii="Times New Roman"/>
          <w:b w:val="false"/>
          <w:i w:val="false"/>
          <w:color w:val="000000"/>
          <w:sz w:val="28"/>
        </w:rPr>
        <w:t>
      Цех централизованных ремонтов производит капитальный ремонт электролизеров и прочего оборудования, техобслуживание оборудования, ремонт и поддержание грузоподъемных механизмов в исправном состоянии.</w:t>
      </w:r>
    </w:p>
    <w:bookmarkEnd w:id="1008"/>
    <w:bookmarkStart w:name="z1096" w:id="1009"/>
    <w:p>
      <w:pPr>
        <w:spacing w:after="0"/>
        <w:ind w:left="0"/>
        <w:jc w:val="both"/>
      </w:pPr>
      <w:r>
        <w:rPr>
          <w:rFonts w:ascii="Times New Roman"/>
          <w:b w:val="false"/>
          <w:i w:val="false"/>
          <w:color w:val="000000"/>
          <w:sz w:val="28"/>
        </w:rPr>
        <w:t>
      Цех складских работ обеспечивает прием, хранение, складской учет и выдачу ТМЦ, уборку подразделений, благоустройство и озеленение территории завода, прием, хранение и выдачу спецодежды и спецобуви.</w:t>
      </w:r>
    </w:p>
    <w:bookmarkEnd w:id="1009"/>
    <w:p>
      <w:pPr>
        <w:spacing w:after="0"/>
        <w:ind w:left="0"/>
        <w:jc w:val="both"/>
      </w:pPr>
      <w:r>
        <w:rPr>
          <w:rFonts w:ascii="Times New Roman"/>
          <w:b/>
          <w:i w:val="false"/>
          <w:color w:val="000000"/>
          <w:sz w:val="28"/>
        </w:rPr>
        <w:t>3.6.2. Текущие уровни эмиссий в окружающую среду</w:t>
      </w:r>
    </w:p>
    <w:bookmarkStart w:name="z1098" w:id="1010"/>
    <w:p>
      <w:pPr>
        <w:spacing w:after="0"/>
        <w:ind w:left="0"/>
        <w:jc w:val="both"/>
      </w:pPr>
      <w:r>
        <w:rPr>
          <w:rFonts w:ascii="Times New Roman"/>
          <w:b w:val="false"/>
          <w:i w:val="false"/>
          <w:color w:val="000000"/>
          <w:sz w:val="28"/>
        </w:rPr>
        <w:t>
      Таблица 3.31. Выбросы пыли в атмосферный воздух (по данным КТА) при вспомогательных процессах</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по КТА, мг/Нм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p>
      <w:pPr>
        <w:spacing w:after="0"/>
        <w:ind w:left="0"/>
        <w:jc w:val="left"/>
      </w:pPr>
      <w:r>
        <w:br/>
      </w:r>
      <w:r>
        <w:rPr>
          <w:rFonts w:ascii="Times New Roman"/>
          <w:b w:val="false"/>
          <w:i w:val="false"/>
          <w:color w:val="000000"/>
          <w:sz w:val="28"/>
        </w:rPr>
        <w:t>
</w:t>
      </w:r>
    </w:p>
    <w:bookmarkStart w:name="z1099" w:id="1011"/>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011"/>
    <w:bookmarkStart w:name="z1100" w:id="1012"/>
    <w:p>
      <w:pPr>
        <w:spacing w:after="0"/>
        <w:ind w:left="0"/>
        <w:jc w:val="both"/>
      </w:pPr>
      <w:r>
        <w:rPr>
          <w:rFonts w:ascii="Times New Roman"/>
          <w:b w:val="false"/>
          <w:i w:val="false"/>
          <w:color w:val="000000"/>
          <w:sz w:val="28"/>
        </w:rPr>
        <w:t>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012"/>
    <w:bookmarkStart w:name="z1101" w:id="1013"/>
    <w:p>
      <w:pPr>
        <w:spacing w:after="0"/>
        <w:ind w:left="0"/>
        <w:jc w:val="both"/>
      </w:pPr>
      <w:r>
        <w:rPr>
          <w:rFonts w:ascii="Times New Roman"/>
          <w:b w:val="false"/>
          <w:i w:val="false"/>
          <w:color w:val="000000"/>
          <w:sz w:val="28"/>
        </w:rPr>
        <w:t>
      Под общими НДТ следует понимать методы, а также связанные с ними уровни выбросов и потребления ресурсов, применяемые при осуществлении технологических процессов для снижения их негативного воздействия на окружающую среду, реконструкции объекта, оказывающего негативное воздействие на окружающую среду.</w:t>
      </w:r>
    </w:p>
    <w:bookmarkEnd w:id="1013"/>
    <w:bookmarkStart w:name="z1102" w:id="1014"/>
    <w:p>
      <w:pPr>
        <w:spacing w:after="0"/>
        <w:ind w:left="0"/>
        <w:jc w:val="both"/>
      </w:pPr>
      <w:r>
        <w:rPr>
          <w:rFonts w:ascii="Times New Roman"/>
          <w:b w:val="false"/>
          <w:i w:val="false"/>
          <w:color w:val="000000"/>
          <w:sz w:val="28"/>
        </w:rPr>
        <w:t>
      Настоящий раздел охватывает системы управления охраны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1014"/>
    <w:bookmarkStart w:name="z1103" w:id="1015"/>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по отдельности или в комбинации при условии обеспечения уровня защиты окружающей среды.</w:t>
      </w:r>
    </w:p>
    <w:bookmarkEnd w:id="1015"/>
    <w:bookmarkStart w:name="z1104" w:id="1016"/>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горно-обогатительного комплекса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автоматизированных систем управления производственными процессами, обеспечение безаварийной эксплуатации производства, подготовка и повышение квалификации персонала и др.</w:t>
      </w:r>
    </w:p>
    <w:bookmarkEnd w:id="1016"/>
    <w:p>
      <w:pPr>
        <w:spacing w:after="0"/>
        <w:ind w:left="0"/>
        <w:jc w:val="both"/>
      </w:pPr>
      <w:r>
        <w:rPr>
          <w:rFonts w:ascii="Times New Roman"/>
          <w:b/>
          <w:i w:val="false"/>
          <w:color w:val="000000"/>
          <w:sz w:val="28"/>
        </w:rPr>
        <w:t>4.1. Ведение комплексного подхода к защите окружающей среды</w:t>
      </w:r>
    </w:p>
    <w:bookmarkStart w:name="z1106" w:id="1017"/>
    <w:p>
      <w:pPr>
        <w:spacing w:after="0"/>
        <w:ind w:left="0"/>
        <w:jc w:val="both"/>
      </w:pPr>
      <w:r>
        <w:rPr>
          <w:rFonts w:ascii="Times New Roman"/>
          <w:b w:val="false"/>
          <w:i w:val="false"/>
          <w:color w:val="000000"/>
          <w:sz w:val="28"/>
        </w:rPr>
        <w:t>
      Для комплексного предотвращения или минимизации выбросов необходимо использовать методы и 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w:t>
      </w:r>
    </w:p>
    <w:bookmarkEnd w:id="1017"/>
    <w:bookmarkStart w:name="z1107" w:id="1018"/>
    <w:p>
      <w:pPr>
        <w:spacing w:after="0"/>
        <w:ind w:left="0"/>
        <w:jc w:val="both"/>
      </w:pPr>
      <w:r>
        <w:rPr>
          <w:rFonts w:ascii="Times New Roman"/>
          <w:b w:val="false"/>
          <w:i w:val="false"/>
          <w:color w:val="000000"/>
          <w:sz w:val="28"/>
        </w:rPr>
        <w:t>
      Неизбежные выбросы необходимо улавливать в месте возникновения, если это возможно при условии приложения соразмерных усилий. Меры по ограничению уровня выбросов должны соответствовать современному уровню технического развития и быть направлены на снижение как массовой концентрации, так и массовых потоков или массовых пропорций, исходящих от установки загрязняющих воздух веществ. Они должны надлежащим образом применяться во время эксплуатации установки.</w:t>
      </w:r>
    </w:p>
    <w:bookmarkEnd w:id="1018"/>
    <w:bookmarkStart w:name="z1108" w:id="1019"/>
    <w:p>
      <w:pPr>
        <w:spacing w:after="0"/>
        <w:ind w:left="0"/>
        <w:jc w:val="both"/>
      </w:pPr>
      <w:r>
        <w:rPr>
          <w:rFonts w:ascii="Times New Roman"/>
          <w:b w:val="false"/>
          <w:i w:val="false"/>
          <w:color w:val="000000"/>
          <w:sz w:val="28"/>
        </w:rPr>
        <w:t>
      При определении требований необходимо, в частности, учитывать следующие факторы:</w:t>
      </w:r>
    </w:p>
    <w:bookmarkEnd w:id="1019"/>
    <w:bookmarkStart w:name="z1109" w:id="1020"/>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1020"/>
    <w:bookmarkStart w:name="z1110" w:id="1021"/>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1021"/>
    <w:bookmarkStart w:name="z1111" w:id="1022"/>
    <w:p>
      <w:pPr>
        <w:spacing w:after="0"/>
        <w:ind w:left="0"/>
        <w:jc w:val="both"/>
      </w:pPr>
      <w:r>
        <w:rPr>
          <w:rFonts w:ascii="Times New Roman"/>
          <w:b w:val="false"/>
          <w:i w:val="false"/>
          <w:color w:val="000000"/>
          <w:sz w:val="28"/>
        </w:rPr>
        <w:t>
      замещение канцерогенных, мутагенных или отрицательно влияющих на репродуктивность исходных материалов;</w:t>
      </w:r>
    </w:p>
    <w:bookmarkEnd w:id="1022"/>
    <w:bookmarkStart w:name="z1112" w:id="1023"/>
    <w:p>
      <w:pPr>
        <w:spacing w:after="0"/>
        <w:ind w:left="0"/>
        <w:jc w:val="both"/>
      </w:pPr>
      <w:r>
        <w:rPr>
          <w:rFonts w:ascii="Times New Roman"/>
          <w:b w:val="false"/>
          <w:i w:val="false"/>
          <w:color w:val="000000"/>
          <w:sz w:val="28"/>
        </w:rPr>
        <w:t xml:space="preserve">
      сокращение объема отходящих газов, например, путем использования систем рециркуляции воздуха с учетом требований техники безопасности; </w:t>
      </w:r>
    </w:p>
    <w:bookmarkEnd w:id="1023"/>
    <w:bookmarkStart w:name="z1113" w:id="1024"/>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1024"/>
    <w:bookmarkStart w:name="z1114" w:id="1025"/>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025"/>
    <w:bookmarkStart w:name="z1115" w:id="1026"/>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1026"/>
    <w:bookmarkStart w:name="z1116" w:id="1027"/>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выявлении случаев их негативного воздействия на окружающую среду;</w:t>
      </w:r>
    </w:p>
    <w:bookmarkEnd w:id="1027"/>
    <w:bookmarkStart w:name="z1117" w:id="1028"/>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вредных веществ сточных вод и отходящих газов, и внедрении НДТ по сокращению норм использования природных ресурсов и снижению объемов выбросов, сбросов и образования отходов на объекте;</w:t>
      </w:r>
    </w:p>
    <w:bookmarkEnd w:id="1028"/>
    <w:bookmarkStart w:name="z1118" w:id="1029"/>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энергии и охране окружающей среды; </w:t>
      </w:r>
    </w:p>
    <w:bookmarkEnd w:id="1029"/>
    <w:bookmarkStart w:name="z1119" w:id="1030"/>
    <w:p>
      <w:pPr>
        <w:spacing w:after="0"/>
        <w:ind w:left="0"/>
        <w:jc w:val="both"/>
      </w:pPr>
      <w:r>
        <w:rPr>
          <w:rFonts w:ascii="Times New Roman"/>
          <w:b w:val="false"/>
          <w:i w:val="false"/>
          <w:color w:val="000000"/>
          <w:sz w:val="28"/>
        </w:rPr>
        <w:t>
      декларировании экологической политики предприятия;</w:t>
      </w:r>
    </w:p>
    <w:bookmarkEnd w:id="1030"/>
    <w:bookmarkStart w:name="z1120" w:id="1031"/>
    <w:p>
      <w:pPr>
        <w:spacing w:after="0"/>
        <w:ind w:left="0"/>
        <w:jc w:val="both"/>
      </w:pPr>
      <w:r>
        <w:rPr>
          <w:rFonts w:ascii="Times New Roman"/>
          <w:b w:val="false"/>
          <w:i w:val="false"/>
          <w:color w:val="000000"/>
          <w:sz w:val="28"/>
        </w:rPr>
        <w:t>
      подготовке и проведении сертификации производства в системе экологического менеджмента;</w:t>
      </w:r>
    </w:p>
    <w:bookmarkEnd w:id="1031"/>
    <w:bookmarkStart w:name="z1121" w:id="1032"/>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032"/>
    <w:bookmarkStart w:name="z1122" w:id="1033"/>
    <w:p>
      <w:pPr>
        <w:spacing w:after="0"/>
        <w:ind w:left="0"/>
        <w:jc w:val="both"/>
      </w:pPr>
      <w:r>
        <w:rPr>
          <w:rFonts w:ascii="Times New Roman"/>
          <w:b w:val="false"/>
          <w:i w:val="false"/>
          <w:color w:val="000000"/>
          <w:sz w:val="28"/>
        </w:rPr>
        <w:t>
      получении экологических разрешений от специально уполномоченных государственных органов в области охраны окружающей среды;</w:t>
      </w:r>
    </w:p>
    <w:bookmarkEnd w:id="1033"/>
    <w:bookmarkStart w:name="z1123" w:id="1034"/>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034"/>
    <w:bookmarkStart w:name="z1124" w:id="1035"/>
    <w:p>
      <w:pPr>
        <w:spacing w:after="0"/>
        <w:ind w:left="0"/>
        <w:jc w:val="both"/>
      </w:pPr>
      <w:r>
        <w:rPr>
          <w:rFonts w:ascii="Times New Roman"/>
          <w:b w:val="false"/>
          <w:i w:val="false"/>
          <w:color w:val="000000"/>
          <w:sz w:val="28"/>
        </w:rPr>
        <w:t>
      При этом следует учитывать:</w:t>
      </w:r>
    </w:p>
    <w:bookmarkEnd w:id="1035"/>
    <w:bookmarkStart w:name="z1125" w:id="1036"/>
    <w:p>
      <w:pPr>
        <w:spacing w:after="0"/>
        <w:ind w:left="0"/>
        <w:jc w:val="both"/>
      </w:pPr>
      <w:r>
        <w:rPr>
          <w:rFonts w:ascii="Times New Roman"/>
          <w:b w:val="false"/>
          <w:i w:val="false"/>
          <w:color w:val="000000"/>
          <w:sz w:val="28"/>
        </w:rPr>
        <w:t>
      взаимное влияние методов сокращения выбросов для различных загрязняющих веществ;</w:t>
      </w:r>
    </w:p>
    <w:bookmarkEnd w:id="1036"/>
    <w:bookmarkStart w:name="z1126" w:id="1037"/>
    <w:p>
      <w:pPr>
        <w:spacing w:after="0"/>
        <w:ind w:left="0"/>
        <w:jc w:val="both"/>
      </w:pPr>
      <w:r>
        <w:rPr>
          <w:rFonts w:ascii="Times New Roman"/>
          <w:b w:val="false"/>
          <w:i w:val="false"/>
          <w:color w:val="000000"/>
          <w:sz w:val="28"/>
        </w:rPr>
        <w:t>
      зависимость эффективности используемых методов сокращения выбросов/сбросов/отходов в отношении взаимных экологических аспектов и использования энергии и сырьевых ресурсов, экономики, а также нахождение оптимального баланса между ними.</w:t>
      </w:r>
    </w:p>
    <w:bookmarkEnd w:id="1037"/>
    <w:bookmarkStart w:name="z1127" w:id="1038"/>
    <w:p>
      <w:pPr>
        <w:spacing w:after="0"/>
        <w:ind w:left="0"/>
        <w:jc w:val="both"/>
      </w:pPr>
      <w:r>
        <w:rPr>
          <w:rFonts w:ascii="Times New Roman"/>
          <w:b w:val="false"/>
          <w:i w:val="false"/>
          <w:color w:val="000000"/>
          <w:sz w:val="28"/>
        </w:rPr>
        <w:t>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с ее помощью далеко не всегда удается полностью прекратить поступление вредных веществ в окружающую среду, т. к. сокращение уровня загрязнения одного компонента окружающей среды может привести к усилению загрязнения другого.</w:t>
      </w:r>
    </w:p>
    <w:bookmarkEnd w:id="1038"/>
    <w:bookmarkStart w:name="z1128" w:id="1039"/>
    <w:p>
      <w:pPr>
        <w:spacing w:after="0"/>
        <w:ind w:left="0"/>
        <w:jc w:val="both"/>
      </w:pPr>
      <w:r>
        <w:rPr>
          <w:rFonts w:ascii="Times New Roman"/>
          <w:b w:val="false"/>
          <w:i w:val="false"/>
          <w:color w:val="000000"/>
          <w:sz w:val="28"/>
        </w:rPr>
        <w:t>
      К примеру, установка мокрых фильтров при газоочистке позволяет сократить загрязнение воздуха, но ведет к еще большему загрязнению воды, если отходы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данных установок также вырабатываются отходы, хотя и в меньшем объеме, но, как правило, с повышенной концентрацией вредных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w:t>
      </w:r>
    </w:p>
    <w:bookmarkEnd w:id="1039"/>
    <w:bookmarkStart w:name="z1129" w:id="1040"/>
    <w:p>
      <w:pPr>
        <w:spacing w:after="0"/>
        <w:ind w:left="0"/>
        <w:jc w:val="both"/>
      </w:pPr>
      <w:r>
        <w:rPr>
          <w:rFonts w:ascii="Times New Roman"/>
          <w:b w:val="false"/>
          <w:i w:val="false"/>
          <w:color w:val="000000"/>
          <w:sz w:val="28"/>
        </w:rPr>
        <w:t>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1040"/>
    <w:bookmarkStart w:name="z1130" w:id="1041"/>
    <w:p>
      <w:pPr>
        <w:spacing w:after="0"/>
        <w:ind w:left="0"/>
        <w:jc w:val="both"/>
      </w:pPr>
      <w:r>
        <w:rPr>
          <w:rFonts w:ascii="Times New Roman"/>
          <w:b w:val="false"/>
          <w:i w:val="false"/>
          <w:color w:val="000000"/>
          <w:sz w:val="28"/>
        </w:rPr>
        <w:t>
      Применение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1041"/>
    <w:bookmarkStart w:name="z1131" w:id="1042"/>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1042"/>
    <w:p>
      <w:pPr>
        <w:spacing w:after="0"/>
        <w:ind w:left="0"/>
        <w:jc w:val="both"/>
      </w:pPr>
      <w:r>
        <w:rPr>
          <w:rFonts w:ascii="Times New Roman"/>
          <w:b/>
          <w:i w:val="false"/>
          <w:color w:val="000000"/>
          <w:sz w:val="28"/>
        </w:rPr>
        <w:t xml:space="preserve">4.2. Внедрение систем экологического менеджмента </w:t>
      </w:r>
    </w:p>
    <w:bookmarkStart w:name="z1133" w:id="1043"/>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является наиболее действенной и эффективной, когда она образует неотъемлемую часть общей системы менеджмента и операционного управления производством. </w:t>
      </w:r>
    </w:p>
    <w:bookmarkEnd w:id="1043"/>
    <w:bookmarkStart w:name="z1134" w:id="1044"/>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1044"/>
    <w:bookmarkStart w:name="z1135" w:id="1045"/>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а это означает, что управление окружающей средой – это непрерывный процесс.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045"/>
    <w:bookmarkStart w:name="z1136" w:id="1046"/>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СЭМ обеспечивает дополнительную достоверность в связи с взаимодействием с общественностью посредством заявления об охране окружающей среды и механизма обеспечения соблюдения применимого экологического законодательства [32]. Однако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1046"/>
    <w:bookmarkStart w:name="z1137" w:id="1047"/>
    <w:p>
      <w:pPr>
        <w:spacing w:after="0"/>
        <w:ind w:left="0"/>
        <w:jc w:val="both"/>
      </w:pPr>
      <w:r>
        <w:rPr>
          <w:rFonts w:ascii="Times New Roman"/>
          <w:b w:val="false"/>
          <w:i w:val="false"/>
          <w:color w:val="000000"/>
          <w:sz w:val="28"/>
        </w:rPr>
        <w:t>
      СЭМ должна содержать следующие компоненты:</w:t>
      </w:r>
    </w:p>
    <w:bookmarkEnd w:id="1047"/>
    <w:bookmarkStart w:name="z1138" w:id="1048"/>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1048"/>
    <w:bookmarkStart w:name="z1139" w:id="1049"/>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049"/>
    <w:bookmarkStart w:name="z1140" w:id="1050"/>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1050"/>
    <w:bookmarkStart w:name="z1141" w:id="1051"/>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051"/>
    <w:bookmarkStart w:name="z1142" w:id="1052"/>
    <w:p>
      <w:pPr>
        <w:spacing w:after="0"/>
        <w:ind w:left="0"/>
        <w:jc w:val="both"/>
      </w:pPr>
      <w:r>
        <w:rPr>
          <w:rFonts w:ascii="Times New Roman"/>
          <w:b w:val="false"/>
          <w:i w:val="false"/>
          <w:color w:val="000000"/>
          <w:sz w:val="28"/>
        </w:rPr>
        <w:t xml:space="preserve">
      5) выполнение процедур, требующих особого внимания: </w:t>
      </w:r>
    </w:p>
    <w:bookmarkEnd w:id="1052"/>
    <w:bookmarkStart w:name="z1143" w:id="1053"/>
    <w:p>
      <w:pPr>
        <w:spacing w:after="0"/>
        <w:ind w:left="0"/>
        <w:jc w:val="both"/>
      </w:pPr>
      <w:r>
        <w:rPr>
          <w:rFonts w:ascii="Times New Roman"/>
          <w:b w:val="false"/>
          <w:i w:val="false"/>
          <w:color w:val="000000"/>
          <w:sz w:val="28"/>
        </w:rPr>
        <w:t>
      структура и ответственность;</w:t>
      </w:r>
    </w:p>
    <w:bookmarkEnd w:id="1053"/>
    <w:bookmarkStart w:name="z1144" w:id="1054"/>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1054"/>
    <w:bookmarkStart w:name="z1145" w:id="1055"/>
    <w:p>
      <w:pPr>
        <w:spacing w:after="0"/>
        <w:ind w:left="0"/>
        <w:jc w:val="both"/>
      </w:pPr>
      <w:r>
        <w:rPr>
          <w:rFonts w:ascii="Times New Roman"/>
          <w:b w:val="false"/>
          <w:i w:val="false"/>
          <w:color w:val="000000"/>
          <w:sz w:val="28"/>
        </w:rPr>
        <w:t>
      внутренние и внешние коммуникации;</w:t>
      </w:r>
    </w:p>
    <w:bookmarkEnd w:id="1055"/>
    <w:bookmarkStart w:name="z1146" w:id="1056"/>
    <w:p>
      <w:pPr>
        <w:spacing w:after="0"/>
        <w:ind w:left="0"/>
        <w:jc w:val="both"/>
      </w:pPr>
      <w:r>
        <w:rPr>
          <w:rFonts w:ascii="Times New Roman"/>
          <w:b w:val="false"/>
          <w:i w:val="false"/>
          <w:color w:val="000000"/>
          <w:sz w:val="28"/>
        </w:rPr>
        <w:t>
      вовлечение сотрудников на всех уровнях организации;</w:t>
      </w:r>
    </w:p>
    <w:bookmarkEnd w:id="1056"/>
    <w:bookmarkStart w:name="z1147" w:id="1057"/>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1057"/>
    <w:bookmarkStart w:name="z1148" w:id="1058"/>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058"/>
    <w:bookmarkStart w:name="z1149" w:id="1059"/>
    <w:p>
      <w:pPr>
        <w:spacing w:after="0"/>
        <w:ind w:left="0"/>
        <w:jc w:val="both"/>
      </w:pPr>
      <w:r>
        <w:rPr>
          <w:rFonts w:ascii="Times New Roman"/>
          <w:b w:val="false"/>
          <w:i w:val="false"/>
          <w:color w:val="000000"/>
          <w:sz w:val="28"/>
        </w:rPr>
        <w:t>
      программа технического обслуживания;</w:t>
      </w:r>
    </w:p>
    <w:bookmarkEnd w:id="1059"/>
    <w:bookmarkStart w:name="z1150" w:id="1060"/>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1060"/>
    <w:bookmarkStart w:name="z1151" w:id="1061"/>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1061"/>
    <w:bookmarkStart w:name="z1152" w:id="1062"/>
    <w:p>
      <w:pPr>
        <w:spacing w:after="0"/>
        <w:ind w:left="0"/>
        <w:jc w:val="both"/>
      </w:pPr>
      <w:r>
        <w:rPr>
          <w:rFonts w:ascii="Times New Roman"/>
          <w:b w:val="false"/>
          <w:i w:val="false"/>
          <w:color w:val="000000"/>
          <w:sz w:val="28"/>
        </w:rPr>
        <w:t>
      6) обеспечение соблюдения экологического законодательства;</w:t>
      </w:r>
    </w:p>
    <w:bookmarkEnd w:id="1062"/>
    <w:bookmarkStart w:name="z1153" w:id="1063"/>
    <w:p>
      <w:pPr>
        <w:spacing w:after="0"/>
        <w:ind w:left="0"/>
        <w:jc w:val="both"/>
      </w:pPr>
      <w:r>
        <w:rPr>
          <w:rFonts w:ascii="Times New Roman"/>
          <w:b w:val="false"/>
          <w:i w:val="false"/>
          <w:color w:val="000000"/>
          <w:sz w:val="28"/>
        </w:rPr>
        <w:t xml:space="preserve">
      7) проверка работоспособности и принятие корректирующих мер с уделением особого внимания к следующим действиям: </w:t>
      </w:r>
    </w:p>
    <w:bookmarkEnd w:id="1063"/>
    <w:bookmarkStart w:name="z1154" w:id="1064"/>
    <w:p>
      <w:pPr>
        <w:spacing w:after="0"/>
        <w:ind w:left="0"/>
        <w:jc w:val="both"/>
      </w:pPr>
      <w:r>
        <w:rPr>
          <w:rFonts w:ascii="Times New Roman"/>
          <w:b w:val="false"/>
          <w:i w:val="false"/>
          <w:color w:val="000000"/>
          <w:sz w:val="28"/>
        </w:rPr>
        <w:t>
      мониторинг и измерение;</w:t>
      </w:r>
    </w:p>
    <w:bookmarkEnd w:id="1064"/>
    <w:bookmarkStart w:name="z1155" w:id="1065"/>
    <w:p>
      <w:pPr>
        <w:spacing w:after="0"/>
        <w:ind w:left="0"/>
        <w:jc w:val="both"/>
      </w:pPr>
      <w:r>
        <w:rPr>
          <w:rFonts w:ascii="Times New Roman"/>
          <w:b w:val="false"/>
          <w:i w:val="false"/>
          <w:color w:val="000000"/>
          <w:sz w:val="28"/>
        </w:rPr>
        <w:t xml:space="preserve">
      корректирующие и превентивные действия; </w:t>
      </w:r>
    </w:p>
    <w:bookmarkEnd w:id="1065"/>
    <w:bookmarkStart w:name="z1156" w:id="1066"/>
    <w:p>
      <w:pPr>
        <w:spacing w:after="0"/>
        <w:ind w:left="0"/>
        <w:jc w:val="both"/>
      </w:pPr>
      <w:r>
        <w:rPr>
          <w:rFonts w:ascii="Times New Roman"/>
          <w:b w:val="false"/>
          <w:i w:val="false"/>
          <w:color w:val="000000"/>
          <w:sz w:val="28"/>
        </w:rPr>
        <w:t>
      ведение записей;</w:t>
      </w:r>
    </w:p>
    <w:bookmarkEnd w:id="1066"/>
    <w:bookmarkStart w:name="z1157" w:id="1067"/>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w:t>
      </w:r>
    </w:p>
    <w:bookmarkEnd w:id="1067"/>
    <w:bookmarkStart w:name="z1158" w:id="1068"/>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1068"/>
    <w:bookmarkStart w:name="z1159" w:id="1069"/>
    <w:p>
      <w:pPr>
        <w:spacing w:after="0"/>
        <w:ind w:left="0"/>
        <w:jc w:val="both"/>
      </w:pPr>
      <w:r>
        <w:rPr>
          <w:rFonts w:ascii="Times New Roman"/>
          <w:b w:val="false"/>
          <w:i w:val="false"/>
          <w:color w:val="000000"/>
          <w:sz w:val="28"/>
        </w:rPr>
        <w:t>
      9) подготовка регулярной отчетности, предусмотренной экологическим законодательством;</w:t>
      </w:r>
    </w:p>
    <w:bookmarkEnd w:id="1069"/>
    <w:bookmarkStart w:name="z1160" w:id="1070"/>
    <w:p>
      <w:pPr>
        <w:spacing w:after="0"/>
        <w:ind w:left="0"/>
        <w:jc w:val="both"/>
      </w:pPr>
      <w:r>
        <w:rPr>
          <w:rFonts w:ascii="Times New Roman"/>
          <w:b w:val="false"/>
          <w:i w:val="false"/>
          <w:color w:val="000000"/>
          <w:sz w:val="28"/>
        </w:rPr>
        <w:t>
      10) валидация органом по сертификации или внешним верификатором СЭМ;</w:t>
      </w:r>
    </w:p>
    <w:bookmarkEnd w:id="1070"/>
    <w:bookmarkStart w:name="z1161" w:id="1071"/>
    <w:p>
      <w:pPr>
        <w:spacing w:after="0"/>
        <w:ind w:left="0"/>
        <w:jc w:val="both"/>
      </w:pPr>
      <w:r>
        <w:rPr>
          <w:rFonts w:ascii="Times New Roman"/>
          <w:b w:val="false"/>
          <w:i w:val="false"/>
          <w:color w:val="000000"/>
          <w:sz w:val="28"/>
        </w:rPr>
        <w:t>
      11) следование за развитием более чистых технологий;</w:t>
      </w:r>
    </w:p>
    <w:bookmarkEnd w:id="1071"/>
    <w:bookmarkStart w:name="z1162" w:id="1072"/>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протяжении всего срока его службы;</w:t>
      </w:r>
    </w:p>
    <w:bookmarkEnd w:id="1072"/>
    <w:bookmarkStart w:name="z1163" w:id="1073"/>
    <w:p>
      <w:pPr>
        <w:spacing w:after="0"/>
        <w:ind w:left="0"/>
        <w:jc w:val="both"/>
      </w:pPr>
      <w:r>
        <w:rPr>
          <w:rFonts w:ascii="Times New Roman"/>
          <w:b w:val="false"/>
          <w:i w:val="false"/>
          <w:color w:val="000000"/>
          <w:sz w:val="28"/>
        </w:rPr>
        <w:t>
      применение отраслевого бенчмаркинга на регулярной основе (сравнение показателей своей компании с лучшими предприятиями отрасли);</w:t>
      </w:r>
    </w:p>
    <w:bookmarkEnd w:id="1073"/>
    <w:bookmarkStart w:name="z1164" w:id="1074"/>
    <w:p>
      <w:pPr>
        <w:spacing w:after="0"/>
        <w:ind w:left="0"/>
        <w:jc w:val="both"/>
      </w:pPr>
      <w:r>
        <w:rPr>
          <w:rFonts w:ascii="Times New Roman"/>
          <w:b w:val="false"/>
          <w:i w:val="false"/>
          <w:color w:val="000000"/>
          <w:sz w:val="28"/>
        </w:rPr>
        <w:t>
      система управления отходами;</w:t>
      </w:r>
    </w:p>
    <w:bookmarkEnd w:id="1074"/>
    <w:bookmarkStart w:name="z1165" w:id="1075"/>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075"/>
    <w:bookmarkStart w:name="z1166" w:id="1076"/>
    <w:p>
      <w:pPr>
        <w:spacing w:after="0"/>
        <w:ind w:left="0"/>
        <w:jc w:val="both"/>
      </w:pPr>
      <w:r>
        <w:rPr>
          <w:rFonts w:ascii="Times New Roman"/>
          <w:b w:val="false"/>
          <w:i w:val="false"/>
          <w:color w:val="000000"/>
          <w:sz w:val="28"/>
        </w:rPr>
        <w:t>
      инвентаризация сточных вод и выбросов в атмосферу.</w:t>
      </w:r>
    </w:p>
    <w:bookmarkEnd w:id="1076"/>
    <w:bookmarkStart w:name="z1167" w:id="1077"/>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дают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1077"/>
    <w:bookmarkStart w:name="z1168" w:id="1078"/>
    <w:p>
      <w:pPr>
        <w:spacing w:after="0"/>
        <w:ind w:left="0"/>
        <w:jc w:val="both"/>
      </w:pPr>
      <w:r>
        <w:rPr>
          <w:rFonts w:ascii="Times New Roman"/>
          <w:b w:val="false"/>
          <w:i w:val="false"/>
          <w:color w:val="000000"/>
          <w:sz w:val="28"/>
        </w:rPr>
        <w:t>
      Все значительные входные (включая потребление энергии) и выходные потоки (выбросы, сбросы, отходы) взаимосвязано управляются оператором в кратко- средне- и долгосрочных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1078"/>
    <w:bookmarkStart w:name="z1169" w:id="1079"/>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1079"/>
    <w:bookmarkStart w:name="z1170" w:id="1080"/>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1080"/>
    <w:bookmarkStart w:name="z1171" w:id="1081"/>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его воздействия на окружающую среду.</w:t>
      </w:r>
    </w:p>
    <w:bookmarkEnd w:id="1081"/>
    <w:bookmarkStart w:name="z1172" w:id="1082"/>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вызывает затруднения.</w:t>
      </w:r>
    </w:p>
    <w:bookmarkEnd w:id="1082"/>
    <w:bookmarkStart w:name="z1173" w:id="1083"/>
    <w:p>
      <w:pPr>
        <w:spacing w:after="0"/>
        <w:ind w:left="0"/>
        <w:jc w:val="both"/>
      </w:pPr>
      <w:r>
        <w:rPr>
          <w:rFonts w:ascii="Times New Roman"/>
          <w:b w:val="false"/>
          <w:i w:val="false"/>
          <w:color w:val="000000"/>
          <w:sz w:val="28"/>
        </w:rPr>
        <w:t>
      СЭМ может обеспечить ряд преимуществ, например:</w:t>
      </w:r>
    </w:p>
    <w:bookmarkEnd w:id="1083"/>
    <w:bookmarkStart w:name="z1174" w:id="1084"/>
    <w:p>
      <w:pPr>
        <w:spacing w:after="0"/>
        <w:ind w:left="0"/>
        <w:jc w:val="both"/>
      </w:pPr>
      <w:r>
        <w:rPr>
          <w:rFonts w:ascii="Times New Roman"/>
          <w:b w:val="false"/>
          <w:i w:val="false"/>
          <w:color w:val="000000"/>
          <w:sz w:val="28"/>
        </w:rPr>
        <w:t>
      улучшение экологических показателей предприятия;</w:t>
      </w:r>
    </w:p>
    <w:bookmarkEnd w:id="1084"/>
    <w:bookmarkStart w:name="z1175" w:id="1085"/>
    <w:p>
      <w:pPr>
        <w:spacing w:after="0"/>
        <w:ind w:left="0"/>
        <w:jc w:val="both"/>
      </w:pPr>
      <w:r>
        <w:rPr>
          <w:rFonts w:ascii="Times New Roman"/>
          <w:b w:val="false"/>
          <w:i w:val="false"/>
          <w:color w:val="000000"/>
          <w:sz w:val="28"/>
        </w:rPr>
        <w:t>
      улучшение основы для принятия решений;</w:t>
      </w:r>
    </w:p>
    <w:bookmarkEnd w:id="1085"/>
    <w:bookmarkStart w:name="z1176" w:id="1086"/>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1086"/>
    <w:bookmarkStart w:name="z1177" w:id="1087"/>
    <w:p>
      <w:pPr>
        <w:spacing w:after="0"/>
        <w:ind w:left="0"/>
        <w:jc w:val="both"/>
      </w:pPr>
      <w:r>
        <w:rPr>
          <w:rFonts w:ascii="Times New Roman"/>
          <w:b w:val="false"/>
          <w:i w:val="false"/>
          <w:color w:val="000000"/>
          <w:sz w:val="28"/>
        </w:rPr>
        <w:t>
      улучшение мотивации персонала;</w:t>
      </w:r>
    </w:p>
    <w:bookmarkEnd w:id="1087"/>
    <w:bookmarkStart w:name="z1178" w:id="1088"/>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1088"/>
    <w:bookmarkStart w:name="z1179" w:id="1089"/>
    <w:p>
      <w:pPr>
        <w:spacing w:after="0"/>
        <w:ind w:left="0"/>
        <w:jc w:val="both"/>
      </w:pPr>
      <w:r>
        <w:rPr>
          <w:rFonts w:ascii="Times New Roman"/>
          <w:b w:val="false"/>
          <w:i w:val="false"/>
          <w:color w:val="000000"/>
          <w:sz w:val="28"/>
        </w:rPr>
        <w:t>
      улучшение экологической результативности;</w:t>
      </w:r>
    </w:p>
    <w:bookmarkEnd w:id="1089"/>
    <w:bookmarkStart w:name="z1180" w:id="1090"/>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1090"/>
    <w:bookmarkStart w:name="z1181" w:id="1091"/>
    <w:p>
      <w:pPr>
        <w:spacing w:after="0"/>
        <w:ind w:left="0"/>
        <w:jc w:val="both"/>
      </w:pPr>
      <w:r>
        <w:rPr>
          <w:rFonts w:ascii="Times New Roman"/>
          <w:b w:val="false"/>
          <w:i w:val="false"/>
          <w:color w:val="000000"/>
          <w:sz w:val="28"/>
        </w:rPr>
        <w:t>
      На ряде предприятий, рассмотренных в рамках данного справочника по НДТ, функционируют СЭМ. К примеру СЭМ, соответствующая СТ РК ISO 14001, внедрена на предприятиях АО "Алюминий Казахстана".</w:t>
      </w:r>
    </w:p>
    <w:bookmarkEnd w:id="1091"/>
    <w:bookmarkStart w:name="z1182" w:id="1092"/>
    <w:p>
      <w:pPr>
        <w:spacing w:after="0"/>
        <w:ind w:left="0"/>
        <w:jc w:val="both"/>
      </w:pPr>
      <w:r>
        <w:rPr>
          <w:rFonts w:ascii="Times New Roman"/>
          <w:b w:val="false"/>
          <w:i w:val="false"/>
          <w:color w:val="000000"/>
          <w:sz w:val="28"/>
        </w:rPr>
        <w:t>
      К примеру, на предприятии АО "КЭЗ" внедрена интегрированная система менеджмента (ИСМ). В ИСМ включены: система менеджмента качества, окружающей среды, охраны здоровья и обеспечения безопасности труда и система энергоменеджмента, объединенные общей политикой, целями и методами достижения этих целей. Кроме принципов менеджмента общих для всех подсистем в них применяются специфические методы и процедуры менеджмента в соответствии с требованиями стандартов ISO 9001:2015, ISO 14001:2015, ISO 45001:2018 и ISO 50001:2011.</w:t>
      </w:r>
    </w:p>
    <w:bookmarkEnd w:id="1092"/>
    <w:p>
      <w:pPr>
        <w:spacing w:after="0"/>
        <w:ind w:left="0"/>
        <w:jc w:val="both"/>
      </w:pPr>
      <w:r>
        <w:rPr>
          <w:rFonts w:ascii="Times New Roman"/>
          <w:b/>
          <w:i w:val="false"/>
          <w:color w:val="000000"/>
          <w:sz w:val="28"/>
        </w:rPr>
        <w:t>4.3. Внедрение систем энергетического менеджмента</w:t>
      </w:r>
    </w:p>
    <w:bookmarkStart w:name="z1184" w:id="1093"/>
    <w:p>
      <w:pPr>
        <w:spacing w:after="0"/>
        <w:ind w:left="0"/>
        <w:jc w:val="both"/>
      </w:pPr>
      <w:r>
        <w:rPr>
          <w:rFonts w:ascii="Times New Roman"/>
          <w:b w:val="false"/>
          <w:i w:val="false"/>
          <w:color w:val="000000"/>
          <w:sz w:val="28"/>
        </w:rPr>
        <w:t>
      Внедрение и поддержание функционирования СЭнМ является НДТ. Реализация и функционирование СЭнМ могут быть обеспечены в составе существующей системы менеджмента (например, СЭМ) или созданием отдельной СЭнМ.</w:t>
      </w:r>
    </w:p>
    <w:bookmarkEnd w:id="1093"/>
    <w:bookmarkStart w:name="z1185" w:id="1094"/>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СЭнМ в соответствии с требованиями международного стандарта ISO 50 001 [15].</w:t>
      </w:r>
    </w:p>
    <w:bookmarkEnd w:id="1094"/>
    <w:bookmarkStart w:name="z1186" w:id="1095"/>
    <w:p>
      <w:pPr>
        <w:spacing w:after="0"/>
        <w:ind w:left="0"/>
        <w:jc w:val="both"/>
      </w:pPr>
      <w:r>
        <w:rPr>
          <w:rFonts w:ascii="Times New Roman"/>
          <w:b w:val="false"/>
          <w:i w:val="false"/>
          <w:color w:val="000000"/>
          <w:sz w:val="28"/>
        </w:rPr>
        <w:t>
      Особое внимание уделяется следующим вопросам:</w:t>
      </w:r>
    </w:p>
    <w:bookmarkEnd w:id="1095"/>
    <w:bookmarkStart w:name="z1187" w:id="1096"/>
    <w:p>
      <w:pPr>
        <w:spacing w:after="0"/>
        <w:ind w:left="0"/>
        <w:jc w:val="both"/>
      </w:pPr>
      <w:r>
        <w:rPr>
          <w:rFonts w:ascii="Times New Roman"/>
          <w:b w:val="false"/>
          <w:i w:val="false"/>
          <w:color w:val="000000"/>
          <w:sz w:val="28"/>
        </w:rPr>
        <w:t>
      организационной структуре системы;</w:t>
      </w:r>
    </w:p>
    <w:bookmarkEnd w:id="1096"/>
    <w:bookmarkStart w:name="z1188" w:id="1097"/>
    <w:p>
      <w:pPr>
        <w:spacing w:after="0"/>
        <w:ind w:left="0"/>
        <w:jc w:val="both"/>
      </w:pPr>
      <w:r>
        <w:rPr>
          <w:rFonts w:ascii="Times New Roman"/>
          <w:b w:val="false"/>
          <w:i w:val="false"/>
          <w:color w:val="000000"/>
          <w:sz w:val="28"/>
        </w:rPr>
        <w:t>
      ответственности персонала, его обучению, повышению компетентности в области энергоэффективности;</w:t>
      </w:r>
    </w:p>
    <w:bookmarkEnd w:id="1097"/>
    <w:bookmarkStart w:name="z1189" w:id="1098"/>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1098"/>
    <w:bookmarkStart w:name="z1190" w:id="1099"/>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1099"/>
    <w:bookmarkStart w:name="z1191" w:id="1100"/>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1100"/>
    <w:bookmarkStart w:name="z1192" w:id="1101"/>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1101"/>
    <w:bookmarkStart w:name="z1193" w:id="1102"/>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1102"/>
    <w:bookmarkStart w:name="z1194" w:id="1103"/>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1103"/>
    <w:bookmarkStart w:name="z1195" w:id="1104"/>
    <w:p>
      <w:pPr>
        <w:spacing w:after="0"/>
        <w:ind w:left="0"/>
        <w:jc w:val="both"/>
      </w:pPr>
      <w:r>
        <w:rPr>
          <w:rFonts w:ascii="Times New Roman"/>
          <w:b w:val="false"/>
          <w:i w:val="false"/>
          <w:color w:val="000000"/>
          <w:sz w:val="28"/>
        </w:rPr>
        <w:t>
      мониторингу и измерениям;</w:t>
      </w:r>
    </w:p>
    <w:bookmarkEnd w:id="1104"/>
    <w:bookmarkStart w:name="z1196" w:id="1105"/>
    <w:p>
      <w:pPr>
        <w:spacing w:after="0"/>
        <w:ind w:left="0"/>
        <w:jc w:val="both"/>
      </w:pPr>
      <w:r>
        <w:rPr>
          <w:rFonts w:ascii="Times New Roman"/>
          <w:b w:val="false"/>
          <w:i w:val="false"/>
          <w:color w:val="000000"/>
          <w:sz w:val="28"/>
        </w:rPr>
        <w:t>
      корректирующим и профилактическим действиям;</w:t>
      </w:r>
    </w:p>
    <w:bookmarkEnd w:id="1105"/>
    <w:bookmarkStart w:name="z1197" w:id="1106"/>
    <w:p>
      <w:pPr>
        <w:spacing w:after="0"/>
        <w:ind w:left="0"/>
        <w:jc w:val="both"/>
      </w:pPr>
      <w:r>
        <w:rPr>
          <w:rFonts w:ascii="Times New Roman"/>
          <w:b w:val="false"/>
          <w:i w:val="false"/>
          <w:color w:val="000000"/>
          <w:sz w:val="28"/>
        </w:rPr>
        <w:t>
      ведению документации;</w:t>
      </w:r>
    </w:p>
    <w:bookmarkEnd w:id="1106"/>
    <w:bookmarkStart w:name="z1198" w:id="1107"/>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1107"/>
    <w:bookmarkStart w:name="z1199" w:id="1108"/>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1108"/>
    <w:bookmarkStart w:name="z1200" w:id="1109"/>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связанное с последующим выводом их из эксплуатации;</w:t>
      </w:r>
    </w:p>
    <w:bookmarkEnd w:id="1109"/>
    <w:bookmarkStart w:name="z1201" w:id="1110"/>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отслеживанию достижений в области методов обеспечения энергоэффективности за пределами предприятия.</w:t>
      </w:r>
    </w:p>
    <w:bookmarkEnd w:id="1110"/>
    <w:bookmarkStart w:name="z1202" w:id="1111"/>
    <w:p>
      <w:pPr>
        <w:spacing w:after="0"/>
        <w:ind w:left="0"/>
        <w:jc w:val="both"/>
      </w:pPr>
      <w:r>
        <w:rPr>
          <w:rFonts w:ascii="Times New Roman"/>
          <w:b w:val="false"/>
          <w:i w:val="false"/>
          <w:color w:val="000000"/>
          <w:sz w:val="28"/>
        </w:rPr>
        <w:t>
      СЭнМ может включать следующие необязательные элементы:</w:t>
      </w:r>
    </w:p>
    <w:bookmarkEnd w:id="1111"/>
    <w:bookmarkStart w:name="z1203" w:id="1112"/>
    <w:p>
      <w:pPr>
        <w:spacing w:after="0"/>
        <w:ind w:left="0"/>
        <w:jc w:val="both"/>
      </w:pPr>
      <w:r>
        <w:rPr>
          <w:rFonts w:ascii="Times New Roman"/>
          <w:b w:val="false"/>
          <w:i w:val="false"/>
          <w:color w:val="000000"/>
          <w:sz w:val="28"/>
        </w:rPr>
        <w:t>
      подготовка и публикация периодической декларации об энергоэффективности (с внешним подтверждением или без такового), позволяющей ежегодное сравнение результативности с поставленными целями и задачами;</w:t>
      </w:r>
    </w:p>
    <w:bookmarkEnd w:id="1112"/>
    <w:bookmarkStart w:name="z1204" w:id="1113"/>
    <w:p>
      <w:pPr>
        <w:spacing w:after="0"/>
        <w:ind w:left="0"/>
        <w:jc w:val="both"/>
      </w:pPr>
      <w:r>
        <w:rPr>
          <w:rFonts w:ascii="Times New Roman"/>
          <w:b w:val="false"/>
          <w:i w:val="false"/>
          <w:color w:val="000000"/>
          <w:sz w:val="28"/>
        </w:rPr>
        <w:t>
      регулярная внешняя проверка и подтверждение (сертификация) системы менеджмента и процедуры аудита;</w:t>
      </w:r>
    </w:p>
    <w:bookmarkEnd w:id="1113"/>
    <w:bookmarkStart w:name="z1205" w:id="1114"/>
    <w:p>
      <w:pPr>
        <w:spacing w:after="0"/>
        <w:ind w:left="0"/>
        <w:jc w:val="both"/>
      </w:pPr>
      <w:r>
        <w:rPr>
          <w:rFonts w:ascii="Times New Roman"/>
          <w:b w:val="false"/>
          <w:i w:val="false"/>
          <w:color w:val="000000"/>
          <w:sz w:val="28"/>
        </w:rPr>
        <w:t>
      внедрение и функционирование системы менеджмента энергоэффективности соответствующей добровольным стандартам, принятым на национальном или международном уровне [3].</w:t>
      </w:r>
    </w:p>
    <w:bookmarkEnd w:id="1114"/>
    <w:bookmarkStart w:name="z1206" w:id="111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15"/>
    <w:bookmarkStart w:name="z1207" w:id="1116"/>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поддержание высокого уровня эффективности этих показателей.</w:t>
      </w:r>
    </w:p>
    <w:bookmarkEnd w:id="1116"/>
    <w:bookmarkStart w:name="z1208" w:id="11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17"/>
    <w:bookmarkStart w:name="z1209" w:id="1118"/>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позволяют снизить потребление энергии и ресурсов ежегодно на 1–3 % (на начальном этапе до 10– 20 %), что соответственно приводит к снижению выбросов вредных веществ и парниковых газов. Применение энергетического менеджмента на предприятиях играет огромную роль для ограничения выбросов парниковых газов (ПГ).</w:t>
      </w:r>
    </w:p>
    <w:bookmarkEnd w:id="1118"/>
    <w:bookmarkStart w:name="z1210" w:id="11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19"/>
    <w:bookmarkStart w:name="z1211" w:id="1120"/>
    <w:p>
      <w:pPr>
        <w:spacing w:after="0"/>
        <w:ind w:left="0"/>
        <w:jc w:val="both"/>
      </w:pPr>
      <w:r>
        <w:rPr>
          <w:rFonts w:ascii="Times New Roman"/>
          <w:b w:val="false"/>
          <w:i w:val="false"/>
          <w:color w:val="000000"/>
          <w:sz w:val="28"/>
        </w:rPr>
        <w:t>
      Снижение энергоемкости производства.</w:t>
      </w:r>
    </w:p>
    <w:bookmarkEnd w:id="1120"/>
    <w:bookmarkStart w:name="z1212" w:id="11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21"/>
    <w:bookmarkStart w:name="z1213" w:id="1122"/>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будут связаны с характером, масштабом и сложностью установки, а также с диапазоном воздействия на окружающую среду, которое она может оказывать.</w:t>
      </w:r>
    </w:p>
    <w:bookmarkEnd w:id="1122"/>
    <w:bookmarkStart w:name="z1214" w:id="11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23"/>
    <w:bookmarkStart w:name="z1215" w:id="112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124"/>
    <w:bookmarkStart w:name="z1216" w:id="11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25"/>
    <w:bookmarkStart w:name="z1217" w:id="1126"/>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126"/>
    <w:bookmarkStart w:name="z1218" w:id="1127"/>
    <w:p>
      <w:pPr>
        <w:spacing w:after="0"/>
        <w:ind w:left="0"/>
        <w:jc w:val="both"/>
      </w:pPr>
      <w:r>
        <w:rPr>
          <w:rFonts w:ascii="Times New Roman"/>
          <w:b w:val="false"/>
          <w:i w:val="false"/>
          <w:color w:val="000000"/>
          <w:sz w:val="28"/>
        </w:rPr>
        <w:t>
      улучшение экологических показателей;</w:t>
      </w:r>
    </w:p>
    <w:bookmarkEnd w:id="1127"/>
    <w:bookmarkStart w:name="z1219" w:id="1128"/>
    <w:p>
      <w:pPr>
        <w:spacing w:after="0"/>
        <w:ind w:left="0"/>
        <w:jc w:val="both"/>
      </w:pPr>
      <w:r>
        <w:rPr>
          <w:rFonts w:ascii="Times New Roman"/>
          <w:b w:val="false"/>
          <w:i w:val="false"/>
          <w:color w:val="000000"/>
          <w:sz w:val="28"/>
        </w:rPr>
        <w:t>
      повышение энергоэффективности;</w:t>
      </w:r>
    </w:p>
    <w:bookmarkEnd w:id="1128"/>
    <w:bookmarkStart w:name="z1220" w:id="1129"/>
    <w:p>
      <w:pPr>
        <w:spacing w:after="0"/>
        <w:ind w:left="0"/>
        <w:jc w:val="both"/>
      </w:pPr>
      <w:r>
        <w:rPr>
          <w:rFonts w:ascii="Times New Roman"/>
          <w:b w:val="false"/>
          <w:i w:val="false"/>
          <w:color w:val="000000"/>
          <w:sz w:val="28"/>
        </w:rPr>
        <w:t>
      повышение уровня мотивации и вовлечения персонала;</w:t>
      </w:r>
    </w:p>
    <w:bookmarkEnd w:id="1129"/>
    <w:bookmarkStart w:name="z1221" w:id="1130"/>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30"/>
    <w:p>
      <w:pPr>
        <w:spacing w:after="0"/>
        <w:ind w:left="0"/>
        <w:jc w:val="both"/>
      </w:pPr>
      <w:r>
        <w:rPr>
          <w:rFonts w:ascii="Times New Roman"/>
          <w:b/>
          <w:i w:val="false"/>
          <w:color w:val="000000"/>
          <w:sz w:val="28"/>
        </w:rPr>
        <w:t xml:space="preserve">4.4. Мониторинг эмиссий </w:t>
      </w:r>
    </w:p>
    <w:bookmarkStart w:name="z1223" w:id="11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31"/>
    <w:bookmarkStart w:name="z1224" w:id="1132"/>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w:t>
      </w:r>
    </w:p>
    <w:bookmarkEnd w:id="1132"/>
    <w:bookmarkStart w:name="z1225" w:id="11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33"/>
    <w:bookmarkStart w:name="z1226" w:id="1134"/>
    <w:p>
      <w:pPr>
        <w:spacing w:after="0"/>
        <w:ind w:left="0"/>
        <w:jc w:val="both"/>
      </w:pPr>
      <w:r>
        <w:rPr>
          <w:rFonts w:ascii="Times New Roman"/>
          <w:b w:val="false"/>
          <w:i w:val="false"/>
          <w:color w:val="000000"/>
          <w:sz w:val="28"/>
        </w:rPr>
        <w:t>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134"/>
    <w:bookmarkStart w:name="z1227" w:id="1135"/>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1135"/>
    <w:bookmarkStart w:name="z1228" w:id="1136"/>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на границе санитарно-защитной зоны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w:t>
      </w:r>
    </w:p>
    <w:bookmarkEnd w:id="1136"/>
    <w:bookmarkStart w:name="z1229" w:id="1137"/>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нормативно-правовыми актами Республики Казахстан.</w:t>
      </w:r>
    </w:p>
    <w:bookmarkEnd w:id="1137"/>
    <w:bookmarkStart w:name="z1230" w:id="1138"/>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138"/>
    <w:bookmarkStart w:name="z1231" w:id="1139"/>
    <w:p>
      <w:pPr>
        <w:spacing w:after="0"/>
        <w:ind w:left="0"/>
        <w:jc w:val="both"/>
      </w:pPr>
      <w:r>
        <w:rPr>
          <w:rFonts w:ascii="Times New Roman"/>
          <w:b w:val="false"/>
          <w:i w:val="false"/>
          <w:color w:val="000000"/>
          <w:sz w:val="28"/>
        </w:rPr>
        <w:t>
      При определении методов измерений, точек отбора проб, количества проб и продолжительности их отбора необходимо учитывать такие факторы, как:</w:t>
      </w:r>
    </w:p>
    <w:bookmarkEnd w:id="1139"/>
    <w:bookmarkStart w:name="z1232" w:id="1140"/>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140"/>
    <w:bookmarkStart w:name="z1233" w:id="1141"/>
    <w:p>
      <w:pPr>
        <w:spacing w:after="0"/>
        <w:ind w:left="0"/>
        <w:jc w:val="both"/>
      </w:pPr>
      <w:r>
        <w:rPr>
          <w:rFonts w:ascii="Times New Roman"/>
          <w:b w:val="false"/>
          <w:i w:val="false"/>
          <w:color w:val="000000"/>
          <w:sz w:val="28"/>
        </w:rPr>
        <w:t>
      потенциальную опасность выбросов;</w:t>
      </w:r>
    </w:p>
    <w:bookmarkEnd w:id="1141"/>
    <w:bookmarkStart w:name="z1234" w:id="1142"/>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1142"/>
    <w:bookmarkStart w:name="z1235" w:id="1143"/>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w:t>
      </w:r>
    </w:p>
    <w:bookmarkEnd w:id="1143"/>
    <w:bookmarkStart w:name="z1236" w:id="1144"/>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могут быть использованы произвольный отбор или объединенные суточные пробы (24 часа), основанные на отборе проб пропорционально расходу или усредненные по времени.</w:t>
      </w:r>
    </w:p>
    <w:bookmarkEnd w:id="1144"/>
    <w:bookmarkStart w:name="z1237" w:id="1145"/>
    <w:p>
      <w:pPr>
        <w:spacing w:after="0"/>
        <w:ind w:left="0"/>
        <w:jc w:val="both"/>
      </w:pPr>
      <w:r>
        <w:rPr>
          <w:rFonts w:ascii="Times New Roman"/>
          <w:b w:val="false"/>
          <w:i w:val="false"/>
          <w:color w:val="000000"/>
          <w:sz w:val="28"/>
        </w:rPr>
        <w:t>
      При отборе проб неприемлемо разбавление газов или сточных вод, так как полученные при этом показатели нельзя будет считать объективными.</w:t>
      </w:r>
    </w:p>
    <w:bookmarkEnd w:id="1145"/>
    <w:bookmarkStart w:name="z1238" w:id="1146"/>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1146"/>
    <w:bookmarkStart w:name="z1239" w:id="1147"/>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1147"/>
    <w:bookmarkStart w:name="z1240" w:id="1148"/>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1148"/>
    <w:bookmarkStart w:name="z1241" w:id="1149"/>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Республики Казахстан в области измерений. Точки отбора проб должны:</w:t>
      </w:r>
    </w:p>
    <w:bookmarkEnd w:id="1149"/>
    <w:bookmarkStart w:name="z1242" w:id="1150"/>
    <w:p>
      <w:pPr>
        <w:spacing w:after="0"/>
        <w:ind w:left="0"/>
        <w:jc w:val="both"/>
      </w:pPr>
      <w:r>
        <w:rPr>
          <w:rFonts w:ascii="Times New Roman"/>
          <w:b w:val="false"/>
          <w:i w:val="false"/>
          <w:color w:val="000000"/>
          <w:sz w:val="28"/>
        </w:rPr>
        <w:t>
      быть четко обозначенными;</w:t>
      </w:r>
    </w:p>
    <w:bookmarkEnd w:id="1150"/>
    <w:bookmarkStart w:name="z1243" w:id="1151"/>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151"/>
    <w:bookmarkStart w:name="z1244" w:id="1152"/>
    <w:p>
      <w:pPr>
        <w:spacing w:after="0"/>
        <w:ind w:left="0"/>
        <w:jc w:val="both"/>
      </w:pPr>
      <w:r>
        <w:rPr>
          <w:rFonts w:ascii="Times New Roman"/>
          <w:b w:val="false"/>
          <w:i w:val="false"/>
          <w:color w:val="000000"/>
          <w:sz w:val="28"/>
        </w:rPr>
        <w:t>
      иметь необходимые источники энергии;</w:t>
      </w:r>
    </w:p>
    <w:bookmarkEnd w:id="1152"/>
    <w:bookmarkStart w:name="z1245" w:id="1153"/>
    <w:p>
      <w:pPr>
        <w:spacing w:after="0"/>
        <w:ind w:left="0"/>
        <w:jc w:val="both"/>
      </w:pPr>
      <w:r>
        <w:rPr>
          <w:rFonts w:ascii="Times New Roman"/>
          <w:b w:val="false"/>
          <w:i w:val="false"/>
          <w:color w:val="000000"/>
          <w:sz w:val="28"/>
        </w:rPr>
        <w:t>
      иметь доступ и место для размещения приборов и специалиста;</w:t>
      </w:r>
    </w:p>
    <w:bookmarkEnd w:id="1153"/>
    <w:bookmarkStart w:name="z1246" w:id="1154"/>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154"/>
    <w:bookmarkStart w:name="z1247" w:id="1155"/>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1155"/>
    <w:bookmarkStart w:name="z1248" w:id="1156"/>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156"/>
    <w:bookmarkStart w:name="z1249" w:id="115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1157"/>
    <w:bookmarkStart w:name="z1250" w:id="1158"/>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158"/>
    <w:bookmarkStart w:name="z1251" w:id="1159"/>
    <w:p>
      <w:pPr>
        <w:spacing w:after="0"/>
        <w:ind w:left="0"/>
        <w:jc w:val="both"/>
      </w:pPr>
      <w:r>
        <w:rPr>
          <w:rFonts w:ascii="Times New Roman"/>
          <w:b w:val="false"/>
          <w:i w:val="false"/>
          <w:color w:val="000000"/>
          <w:sz w:val="28"/>
        </w:rPr>
        <w:t>
      температуру окружающей среды;</w:t>
      </w:r>
    </w:p>
    <w:bookmarkEnd w:id="1159"/>
    <w:bookmarkStart w:name="z1252" w:id="1160"/>
    <w:p>
      <w:pPr>
        <w:spacing w:after="0"/>
        <w:ind w:left="0"/>
        <w:jc w:val="both"/>
      </w:pPr>
      <w:r>
        <w:rPr>
          <w:rFonts w:ascii="Times New Roman"/>
          <w:b w:val="false"/>
          <w:i w:val="false"/>
          <w:color w:val="000000"/>
          <w:sz w:val="28"/>
        </w:rPr>
        <w:t>
      относительную влажность;</w:t>
      </w:r>
    </w:p>
    <w:bookmarkEnd w:id="1160"/>
    <w:bookmarkStart w:name="z1253" w:id="1161"/>
    <w:p>
      <w:pPr>
        <w:spacing w:after="0"/>
        <w:ind w:left="0"/>
        <w:jc w:val="both"/>
      </w:pPr>
      <w:r>
        <w:rPr>
          <w:rFonts w:ascii="Times New Roman"/>
          <w:b w:val="false"/>
          <w:i w:val="false"/>
          <w:color w:val="000000"/>
          <w:sz w:val="28"/>
        </w:rPr>
        <w:t>
      скорость и направление ветра;</w:t>
      </w:r>
    </w:p>
    <w:bookmarkEnd w:id="1161"/>
    <w:bookmarkStart w:name="z1254" w:id="1162"/>
    <w:p>
      <w:pPr>
        <w:spacing w:after="0"/>
        <w:ind w:left="0"/>
        <w:jc w:val="both"/>
      </w:pPr>
      <w:r>
        <w:rPr>
          <w:rFonts w:ascii="Times New Roman"/>
          <w:b w:val="false"/>
          <w:i w:val="false"/>
          <w:color w:val="000000"/>
          <w:sz w:val="28"/>
        </w:rPr>
        <w:t>
      атмосферное давление;</w:t>
      </w:r>
    </w:p>
    <w:bookmarkEnd w:id="1162"/>
    <w:bookmarkStart w:name="z1255" w:id="1163"/>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163"/>
    <w:bookmarkStart w:name="z1256" w:id="1164"/>
    <w:p>
      <w:pPr>
        <w:spacing w:after="0"/>
        <w:ind w:left="0"/>
        <w:jc w:val="both"/>
      </w:pPr>
      <w:r>
        <w:rPr>
          <w:rFonts w:ascii="Times New Roman"/>
          <w:b w:val="false"/>
          <w:i w:val="false"/>
          <w:color w:val="000000"/>
          <w:sz w:val="28"/>
        </w:rPr>
        <w:t>
      объем газовоздушной смеси;</w:t>
      </w:r>
    </w:p>
    <w:bookmarkEnd w:id="1164"/>
    <w:bookmarkStart w:name="z1257" w:id="1165"/>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165"/>
    <w:bookmarkStart w:name="z1258" w:id="1166"/>
    <w:p>
      <w:pPr>
        <w:spacing w:after="0"/>
        <w:ind w:left="0"/>
        <w:jc w:val="both"/>
      </w:pPr>
      <w:r>
        <w:rPr>
          <w:rFonts w:ascii="Times New Roman"/>
          <w:b w:val="false"/>
          <w:i w:val="false"/>
          <w:color w:val="000000"/>
          <w:sz w:val="28"/>
        </w:rPr>
        <w:t>
      содержание водяных паров;</w:t>
      </w:r>
    </w:p>
    <w:bookmarkEnd w:id="1166"/>
    <w:bookmarkStart w:name="z1259" w:id="1167"/>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167"/>
    <w:bookmarkStart w:name="z1260" w:id="1168"/>
    <w:p>
      <w:pPr>
        <w:spacing w:after="0"/>
        <w:ind w:left="0"/>
        <w:jc w:val="both"/>
      </w:pPr>
      <w:r>
        <w:rPr>
          <w:rFonts w:ascii="Times New Roman"/>
          <w:b w:val="false"/>
          <w:i w:val="false"/>
          <w:color w:val="000000"/>
          <w:sz w:val="28"/>
        </w:rPr>
        <w:t>
      содержание кислорода.</w:t>
      </w:r>
    </w:p>
    <w:bookmarkEnd w:id="1168"/>
    <w:bookmarkStart w:name="z1261" w:id="1169"/>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169"/>
    <w:bookmarkStart w:name="z1262" w:id="1170"/>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170"/>
    <w:bookmarkStart w:name="z1263" w:id="1171"/>
    <w:p>
      <w:pPr>
        <w:spacing w:after="0"/>
        <w:ind w:left="0"/>
        <w:jc w:val="both"/>
      </w:pPr>
      <w:r>
        <w:rPr>
          <w:rFonts w:ascii="Times New Roman"/>
          <w:b w:val="false"/>
          <w:i w:val="false"/>
          <w:color w:val="000000"/>
          <w:sz w:val="28"/>
        </w:rPr>
        <w:t>
      количество загружаемого сырья;</w:t>
      </w:r>
    </w:p>
    <w:bookmarkEnd w:id="1171"/>
    <w:bookmarkStart w:name="z1264" w:id="1172"/>
    <w:p>
      <w:pPr>
        <w:spacing w:after="0"/>
        <w:ind w:left="0"/>
        <w:jc w:val="both"/>
      </w:pPr>
      <w:r>
        <w:rPr>
          <w:rFonts w:ascii="Times New Roman"/>
          <w:b w:val="false"/>
          <w:i w:val="false"/>
          <w:color w:val="000000"/>
          <w:sz w:val="28"/>
        </w:rPr>
        <w:t>
      производительность;</w:t>
      </w:r>
    </w:p>
    <w:bookmarkEnd w:id="1172"/>
    <w:bookmarkStart w:name="z1265" w:id="1173"/>
    <w:p>
      <w:pPr>
        <w:spacing w:after="0"/>
        <w:ind w:left="0"/>
        <w:jc w:val="both"/>
      </w:pPr>
      <w:r>
        <w:rPr>
          <w:rFonts w:ascii="Times New Roman"/>
          <w:b w:val="false"/>
          <w:i w:val="false"/>
          <w:color w:val="000000"/>
          <w:sz w:val="28"/>
        </w:rPr>
        <w:t>
      температура горения (или скорость потока);</w:t>
      </w:r>
    </w:p>
    <w:bookmarkEnd w:id="1173"/>
    <w:bookmarkStart w:name="z1266" w:id="1174"/>
    <w:p>
      <w:pPr>
        <w:spacing w:after="0"/>
        <w:ind w:left="0"/>
        <w:jc w:val="both"/>
      </w:pPr>
      <w:r>
        <w:rPr>
          <w:rFonts w:ascii="Times New Roman"/>
          <w:b w:val="false"/>
          <w:i w:val="false"/>
          <w:color w:val="000000"/>
          <w:sz w:val="28"/>
        </w:rPr>
        <w:t>
      количество подсоединенных аспирационных установок;</w:t>
      </w:r>
    </w:p>
    <w:bookmarkEnd w:id="1174"/>
    <w:bookmarkStart w:name="z1267" w:id="1175"/>
    <w:p>
      <w:pPr>
        <w:spacing w:after="0"/>
        <w:ind w:left="0"/>
        <w:jc w:val="both"/>
      </w:pPr>
      <w:r>
        <w:rPr>
          <w:rFonts w:ascii="Times New Roman"/>
          <w:b w:val="false"/>
          <w:i w:val="false"/>
          <w:color w:val="000000"/>
          <w:sz w:val="28"/>
        </w:rPr>
        <w:t>
      скорость потока, напряжение и количество удаляемой пыли из рукавного или электрофильтра вместо концентрации пыли;</w:t>
      </w:r>
    </w:p>
    <w:bookmarkEnd w:id="1175"/>
    <w:bookmarkStart w:name="z1268" w:id="1176"/>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176"/>
    <w:bookmarkStart w:name="z1269" w:id="1177"/>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177"/>
    <w:bookmarkStart w:name="z1270" w:id="1178"/>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1178"/>
    <w:bookmarkStart w:name="z1271" w:id="1179"/>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автоматизированной системой мониторинга, установленной на источнике выбросов.</w:t>
      </w:r>
    </w:p>
    <w:bookmarkEnd w:id="1179"/>
    <w:bookmarkStart w:name="z1272" w:id="1180"/>
    <w:p>
      <w:pPr>
        <w:spacing w:after="0"/>
        <w:ind w:left="0"/>
        <w:jc w:val="both"/>
      </w:pPr>
      <w:r>
        <w:rPr>
          <w:rFonts w:ascii="Times New Roman"/>
          <w:b w:val="false"/>
          <w:i w:val="false"/>
          <w:color w:val="000000"/>
          <w:sz w:val="28"/>
        </w:rPr>
        <w:t>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w:t>
      </w:r>
    </w:p>
    <w:bookmarkEnd w:id="1180"/>
    <w:bookmarkStart w:name="z1273" w:id="1181"/>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w:t>
      </w:r>
    </w:p>
    <w:bookmarkEnd w:id="1181"/>
    <w:bookmarkStart w:name="z1274" w:id="1182"/>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182"/>
    <w:bookmarkStart w:name="z1275" w:id="1183"/>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183"/>
    <w:bookmarkStart w:name="z1276" w:id="1184"/>
    <w:p>
      <w:pPr>
        <w:spacing w:after="0"/>
        <w:ind w:left="0"/>
        <w:jc w:val="both"/>
      </w:pPr>
      <w:r>
        <w:rPr>
          <w:rFonts w:ascii="Times New Roman"/>
          <w:b w:val="false"/>
          <w:i w:val="false"/>
          <w:color w:val="000000"/>
          <w:sz w:val="28"/>
        </w:rPr>
        <w:t>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w:t>
      </w:r>
    </w:p>
    <w:bookmarkEnd w:id="1184"/>
    <w:bookmarkStart w:name="z1277" w:id="1185"/>
    <w:p>
      <w:pPr>
        <w:spacing w:after="0"/>
        <w:ind w:left="0"/>
        <w:jc w:val="both"/>
      </w:pPr>
      <w:r>
        <w:rPr>
          <w:rFonts w:ascii="Times New Roman"/>
          <w:b w:val="false"/>
          <w:i w:val="false"/>
          <w:color w:val="000000"/>
          <w:sz w:val="28"/>
        </w:rPr>
        <w:t>
      Местоположения точек отбора должны соответствовать стандартам безопасности, быть легкодоступными и иметь достаточный размер.</w:t>
      </w:r>
    </w:p>
    <w:bookmarkEnd w:id="1185"/>
    <w:p>
      <w:pPr>
        <w:spacing w:after="0"/>
        <w:ind w:left="0"/>
        <w:jc w:val="both"/>
      </w:pPr>
      <w:r>
        <w:rPr>
          <w:rFonts w:ascii="Times New Roman"/>
          <w:b/>
          <w:i w:val="false"/>
          <w:color w:val="000000"/>
          <w:sz w:val="28"/>
        </w:rPr>
        <w:t>4.4.1. Мониторинг выбросов загрязняющих веществ в атмосферу</w:t>
      </w:r>
    </w:p>
    <w:bookmarkStart w:name="z1279" w:id="1186"/>
    <w:p>
      <w:pPr>
        <w:spacing w:after="0"/>
        <w:ind w:left="0"/>
        <w:jc w:val="both"/>
      </w:pPr>
      <w:r>
        <w:rPr>
          <w:rFonts w:ascii="Times New Roman"/>
          <w:b w:val="false"/>
          <w:i w:val="false"/>
          <w:color w:val="000000"/>
          <w:sz w:val="28"/>
        </w:rPr>
        <w:t>
      Производственный мониторинг является элементом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w:t>
      </w:r>
    </w:p>
    <w:bookmarkEnd w:id="1186"/>
    <w:bookmarkStart w:name="z1280" w:id="1187"/>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187"/>
    <w:bookmarkStart w:name="z1281" w:id="1188"/>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 [33].</w:t>
      </w:r>
    </w:p>
    <w:bookmarkEnd w:id="1188"/>
    <w:bookmarkStart w:name="z1282" w:id="1189"/>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189"/>
    <w:bookmarkStart w:name="z1283" w:id="1190"/>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190"/>
    <w:bookmarkStart w:name="z1284" w:id="1191"/>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191"/>
    <w:bookmarkStart w:name="z1285" w:id="1192"/>
    <w:p>
      <w:pPr>
        <w:spacing w:after="0"/>
        <w:ind w:left="0"/>
        <w:jc w:val="both"/>
      </w:pPr>
      <w:r>
        <w:rPr>
          <w:rFonts w:ascii="Times New Roman"/>
          <w:b w:val="false"/>
          <w:i w:val="false"/>
          <w:color w:val="000000"/>
          <w:sz w:val="28"/>
        </w:rPr>
        <w:t>
      расчетный метод – основанный на использовании методологических данных.</w:t>
      </w:r>
    </w:p>
    <w:bookmarkEnd w:id="1192"/>
    <w:bookmarkStart w:name="z1286" w:id="1193"/>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так и для неорганизованных источников выбросов.</w:t>
      </w:r>
    </w:p>
    <w:bookmarkEnd w:id="1193"/>
    <w:bookmarkStart w:name="z1287" w:id="1194"/>
    <w:p>
      <w:pPr>
        <w:spacing w:after="0"/>
        <w:ind w:left="0"/>
        <w:jc w:val="both"/>
      </w:pPr>
      <w:r>
        <w:rPr>
          <w:rFonts w:ascii="Times New Roman"/>
          <w:b w:val="false"/>
          <w:i w:val="false"/>
          <w:color w:val="000000"/>
          <w:sz w:val="28"/>
        </w:rPr>
        <w:t>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Республике Казахстан стандартов отбора проб.</w:t>
      </w:r>
    </w:p>
    <w:bookmarkEnd w:id="1194"/>
    <w:bookmarkStart w:name="z1288" w:id="1195"/>
    <w:p>
      <w:pPr>
        <w:spacing w:after="0"/>
        <w:ind w:left="0"/>
        <w:jc w:val="both"/>
      </w:pPr>
      <w:r>
        <w:rPr>
          <w:rFonts w:ascii="Times New Roman"/>
          <w:b w:val="false"/>
          <w:i w:val="false"/>
          <w:color w:val="000000"/>
          <w:sz w:val="28"/>
        </w:rPr>
        <w:t>
      Особое внимание следует уделять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195"/>
    <w:bookmarkStart w:name="z1289" w:id="1196"/>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196"/>
    <w:bookmarkStart w:name="z1290" w:id="1197"/>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197"/>
    <w:bookmarkStart w:name="z1291" w:id="1198"/>
    <w:p>
      <w:pPr>
        <w:spacing w:after="0"/>
        <w:ind w:left="0"/>
        <w:jc w:val="both"/>
      </w:pPr>
      <w:r>
        <w:rPr>
          <w:rFonts w:ascii="Times New Roman"/>
          <w:b w:val="false"/>
          <w:i w:val="false"/>
          <w:color w:val="000000"/>
          <w:sz w:val="28"/>
        </w:rPr>
        <w:t>
      оценка утечек из оборудования;</w:t>
      </w:r>
    </w:p>
    <w:bookmarkEnd w:id="1198"/>
    <w:bookmarkStart w:name="z1292" w:id="1199"/>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199"/>
    <w:bookmarkStart w:name="z1293" w:id="1200"/>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200"/>
    <w:bookmarkStart w:name="z1294" w:id="1201"/>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201"/>
    <w:bookmarkStart w:name="z1295" w:id="1202"/>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202"/>
    <w:bookmarkStart w:name="z1296" w:id="1203"/>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203"/>
    <w:bookmarkStart w:name="z1297" w:id="1204"/>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204"/>
    <w:bookmarkStart w:name="z1298" w:id="1205"/>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205"/>
    <w:bookmarkStart w:name="z1299" w:id="1206"/>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1206"/>
    <w:bookmarkStart w:name="z1300" w:id="1207"/>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207"/>
    <w:bookmarkStart w:name="z1301" w:id="1208"/>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208"/>
    <w:bookmarkStart w:name="z1302" w:id="1209"/>
    <w:p>
      <w:pPr>
        <w:spacing w:after="0"/>
        <w:ind w:left="0"/>
        <w:jc w:val="both"/>
      </w:pPr>
      <w:r>
        <w:rPr>
          <w:rFonts w:ascii="Times New Roman"/>
          <w:b w:val="false"/>
          <w:i w:val="false"/>
          <w:color w:val="000000"/>
          <w:sz w:val="28"/>
        </w:rPr>
        <w:t>
      источник выбросов может иметь большую площадь и определен с неточностью;</w:t>
      </w:r>
    </w:p>
    <w:bookmarkEnd w:id="1209"/>
    <w:bookmarkStart w:name="z1303" w:id="1210"/>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210"/>
    <w:bookmarkStart w:name="z1304" w:id="1211"/>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 плотностей технологического оборудования, должен проводиться с помощью оборудования для обнаружения утечек летучих органических соединений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211"/>
    <w:bookmarkStart w:name="z1305" w:id="1212"/>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212"/>
    <w:bookmarkStart w:name="z1306" w:id="1213"/>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1213"/>
    <w:p>
      <w:pPr>
        <w:spacing w:after="0"/>
        <w:ind w:left="0"/>
        <w:jc w:val="both"/>
      </w:pPr>
      <w:r>
        <w:rPr>
          <w:rFonts w:ascii="Times New Roman"/>
          <w:b/>
          <w:i w:val="false"/>
          <w:color w:val="000000"/>
          <w:sz w:val="28"/>
        </w:rPr>
        <w:t>4.4.2. Мониторинг сбросов загрязняющих веществ в водные объекты</w:t>
      </w:r>
    </w:p>
    <w:bookmarkStart w:name="z1308" w:id="1214"/>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214"/>
    <w:bookmarkStart w:name="z1309" w:id="1215"/>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предусматриваются контроль систем водопотребления,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1215"/>
    <w:bookmarkStart w:name="z1310" w:id="1216"/>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216"/>
    <w:bookmarkStart w:name="z1311" w:id="1217"/>
    <w:p>
      <w:pPr>
        <w:spacing w:after="0"/>
        <w:ind w:left="0"/>
        <w:jc w:val="both"/>
      </w:pPr>
      <w:r>
        <w:rPr>
          <w:rFonts w:ascii="Times New Roman"/>
          <w:b w:val="false"/>
          <w:i w:val="false"/>
          <w:color w:val="000000"/>
          <w:sz w:val="28"/>
        </w:rPr>
        <w:t>
      Мониторинг состояния водных ресурсов включает:</w:t>
      </w:r>
    </w:p>
    <w:bookmarkEnd w:id="1217"/>
    <w:bookmarkStart w:name="z1312" w:id="1218"/>
    <w:p>
      <w:pPr>
        <w:spacing w:after="0"/>
        <w:ind w:left="0"/>
        <w:jc w:val="both"/>
      </w:pPr>
      <w:r>
        <w:rPr>
          <w:rFonts w:ascii="Times New Roman"/>
          <w:b w:val="false"/>
          <w:i w:val="false"/>
          <w:color w:val="000000"/>
          <w:sz w:val="28"/>
        </w:rPr>
        <w:t>
      операционный мониторинг – наблюдения за работой и эффективностью очистных сооружений сточных вод;</w:t>
      </w:r>
    </w:p>
    <w:bookmarkEnd w:id="1218"/>
    <w:bookmarkStart w:name="z1313" w:id="1219"/>
    <w:p>
      <w:pPr>
        <w:spacing w:after="0"/>
        <w:ind w:left="0"/>
        <w:jc w:val="both"/>
      </w:pPr>
      <w:r>
        <w:rPr>
          <w:rFonts w:ascii="Times New Roman"/>
          <w:b w:val="false"/>
          <w:i w:val="false"/>
          <w:color w:val="000000"/>
          <w:sz w:val="28"/>
        </w:rPr>
        <w:t>
      мониторинг эмиссий – наблюдения за объемами сбрасываемых сточных вод и их соответствия установленным нормативам, качеством сточных вод и их соответствия установленным нормам ПДС;</w:t>
      </w:r>
    </w:p>
    <w:bookmarkEnd w:id="1219"/>
    <w:bookmarkStart w:name="z1314" w:id="1220"/>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1220"/>
    <w:bookmarkStart w:name="z1315" w:id="1221"/>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1221"/>
    <w:bookmarkStart w:name="z1316" w:id="1222"/>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1222"/>
    <w:bookmarkStart w:name="z1317" w:id="1223"/>
    <w:p>
      <w:pPr>
        <w:spacing w:after="0"/>
        <w:ind w:left="0"/>
        <w:jc w:val="both"/>
      </w:pPr>
      <w:r>
        <w:rPr>
          <w:rFonts w:ascii="Times New Roman"/>
          <w:b w:val="false"/>
          <w:i w:val="false"/>
          <w:color w:val="000000"/>
          <w:sz w:val="28"/>
        </w:rPr>
        <w:t>
      мест водозабора и учета используемой воды;</w:t>
      </w:r>
    </w:p>
    <w:bookmarkEnd w:id="1223"/>
    <w:bookmarkStart w:name="z1318" w:id="1224"/>
    <w:p>
      <w:pPr>
        <w:spacing w:after="0"/>
        <w:ind w:left="0"/>
        <w:jc w:val="both"/>
      </w:pPr>
      <w:r>
        <w:rPr>
          <w:rFonts w:ascii="Times New Roman"/>
          <w:b w:val="false"/>
          <w:i w:val="false"/>
          <w:color w:val="000000"/>
          <w:sz w:val="28"/>
        </w:rPr>
        <w:t>
      выпусков сточных вод, в том числе очищенных;</w:t>
      </w:r>
    </w:p>
    <w:bookmarkEnd w:id="1224"/>
    <w:bookmarkStart w:name="z1319" w:id="1225"/>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1225"/>
    <w:bookmarkStart w:name="z1320" w:id="1226"/>
    <w:p>
      <w:pPr>
        <w:spacing w:after="0"/>
        <w:ind w:left="0"/>
        <w:jc w:val="both"/>
      </w:pPr>
      <w:r>
        <w:rPr>
          <w:rFonts w:ascii="Times New Roman"/>
          <w:b w:val="false"/>
          <w:i w:val="false"/>
          <w:color w:val="000000"/>
          <w:sz w:val="28"/>
        </w:rPr>
        <w:t>
      систем водопотребления и водоотведения;</w:t>
      </w:r>
    </w:p>
    <w:bookmarkEnd w:id="1226"/>
    <w:bookmarkStart w:name="z1321" w:id="1227"/>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1227"/>
    <w:bookmarkStart w:name="z1322" w:id="1228"/>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1228"/>
    <w:bookmarkStart w:name="z1323" w:id="1229"/>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229"/>
    <w:bookmarkStart w:name="z1324" w:id="1230"/>
    <w:p>
      <w:pPr>
        <w:spacing w:after="0"/>
        <w:ind w:left="0"/>
        <w:jc w:val="both"/>
      </w:pPr>
      <w:r>
        <w:rPr>
          <w:rFonts w:ascii="Times New Roman"/>
          <w:b w:val="false"/>
          <w:i w:val="false"/>
          <w:color w:val="000000"/>
          <w:sz w:val="28"/>
        </w:rPr>
        <w:t>
      pH и электропроводимость;</w:t>
      </w:r>
    </w:p>
    <w:bookmarkEnd w:id="1230"/>
    <w:bookmarkStart w:name="z1325" w:id="1231"/>
    <w:p>
      <w:pPr>
        <w:spacing w:after="0"/>
        <w:ind w:left="0"/>
        <w:jc w:val="both"/>
      </w:pPr>
      <w:r>
        <w:rPr>
          <w:rFonts w:ascii="Times New Roman"/>
          <w:b w:val="false"/>
          <w:i w:val="false"/>
          <w:color w:val="000000"/>
          <w:sz w:val="28"/>
        </w:rPr>
        <w:t>
      температура;</w:t>
      </w:r>
    </w:p>
    <w:bookmarkEnd w:id="1231"/>
    <w:bookmarkStart w:name="z1326" w:id="1232"/>
    <w:p>
      <w:pPr>
        <w:spacing w:after="0"/>
        <w:ind w:left="0"/>
        <w:jc w:val="both"/>
      </w:pPr>
      <w:r>
        <w:rPr>
          <w:rFonts w:ascii="Times New Roman"/>
          <w:b w:val="false"/>
          <w:i w:val="false"/>
          <w:color w:val="000000"/>
          <w:sz w:val="28"/>
        </w:rPr>
        <w:t>
      мутность.</w:t>
      </w:r>
    </w:p>
    <w:bookmarkEnd w:id="1232"/>
    <w:bookmarkStart w:name="z1327" w:id="1233"/>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233"/>
    <w:bookmarkStart w:name="z1328" w:id="1234"/>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234"/>
    <w:bookmarkStart w:name="z1329" w:id="1235"/>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235"/>
    <w:bookmarkStart w:name="z1330" w:id="1236"/>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236"/>
    <w:bookmarkStart w:name="z1331" w:id="1237"/>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237"/>
    <w:p>
      <w:pPr>
        <w:spacing w:after="0"/>
        <w:ind w:left="0"/>
        <w:jc w:val="both"/>
      </w:pPr>
      <w:r>
        <w:rPr>
          <w:rFonts w:ascii="Times New Roman"/>
          <w:b/>
          <w:i w:val="false"/>
          <w:color w:val="000000"/>
          <w:sz w:val="28"/>
        </w:rPr>
        <w:t>4.5. Проведение планово-предупредительного ремонта и технического обслуживания оборудования и техники</w:t>
      </w:r>
    </w:p>
    <w:bookmarkStart w:name="z1333" w:id="1238"/>
    <w:p>
      <w:pPr>
        <w:spacing w:after="0"/>
        <w:ind w:left="0"/>
        <w:jc w:val="both"/>
      </w:pPr>
      <w:r>
        <w:rPr>
          <w:rFonts w:ascii="Times New Roman"/>
          <w:b w:val="false"/>
          <w:i w:val="false"/>
          <w:color w:val="000000"/>
          <w:sz w:val="28"/>
        </w:rPr>
        <w:t>
      Система ППР – это комплекс мероприятий, направленных на предупреждение износа и содержание в работоспособном состоянии оборудования.</w:t>
      </w:r>
    </w:p>
    <w:bookmarkEnd w:id="1238"/>
    <w:bookmarkStart w:name="z1334" w:id="1239"/>
    <w:p>
      <w:pPr>
        <w:spacing w:after="0"/>
        <w:ind w:left="0"/>
        <w:jc w:val="both"/>
      </w:pPr>
      <w:r>
        <w:rPr>
          <w:rFonts w:ascii="Times New Roman"/>
          <w:b w:val="false"/>
          <w:i w:val="false"/>
          <w:color w:val="000000"/>
          <w:sz w:val="28"/>
        </w:rPr>
        <w:t>
      Сущность системы ППР состоит в том, что после отработки оборудованием определенного времени производятся профилактические осмотры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bookmarkEnd w:id="1239"/>
    <w:bookmarkStart w:name="z1335" w:id="1240"/>
    <w:p>
      <w:pPr>
        <w:spacing w:after="0"/>
        <w:ind w:left="0"/>
        <w:jc w:val="both"/>
      </w:pPr>
      <w:r>
        <w:rPr>
          <w:rFonts w:ascii="Times New Roman"/>
          <w:b w:val="false"/>
          <w:i w:val="false"/>
          <w:color w:val="000000"/>
          <w:sz w:val="28"/>
        </w:rPr>
        <w:t>
      Система ППР предусматривает также комплекс профилактических мероприятий по содержанию и уходу за оборудованием.</w:t>
      </w:r>
    </w:p>
    <w:bookmarkEnd w:id="1240"/>
    <w:bookmarkStart w:name="z1336" w:id="1241"/>
    <w:p>
      <w:pPr>
        <w:spacing w:after="0"/>
        <w:ind w:left="0"/>
        <w:jc w:val="both"/>
      </w:pPr>
      <w:r>
        <w:rPr>
          <w:rFonts w:ascii="Times New Roman"/>
          <w:b w:val="false"/>
          <w:i w:val="false"/>
          <w:color w:val="000000"/>
          <w:sz w:val="28"/>
        </w:rPr>
        <w:t>
      Она исключает возможность работы оборудования в условиях прогрессирующего износа, предусматривает предварительное изготовление деталей и узлов, планирование ремонтных работ и потребности в трудовых и материальных ресурсах.</w:t>
      </w:r>
    </w:p>
    <w:bookmarkEnd w:id="1241"/>
    <w:bookmarkStart w:name="z1337" w:id="1242"/>
    <w:p>
      <w:pPr>
        <w:spacing w:after="0"/>
        <w:ind w:left="0"/>
        <w:jc w:val="both"/>
      </w:pPr>
      <w:r>
        <w:rPr>
          <w:rFonts w:ascii="Times New Roman"/>
          <w:b w:val="false"/>
          <w:i w:val="false"/>
          <w:color w:val="000000"/>
          <w:sz w:val="28"/>
        </w:rPr>
        <w:t>
      Положения о ППР разрабатываются и утверждаются отраслевыми министерствами и ведомствами и являются обязательными для выполнения предприятиями отрасли.</w:t>
      </w:r>
    </w:p>
    <w:bookmarkEnd w:id="1242"/>
    <w:bookmarkStart w:name="z1338" w:id="1243"/>
    <w:p>
      <w:pPr>
        <w:spacing w:after="0"/>
        <w:ind w:left="0"/>
        <w:jc w:val="both"/>
      </w:pPr>
      <w:r>
        <w:rPr>
          <w:rFonts w:ascii="Times New Roman"/>
          <w:b w:val="false"/>
          <w:i w:val="false"/>
          <w:color w:val="000000"/>
          <w:sz w:val="28"/>
        </w:rPr>
        <w:t>
      Основное содержание ППР – внутрисменное обслуживание (уход и надзор) и проведение профилактических осмотров оборудования, которое обычно возлагается на дежурный и эксплуатационный персонал, а также выполнение плановых ремонтов оборудования.</w:t>
      </w:r>
    </w:p>
    <w:bookmarkEnd w:id="1243"/>
    <w:bookmarkStart w:name="z1339" w:id="1244"/>
    <w:p>
      <w:pPr>
        <w:spacing w:after="0"/>
        <w:ind w:left="0"/>
        <w:jc w:val="both"/>
      </w:pPr>
      <w:r>
        <w:rPr>
          <w:rFonts w:ascii="Times New Roman"/>
          <w:b w:val="false"/>
          <w:i w:val="false"/>
          <w:color w:val="000000"/>
          <w:sz w:val="28"/>
        </w:rPr>
        <w:t>
      Системой ППР предусматриваются также плановые профилактические осмотры оборудования инженерно-техническим персоналом предприятия, которые производятся по утвержденному графику.</w:t>
      </w:r>
    </w:p>
    <w:bookmarkEnd w:id="1244"/>
    <w:bookmarkStart w:name="z1340" w:id="1245"/>
    <w:p>
      <w:pPr>
        <w:spacing w:after="0"/>
        <w:ind w:left="0"/>
        <w:jc w:val="both"/>
      </w:pPr>
      <w:r>
        <w:rPr>
          <w:rFonts w:ascii="Times New Roman"/>
          <w:b w:val="false"/>
          <w:i w:val="false"/>
          <w:color w:val="000000"/>
          <w:sz w:val="28"/>
        </w:rPr>
        <w:t>
      Грузоподъемные машины, кроме обычных профилактических осмотров, подлежат также техническому освидетельствованию, проводимому лицом по надзору за этими машинами.</w:t>
      </w:r>
    </w:p>
    <w:bookmarkEnd w:id="1245"/>
    <w:bookmarkStart w:name="z1341" w:id="1246"/>
    <w:p>
      <w:pPr>
        <w:spacing w:after="0"/>
        <w:ind w:left="0"/>
        <w:jc w:val="both"/>
      </w:pPr>
      <w:r>
        <w:rPr>
          <w:rFonts w:ascii="Times New Roman"/>
          <w:b w:val="false"/>
          <w:i w:val="false"/>
          <w:color w:val="000000"/>
          <w:sz w:val="28"/>
        </w:rPr>
        <w:t>
      Системой ППР предусматриваются ремонты оборудования 2-х видов: текущие и капитальные.</w:t>
      </w:r>
    </w:p>
    <w:bookmarkEnd w:id="1246"/>
    <w:bookmarkStart w:name="z1342" w:id="1247"/>
    <w:p>
      <w:pPr>
        <w:spacing w:after="0"/>
        <w:ind w:left="0"/>
        <w:jc w:val="both"/>
      </w:pPr>
      <w:r>
        <w:rPr>
          <w:rFonts w:ascii="Times New Roman"/>
          <w:b w:val="false"/>
          <w:i w:val="false"/>
          <w:color w:val="000000"/>
          <w:sz w:val="28"/>
        </w:rPr>
        <w:t>
      Текущий ремонт оборудования включает выполнение работ по частичной замене быстроизнашивающихся деталей или узлов, выверке отдельных узлов, очистке, промывке и ревизии механизмов, смене масла в емкостях (картерных) систем смазки, проверке крепления и замене вышедших из строя крепежных деталей.</w:t>
      </w:r>
    </w:p>
    <w:bookmarkEnd w:id="1247"/>
    <w:bookmarkStart w:name="z1343" w:id="1248"/>
    <w:p>
      <w:pPr>
        <w:spacing w:after="0"/>
        <w:ind w:left="0"/>
        <w:jc w:val="both"/>
      </w:pPr>
      <w:r>
        <w:rPr>
          <w:rFonts w:ascii="Times New Roman"/>
          <w:b w:val="false"/>
          <w:i w:val="false"/>
          <w:color w:val="000000"/>
          <w:sz w:val="28"/>
        </w:rPr>
        <w:t>
      При капитальном ремонте, как правило, выполняется полная разборка, очистка и промывка ремонтируемого оборудования, ремонт или замена базовых деталей (например, станин); полная замена всех изношенных узлов и деталей; сборка, выверка и регулировка оборудования.</w:t>
      </w:r>
    </w:p>
    <w:bookmarkEnd w:id="1248"/>
    <w:bookmarkStart w:name="z1344" w:id="1249"/>
    <w:p>
      <w:pPr>
        <w:spacing w:after="0"/>
        <w:ind w:left="0"/>
        <w:jc w:val="both"/>
      </w:pPr>
      <w:r>
        <w:rPr>
          <w:rFonts w:ascii="Times New Roman"/>
          <w:b w:val="false"/>
          <w:i w:val="false"/>
          <w:color w:val="000000"/>
          <w:sz w:val="28"/>
        </w:rPr>
        <w:t>
      При капитальном ремонте устраняются все дефекты оборудования, выявленные как в процессе эксплуатации, так и при проведении ремонта.</w:t>
      </w:r>
    </w:p>
    <w:bookmarkEnd w:id="1249"/>
    <w:bookmarkStart w:name="z1345" w:id="1250"/>
    <w:p>
      <w:pPr>
        <w:spacing w:after="0"/>
        <w:ind w:left="0"/>
        <w:jc w:val="both"/>
      </w:pPr>
      <w:r>
        <w:rPr>
          <w:rFonts w:ascii="Times New Roman"/>
          <w:b w:val="false"/>
          <w:i w:val="false"/>
          <w:color w:val="000000"/>
          <w:sz w:val="28"/>
        </w:rPr>
        <w:t>
      Периодичность остановок оборудования на текущие и капитальные ремонты определяется сроком службы изнашиваемых узлов и деталей, а продолжительность остановок – временем, необходимым для выполнения наиболее трудоемкой работы.</w:t>
      </w:r>
    </w:p>
    <w:bookmarkEnd w:id="1250"/>
    <w:bookmarkStart w:name="z1346" w:id="1251"/>
    <w:p>
      <w:pPr>
        <w:spacing w:after="0"/>
        <w:ind w:left="0"/>
        <w:jc w:val="both"/>
      </w:pPr>
      <w:r>
        <w:rPr>
          <w:rFonts w:ascii="Times New Roman"/>
          <w:b w:val="false"/>
          <w:i w:val="false"/>
          <w:color w:val="000000"/>
          <w:sz w:val="28"/>
        </w:rPr>
        <w:t>
      Для выполнения ППР оборудования составляются графики. Каждое предприятие обязано составлять по установленной форме годовой и месячный графики ППР.</w:t>
      </w:r>
    </w:p>
    <w:bookmarkEnd w:id="1251"/>
    <w:bookmarkStart w:name="z1347" w:id="1252"/>
    <w:p>
      <w:pPr>
        <w:spacing w:after="0"/>
        <w:ind w:left="0"/>
        <w:jc w:val="both"/>
      </w:pPr>
      <w:r>
        <w:rPr>
          <w:rFonts w:ascii="Times New Roman"/>
          <w:b w:val="false"/>
          <w:i w:val="false"/>
          <w:color w:val="000000"/>
          <w:sz w:val="28"/>
        </w:rPr>
        <w:t>
      Система ППР предполагает безаварийную модель эксплуатации и ремонта оборудования, однако в результате изношенности оборудования или аварий проводятся и внеплановые ремонты.</w:t>
      </w:r>
    </w:p>
    <w:bookmarkEnd w:id="1252"/>
    <w:bookmarkStart w:name="z1348" w:id="1253"/>
    <w:p>
      <w:pPr>
        <w:spacing w:after="0"/>
        <w:ind w:left="0"/>
        <w:jc w:val="both"/>
      </w:pPr>
      <w:r>
        <w:rPr>
          <w:rFonts w:ascii="Times New Roman"/>
          <w:b w:val="false"/>
          <w:i w:val="false"/>
          <w:color w:val="000000"/>
          <w:sz w:val="28"/>
        </w:rPr>
        <w:t>
      Преимущества использования системы ППР:</w:t>
      </w:r>
    </w:p>
    <w:bookmarkEnd w:id="1253"/>
    <w:bookmarkStart w:name="z1349" w:id="1254"/>
    <w:p>
      <w:pPr>
        <w:spacing w:after="0"/>
        <w:ind w:left="0"/>
        <w:jc w:val="both"/>
      </w:pPr>
      <w:r>
        <w:rPr>
          <w:rFonts w:ascii="Times New Roman"/>
          <w:b w:val="false"/>
          <w:i w:val="false"/>
          <w:color w:val="000000"/>
          <w:sz w:val="28"/>
        </w:rPr>
        <w:t>
      контроль продолжительности межремонтных периодов работы оборудования;</w:t>
      </w:r>
    </w:p>
    <w:bookmarkEnd w:id="1254"/>
    <w:bookmarkStart w:name="z1350" w:id="1255"/>
    <w:p>
      <w:pPr>
        <w:spacing w:after="0"/>
        <w:ind w:left="0"/>
        <w:jc w:val="both"/>
      </w:pPr>
      <w:r>
        <w:rPr>
          <w:rFonts w:ascii="Times New Roman"/>
          <w:b w:val="false"/>
          <w:i w:val="false"/>
          <w:color w:val="000000"/>
          <w:sz w:val="28"/>
        </w:rPr>
        <w:t>
      регламентирование времени простоя оборудования в ремонте;</w:t>
      </w:r>
    </w:p>
    <w:bookmarkEnd w:id="1255"/>
    <w:bookmarkStart w:name="z1351" w:id="1256"/>
    <w:p>
      <w:pPr>
        <w:spacing w:after="0"/>
        <w:ind w:left="0"/>
        <w:jc w:val="both"/>
      </w:pPr>
      <w:r>
        <w:rPr>
          <w:rFonts w:ascii="Times New Roman"/>
          <w:b w:val="false"/>
          <w:i w:val="false"/>
          <w:color w:val="000000"/>
          <w:sz w:val="28"/>
        </w:rPr>
        <w:t>
      прогнозирование затрат на ремонт оборудования, узлов и механизмов;</w:t>
      </w:r>
    </w:p>
    <w:bookmarkEnd w:id="1256"/>
    <w:bookmarkStart w:name="z1352" w:id="1257"/>
    <w:p>
      <w:pPr>
        <w:spacing w:after="0"/>
        <w:ind w:left="0"/>
        <w:jc w:val="both"/>
      </w:pPr>
      <w:r>
        <w:rPr>
          <w:rFonts w:ascii="Times New Roman"/>
          <w:b w:val="false"/>
          <w:i w:val="false"/>
          <w:color w:val="000000"/>
          <w:sz w:val="28"/>
        </w:rPr>
        <w:t>
      анализ причин поломки оборудования;</w:t>
      </w:r>
    </w:p>
    <w:bookmarkEnd w:id="1257"/>
    <w:bookmarkStart w:name="z1353" w:id="1258"/>
    <w:p>
      <w:pPr>
        <w:spacing w:after="0"/>
        <w:ind w:left="0"/>
        <w:jc w:val="both"/>
      </w:pPr>
      <w:r>
        <w:rPr>
          <w:rFonts w:ascii="Times New Roman"/>
          <w:b w:val="false"/>
          <w:i w:val="false"/>
          <w:color w:val="000000"/>
          <w:sz w:val="28"/>
        </w:rPr>
        <w:t>
      расчет численности ремонтного персонала в зависимости от ремонтосложности оборудования.</w:t>
      </w:r>
    </w:p>
    <w:bookmarkEnd w:id="1258"/>
    <w:bookmarkStart w:name="z1354" w:id="1259"/>
    <w:p>
      <w:pPr>
        <w:spacing w:after="0"/>
        <w:ind w:left="0"/>
        <w:jc w:val="both"/>
      </w:pPr>
      <w:r>
        <w:rPr>
          <w:rFonts w:ascii="Times New Roman"/>
          <w:b w:val="false"/>
          <w:i w:val="false"/>
          <w:color w:val="000000"/>
          <w:sz w:val="28"/>
        </w:rPr>
        <w:t>
      Недостатки системы ППР:</w:t>
      </w:r>
    </w:p>
    <w:bookmarkEnd w:id="1259"/>
    <w:bookmarkStart w:name="z1355" w:id="1260"/>
    <w:p>
      <w:pPr>
        <w:spacing w:after="0"/>
        <w:ind w:left="0"/>
        <w:jc w:val="both"/>
      </w:pPr>
      <w:r>
        <w:rPr>
          <w:rFonts w:ascii="Times New Roman"/>
          <w:b w:val="false"/>
          <w:i w:val="false"/>
          <w:color w:val="000000"/>
          <w:sz w:val="28"/>
        </w:rPr>
        <w:t>
      отсутствие удобных инструментов планирования ремонтных работ;</w:t>
      </w:r>
    </w:p>
    <w:bookmarkEnd w:id="1260"/>
    <w:bookmarkStart w:name="z1356" w:id="1261"/>
    <w:p>
      <w:pPr>
        <w:spacing w:after="0"/>
        <w:ind w:left="0"/>
        <w:jc w:val="both"/>
      </w:pPr>
      <w:r>
        <w:rPr>
          <w:rFonts w:ascii="Times New Roman"/>
          <w:b w:val="false"/>
          <w:i w:val="false"/>
          <w:color w:val="000000"/>
          <w:sz w:val="28"/>
        </w:rPr>
        <w:t>
      трудоемкость расчетов трудозатрат;</w:t>
      </w:r>
    </w:p>
    <w:bookmarkEnd w:id="1261"/>
    <w:bookmarkStart w:name="z1357" w:id="1262"/>
    <w:p>
      <w:pPr>
        <w:spacing w:after="0"/>
        <w:ind w:left="0"/>
        <w:jc w:val="both"/>
      </w:pPr>
      <w:r>
        <w:rPr>
          <w:rFonts w:ascii="Times New Roman"/>
          <w:b w:val="false"/>
          <w:i w:val="false"/>
          <w:color w:val="000000"/>
          <w:sz w:val="28"/>
        </w:rPr>
        <w:t>
      трудоемкость учета параметра-индикатора;</w:t>
      </w:r>
    </w:p>
    <w:bookmarkEnd w:id="1262"/>
    <w:bookmarkStart w:name="z1358" w:id="1263"/>
    <w:p>
      <w:pPr>
        <w:spacing w:after="0"/>
        <w:ind w:left="0"/>
        <w:jc w:val="both"/>
      </w:pPr>
      <w:r>
        <w:rPr>
          <w:rFonts w:ascii="Times New Roman"/>
          <w:b w:val="false"/>
          <w:i w:val="false"/>
          <w:color w:val="000000"/>
          <w:sz w:val="28"/>
        </w:rPr>
        <w:t>
      сложность оперативной корректировки планируемых ремонтов.</w:t>
      </w:r>
    </w:p>
    <w:bookmarkEnd w:id="1263"/>
    <w:p>
      <w:pPr>
        <w:spacing w:after="0"/>
        <w:ind w:left="0"/>
        <w:jc w:val="both"/>
      </w:pPr>
      <w:r>
        <w:rPr>
          <w:rFonts w:ascii="Times New Roman"/>
          <w:b/>
          <w:i w:val="false"/>
          <w:color w:val="000000"/>
          <w:sz w:val="28"/>
        </w:rPr>
        <w:t>4.6. Управление отходами</w:t>
      </w:r>
    </w:p>
    <w:bookmarkStart w:name="z1360" w:id="1264"/>
    <w:p>
      <w:pPr>
        <w:spacing w:after="0"/>
        <w:ind w:left="0"/>
        <w:jc w:val="both"/>
      </w:pPr>
      <w:r>
        <w:rPr>
          <w:rFonts w:ascii="Times New Roman"/>
          <w:b w:val="false"/>
          <w:i w:val="false"/>
          <w:color w:val="000000"/>
          <w:sz w:val="28"/>
        </w:rPr>
        <w:t>
      Согласно Экологическому кодексу, нормативным правовым актам,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264"/>
    <w:bookmarkStart w:name="z1361" w:id="1265"/>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 а также внутренними стандартами.</w:t>
      </w:r>
    </w:p>
    <w:bookmarkEnd w:id="1265"/>
    <w:bookmarkStart w:name="z1362" w:id="1266"/>
    <w:p>
      <w:pPr>
        <w:spacing w:after="0"/>
        <w:ind w:left="0"/>
        <w:jc w:val="both"/>
      </w:pPr>
      <w:r>
        <w:rPr>
          <w:rFonts w:ascii="Times New Roman"/>
          <w:b w:val="false"/>
          <w:i w:val="false"/>
          <w:color w:val="000000"/>
          <w:sz w:val="28"/>
        </w:rPr>
        <w:t>
      Обращение с отходами, а также их размещение при проведении запланированных работ должны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1266"/>
    <w:bookmarkStart w:name="z1363" w:id="1267"/>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267"/>
    <w:bookmarkStart w:name="z1364" w:id="1268"/>
    <w:p>
      <w:pPr>
        <w:spacing w:after="0"/>
        <w:ind w:left="0"/>
        <w:jc w:val="both"/>
      </w:pPr>
      <w:r>
        <w:rPr>
          <w:rFonts w:ascii="Times New Roman"/>
          <w:b w:val="false"/>
          <w:i w:val="false"/>
          <w:color w:val="000000"/>
          <w:sz w:val="28"/>
        </w:rPr>
        <w:t>
      идентификация образующихся отходов;</w:t>
      </w:r>
    </w:p>
    <w:bookmarkEnd w:id="1268"/>
    <w:bookmarkStart w:name="z1365" w:id="1269"/>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269"/>
    <w:bookmarkStart w:name="z1366" w:id="1270"/>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270"/>
    <w:bookmarkStart w:name="z1367" w:id="1271"/>
    <w:p>
      <w:pPr>
        <w:spacing w:after="0"/>
        <w:ind w:left="0"/>
        <w:jc w:val="both"/>
      </w:pPr>
      <w:r>
        <w:rPr>
          <w:rFonts w:ascii="Times New Roman"/>
          <w:b w:val="false"/>
          <w:i w:val="false"/>
          <w:color w:val="000000"/>
          <w:sz w:val="28"/>
        </w:rPr>
        <w:t>
      хранение в маркированных герметичных контейнерах;</w:t>
      </w:r>
    </w:p>
    <w:bookmarkEnd w:id="1271"/>
    <w:bookmarkStart w:name="z1368" w:id="1272"/>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272"/>
    <w:bookmarkStart w:name="z1369" w:id="1273"/>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273"/>
    <w:bookmarkStart w:name="z1370" w:id="1274"/>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274"/>
    <w:p>
      <w:pPr>
        <w:spacing w:after="0"/>
        <w:ind w:left="0"/>
        <w:jc w:val="both"/>
      </w:pPr>
      <w:r>
        <w:rPr>
          <w:rFonts w:ascii="Times New Roman"/>
          <w:b/>
          <w:i w:val="false"/>
          <w:color w:val="000000"/>
          <w:sz w:val="28"/>
        </w:rPr>
        <w:t xml:space="preserve">4.6.1 Управление технологическими остатками </w:t>
      </w:r>
    </w:p>
    <w:bookmarkStart w:name="z1372" w:id="1275"/>
    <w:p>
      <w:pPr>
        <w:spacing w:after="0"/>
        <w:ind w:left="0"/>
        <w:jc w:val="both"/>
      </w:pPr>
      <w:r>
        <w:rPr>
          <w:rFonts w:ascii="Times New Roman"/>
          <w:b w:val="false"/>
          <w:i w:val="false"/>
          <w:color w:val="000000"/>
          <w:sz w:val="28"/>
        </w:rPr>
        <w:t xml:space="preserve">
      В производстве алюминия ежегодно образуются миллионы тонн отходов – шлаков, шламов, пыли и окалины, которые составляют значительные потери исходного сырья. </w:t>
      </w:r>
    </w:p>
    <w:bookmarkEnd w:id="1275"/>
    <w:bookmarkStart w:name="z1373" w:id="1276"/>
    <w:p>
      <w:pPr>
        <w:spacing w:after="0"/>
        <w:ind w:left="0"/>
        <w:jc w:val="both"/>
      </w:pPr>
      <w:r>
        <w:rPr>
          <w:rFonts w:ascii="Times New Roman"/>
          <w:b w:val="false"/>
          <w:i w:val="false"/>
          <w:color w:val="000000"/>
          <w:sz w:val="28"/>
        </w:rPr>
        <w:t xml:space="preserve">
      Основная цель всегда состоит в снижении образования отходов путем оптимизации процесса и комплексной переработки остаточных продуктов и отходов при условии отсутствия негативных межсредовых эффектов. </w:t>
      </w:r>
    </w:p>
    <w:bookmarkEnd w:id="1276"/>
    <w:bookmarkStart w:name="z1374" w:id="1277"/>
    <w:p>
      <w:pPr>
        <w:spacing w:after="0"/>
        <w:ind w:left="0"/>
        <w:jc w:val="both"/>
      </w:pPr>
      <w:r>
        <w:rPr>
          <w:rFonts w:ascii="Times New Roman"/>
          <w:b w:val="false"/>
          <w:i w:val="false"/>
          <w:color w:val="000000"/>
          <w:sz w:val="28"/>
        </w:rPr>
        <w:t>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w:t>
      </w:r>
    </w:p>
    <w:bookmarkEnd w:id="1277"/>
    <w:bookmarkStart w:name="z1375" w:id="1278"/>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Применяются следующие техники по управлению остатками и отходами производства:</w:t>
      </w:r>
    </w:p>
    <w:bookmarkEnd w:id="1278"/>
    <w:bookmarkStart w:name="z1376" w:id="1279"/>
    <w:p>
      <w:pPr>
        <w:spacing w:after="0"/>
        <w:ind w:left="0"/>
        <w:jc w:val="both"/>
      </w:pPr>
      <w:r>
        <w:rPr>
          <w:rFonts w:ascii="Times New Roman"/>
          <w:b w:val="false"/>
          <w:i w:val="false"/>
          <w:color w:val="000000"/>
          <w:sz w:val="28"/>
        </w:rPr>
        <w:t>
      1) выбор технологии размещения отходов производства в зависимости от характеристики отходов;</w:t>
      </w:r>
    </w:p>
    <w:bookmarkEnd w:id="1279"/>
    <w:bookmarkStart w:name="z1377" w:id="1280"/>
    <w:p>
      <w:pPr>
        <w:spacing w:after="0"/>
        <w:ind w:left="0"/>
        <w:jc w:val="both"/>
      </w:pPr>
      <w:r>
        <w:rPr>
          <w:rFonts w:ascii="Times New Roman"/>
          <w:b w:val="false"/>
          <w:i w:val="false"/>
          <w:color w:val="000000"/>
          <w:sz w:val="28"/>
        </w:rPr>
        <w:t>
      2) рациональное управление местами размещения отходов применяется при:</w:t>
      </w:r>
    </w:p>
    <w:bookmarkEnd w:id="1280"/>
    <w:bookmarkStart w:name="z1378" w:id="1281"/>
    <w:p>
      <w:pPr>
        <w:spacing w:after="0"/>
        <w:ind w:left="0"/>
        <w:jc w:val="both"/>
      </w:pPr>
      <w:r>
        <w:rPr>
          <w:rFonts w:ascii="Times New Roman"/>
          <w:b w:val="false"/>
          <w:i w:val="false"/>
          <w:color w:val="000000"/>
          <w:sz w:val="28"/>
        </w:rPr>
        <w:t>
      строительстве карт шламонакопителей в качестве плотного строения основания и дамбы (в т. ч. уменьшается образование кислот и загрязнение подземных вод);</w:t>
      </w:r>
    </w:p>
    <w:bookmarkEnd w:id="1281"/>
    <w:bookmarkStart w:name="z1379" w:id="1282"/>
    <w:p>
      <w:pPr>
        <w:spacing w:after="0"/>
        <w:ind w:left="0"/>
        <w:jc w:val="both"/>
      </w:pPr>
      <w:r>
        <w:rPr>
          <w:rFonts w:ascii="Times New Roman"/>
          <w:b w:val="false"/>
          <w:i w:val="false"/>
          <w:color w:val="000000"/>
          <w:sz w:val="28"/>
        </w:rPr>
        <w:t>
      будущей рекультивации шламонакопителей в качестве покрытия откосов дамбы дробленой породой или синтетическим материалом и щебнем, покрытие почвенным слоем и посев травы (уменьшение пыления);</w:t>
      </w:r>
    </w:p>
    <w:bookmarkEnd w:id="1282"/>
    <w:bookmarkStart w:name="z1380" w:id="1283"/>
    <w:p>
      <w:pPr>
        <w:spacing w:after="0"/>
        <w:ind w:left="0"/>
        <w:jc w:val="both"/>
      </w:pPr>
      <w:r>
        <w:rPr>
          <w:rFonts w:ascii="Times New Roman"/>
          <w:b w:val="false"/>
          <w:i w:val="false"/>
          <w:color w:val="000000"/>
          <w:sz w:val="28"/>
        </w:rPr>
        <w:t>
      эксплуатации шламонакопителей (поддержание рабочего состояния дренажных канав по периметру шламонакопителей) в качестве регулярной проверки и поддержания в порядке обводных каналов отвальных площадок.</w:t>
      </w:r>
    </w:p>
    <w:bookmarkEnd w:id="1283"/>
    <w:p>
      <w:pPr>
        <w:spacing w:after="0"/>
        <w:ind w:left="0"/>
        <w:jc w:val="both"/>
      </w:pPr>
      <w:r>
        <w:rPr>
          <w:rFonts w:ascii="Times New Roman"/>
          <w:b/>
          <w:i w:val="false"/>
          <w:color w:val="000000"/>
          <w:sz w:val="28"/>
        </w:rPr>
        <w:t>4.7. Управление водными ресурсами</w:t>
      </w:r>
    </w:p>
    <w:bookmarkStart w:name="z1382" w:id="1284"/>
    <w:p>
      <w:pPr>
        <w:spacing w:after="0"/>
        <w:ind w:left="0"/>
        <w:jc w:val="both"/>
      </w:pPr>
      <w:r>
        <w:rPr>
          <w:rFonts w:ascii="Times New Roman"/>
          <w:b w:val="false"/>
          <w:i w:val="false"/>
          <w:color w:val="000000"/>
          <w:sz w:val="28"/>
        </w:rPr>
        <w:t>
      Организация системы водопользования является неотъемлемой частью производственного процесса.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 Снижение потребление воды, забираемой из внешних источников, является основной целью системы водопользования, показателями эффективности которой служат данные удельного и валового потребления воды на предприятии.</w:t>
      </w:r>
    </w:p>
    <w:bookmarkEnd w:id="1284"/>
    <w:bookmarkStart w:name="z1383" w:id="1285"/>
    <w:p>
      <w:pPr>
        <w:spacing w:after="0"/>
        <w:ind w:left="0"/>
        <w:jc w:val="both"/>
      </w:pPr>
      <w:r>
        <w:rPr>
          <w:rFonts w:ascii="Times New Roman"/>
          <w:b w:val="false"/>
          <w:i w:val="false"/>
          <w:color w:val="000000"/>
          <w:sz w:val="28"/>
        </w:rPr>
        <w:t>
      Вода промышленных предприятий подразделяется по назначению на охлаждающую, технологическую и энергетическую.</w:t>
      </w:r>
    </w:p>
    <w:bookmarkEnd w:id="1285"/>
    <w:bookmarkStart w:name="z1384" w:id="1286"/>
    <w:p>
      <w:pPr>
        <w:spacing w:after="0"/>
        <w:ind w:left="0"/>
        <w:jc w:val="both"/>
      </w:pPr>
      <w:r>
        <w:rPr>
          <w:rFonts w:ascii="Times New Roman"/>
          <w:b w:val="false"/>
          <w:i w:val="false"/>
          <w:color w:val="000000"/>
          <w:sz w:val="28"/>
        </w:rPr>
        <w:t>
      Охлаждающая вода применяется в контурах охлаждения металлургического оборудования, а также для охлаждения промежуточных и готовых продуктов в различных операциях и переделах. Она может быть разделена на неконтактную охлаждающую воду и охлаждающую воду прямого контакта.</w:t>
      </w:r>
    </w:p>
    <w:bookmarkEnd w:id="1286"/>
    <w:bookmarkStart w:name="z1385" w:id="1287"/>
    <w:p>
      <w:pPr>
        <w:spacing w:after="0"/>
        <w:ind w:left="0"/>
        <w:jc w:val="both"/>
      </w:pPr>
      <w:r>
        <w:rPr>
          <w:rFonts w:ascii="Times New Roman"/>
          <w:b w:val="false"/>
          <w:i w:val="false"/>
          <w:color w:val="000000"/>
          <w:sz w:val="28"/>
        </w:rPr>
        <w:t>
      Вода на неконтактное охлаждение применяется для охлаждения печей, печных каминов, разливных механизмов и т. п. В зависимости от места расположения установки охлаждение может достигаться прямоточной или циркуляционной системой с испарительными градирнями.</w:t>
      </w:r>
    </w:p>
    <w:bookmarkEnd w:id="1287"/>
    <w:bookmarkStart w:name="z1386" w:id="1288"/>
    <w:p>
      <w:pPr>
        <w:spacing w:after="0"/>
        <w:ind w:left="0"/>
        <w:jc w:val="both"/>
      </w:pPr>
      <w:r>
        <w:rPr>
          <w:rFonts w:ascii="Times New Roman"/>
          <w:b w:val="false"/>
          <w:i w:val="false"/>
          <w:color w:val="000000"/>
          <w:sz w:val="28"/>
        </w:rPr>
        <w:t xml:space="preserve">
      Охлаждающая вода прямого контакта обычно загрязнена металлами и взвешенными твердыми частицами и часто появляется в больших количествах. </w:t>
      </w:r>
    </w:p>
    <w:bookmarkEnd w:id="1288"/>
    <w:bookmarkStart w:name="z1387" w:id="1289"/>
    <w:p>
      <w:pPr>
        <w:spacing w:after="0"/>
        <w:ind w:left="0"/>
        <w:jc w:val="both"/>
      </w:pPr>
      <w:r>
        <w:rPr>
          <w:rFonts w:ascii="Times New Roman"/>
          <w:b w:val="false"/>
          <w:i w:val="false"/>
          <w:color w:val="000000"/>
          <w:sz w:val="28"/>
        </w:rPr>
        <w:t>
      В связи с особой схемой и во избежание эффекта разбавления вода на прямое контактное охлаждение принципиально должна проходить очистку отдельно от других сточных вод.</w:t>
      </w:r>
    </w:p>
    <w:bookmarkEnd w:id="1289"/>
    <w:bookmarkStart w:name="z1388" w:id="1290"/>
    <w:p>
      <w:pPr>
        <w:spacing w:after="0"/>
        <w:ind w:left="0"/>
        <w:jc w:val="both"/>
      </w:pPr>
      <w:r>
        <w:rPr>
          <w:rFonts w:ascii="Times New Roman"/>
          <w:b w:val="false"/>
          <w:i w:val="false"/>
          <w:color w:val="000000"/>
          <w:sz w:val="28"/>
        </w:rPr>
        <w:t>
      Технологическая вода делится на средообразующую, промывную и реакционную. Средообразующая вода применяется для растворения и образования пульп, при обогащении и переработке руд, гидротранспорта продуктов и отходов производства. Промывные воды используются для промывки газообразных, жидких и твердых продуктов. Реакционная вода – вода, используемая для приготовления реагентов.</w:t>
      </w:r>
    </w:p>
    <w:bookmarkEnd w:id="1290"/>
    <w:bookmarkStart w:name="z1389" w:id="1291"/>
    <w:p>
      <w:pPr>
        <w:spacing w:after="0"/>
        <w:ind w:left="0"/>
        <w:jc w:val="both"/>
      </w:pPr>
      <w:r>
        <w:rPr>
          <w:rFonts w:ascii="Times New Roman"/>
          <w:b w:val="false"/>
          <w:i w:val="false"/>
          <w:color w:val="000000"/>
          <w:sz w:val="28"/>
        </w:rPr>
        <w:t>
      Энергетическая вода потребляется для производства пара, а также в качестве теплоносителя в системах обогрева.</w:t>
      </w:r>
    </w:p>
    <w:bookmarkEnd w:id="1291"/>
    <w:p>
      <w:pPr>
        <w:spacing w:after="0"/>
        <w:ind w:left="0"/>
        <w:jc w:val="both"/>
      </w:pPr>
      <w:r>
        <w:rPr>
          <w:rFonts w:ascii="Times New Roman"/>
          <w:b/>
          <w:i w:val="false"/>
          <w:color w:val="000000"/>
          <w:sz w:val="28"/>
        </w:rPr>
        <w:t>4.7.1. Предотвращение образования сточных вод</w:t>
      </w:r>
    </w:p>
    <w:bookmarkStart w:name="z1391" w:id="129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92"/>
    <w:bookmarkStart w:name="z1392" w:id="1293"/>
    <w:p>
      <w:pPr>
        <w:spacing w:after="0"/>
        <w:ind w:left="0"/>
        <w:jc w:val="both"/>
      </w:pPr>
      <w:r>
        <w:rPr>
          <w:rFonts w:ascii="Times New Roman"/>
          <w:b w:val="false"/>
          <w:i w:val="false"/>
          <w:color w:val="000000"/>
          <w:sz w:val="28"/>
        </w:rPr>
        <w:t>
      Технологии и методы повторного использования воды (замкнутый цикл) успешно применяются в металлургии для сокращения образования сточных вод. Снижение объемов сточных вод также иногда оказывается экономически выгодным, так как при снижении объема сбрасываемой сточной воды уменьшается объем отбора пресной воды из природных водных объектов, что также положительно влияет на межсредовые последствия.</w:t>
      </w:r>
    </w:p>
    <w:bookmarkEnd w:id="12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Start w:name="z1393" w:id="1294"/>
    <w:p>
      <w:pPr>
        <w:spacing w:after="0"/>
        <w:ind w:left="0"/>
        <w:jc w:val="both"/>
      </w:pPr>
      <w:r>
        <w:rPr>
          <w:rFonts w:ascii="Times New Roman"/>
          <w:b w:val="false"/>
          <w:i w:val="false"/>
          <w:color w:val="000000"/>
          <w:sz w:val="28"/>
        </w:rPr>
        <w:t xml:space="preserve">
      В таблице 4.1 отражены этапы процессов переработки и повторного использования образующихся сточных вод. </w:t>
      </w:r>
    </w:p>
    <w:bookmarkEnd w:id="1294"/>
    <w:bookmarkStart w:name="z1394" w:id="1295"/>
    <w:p>
      <w:pPr>
        <w:spacing w:after="0"/>
        <w:ind w:left="0"/>
        <w:jc w:val="both"/>
      </w:pPr>
      <w:r>
        <w:rPr>
          <w:rFonts w:ascii="Times New Roman"/>
          <w:b w:val="false"/>
          <w:i w:val="false"/>
          <w:color w:val="000000"/>
          <w:sz w:val="28"/>
        </w:rPr>
        <w:t>
      Таблица 4.1. Обзор потоков сточных вод и методов их очистки и минимизации</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минимизации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процессе насколько это 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 и осаждение. Электролиз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непрямого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герметичной системы охлаждения. Мониторинг системы для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добавок с более низким потенциальным воздействием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для прямого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96"/>
          <w:p>
            <w:pPr>
              <w:spacing w:after="20"/>
              <w:ind w:left="20"/>
              <w:jc w:val="both"/>
            </w:pPr>
            <w:r>
              <w:rPr>
                <w:rFonts w:ascii="Times New Roman"/>
                <w:b w:val="false"/>
                <w:i w:val="false"/>
                <w:color w:val="000000"/>
                <w:sz w:val="20"/>
              </w:rPr>
              <w:t>
Отстаивание или другой метод обработки. Закрытая система охлаждения</w:t>
            </w:r>
          </w:p>
          <w:bookmarkEnd w:id="12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97"/>
          <w:p>
            <w:pPr>
              <w:spacing w:after="20"/>
              <w:ind w:left="20"/>
              <w:jc w:val="both"/>
            </w:pPr>
            <w:r>
              <w:rPr>
                <w:rFonts w:ascii="Times New Roman"/>
                <w:b w:val="false"/>
                <w:i w:val="false"/>
                <w:color w:val="000000"/>
                <w:sz w:val="20"/>
              </w:rPr>
              <w:t>
Отстаивание.</w:t>
            </w:r>
          </w:p>
          <w:bookmarkEnd w:id="1297"/>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применение в замкнутой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98"/>
          <w:p>
            <w:pPr>
              <w:spacing w:after="20"/>
              <w:ind w:left="20"/>
              <w:jc w:val="both"/>
            </w:pPr>
            <w:r>
              <w:rPr>
                <w:rFonts w:ascii="Times New Roman"/>
                <w:b w:val="false"/>
                <w:i w:val="false"/>
                <w:color w:val="000000"/>
                <w:sz w:val="20"/>
              </w:rPr>
              <w:t>
Отстаивание.</w:t>
            </w:r>
          </w:p>
          <w:bookmarkEnd w:id="1298"/>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(продувка)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путем продувки. Повторное использование потоков слабых кислот, если это возможно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99"/>
          <w:p>
            <w:pPr>
              <w:spacing w:after="20"/>
              <w:ind w:left="20"/>
              <w:jc w:val="both"/>
            </w:pPr>
            <w:r>
              <w:rPr>
                <w:rFonts w:ascii="Times New Roman"/>
                <w:b w:val="false"/>
                <w:i w:val="false"/>
                <w:color w:val="000000"/>
                <w:sz w:val="20"/>
              </w:rPr>
              <w:t>
Отстаивание.</w:t>
            </w:r>
          </w:p>
          <w:bookmarkEnd w:id="1299"/>
          <w:p>
            <w:pPr>
              <w:spacing w:after="20"/>
              <w:ind w:left="20"/>
              <w:jc w:val="both"/>
            </w:pPr>
            <w:r>
              <w:rPr>
                <w:rFonts w:ascii="Times New Roman"/>
                <w:b w:val="false"/>
                <w:i w:val="false"/>
                <w:color w:val="000000"/>
                <w:sz w:val="20"/>
              </w:rPr>
              <w:t>
Осаждение,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00"/>
          <w:p>
            <w:pPr>
              <w:spacing w:after="20"/>
              <w:ind w:left="20"/>
              <w:jc w:val="both"/>
            </w:pPr>
            <w:r>
              <w:rPr>
                <w:rFonts w:ascii="Times New Roman"/>
                <w:b w:val="false"/>
                <w:i w:val="false"/>
                <w:color w:val="000000"/>
                <w:sz w:val="20"/>
              </w:rPr>
              <w:t>
Уборка дворов и дорог.</w:t>
            </w:r>
          </w:p>
          <w:bookmarkEnd w:id="1300"/>
          <w:p>
            <w:pPr>
              <w:spacing w:after="20"/>
              <w:ind w:left="20"/>
              <w:jc w:val="both"/>
            </w:pPr>
            <w:r>
              <w:rPr>
                <w:rFonts w:ascii="Times New Roman"/>
                <w:b w:val="false"/>
                <w:i w:val="false"/>
                <w:color w:val="000000"/>
                <w:sz w:val="20"/>
              </w:rPr>
              <w:t>
Надлежащее хранение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Осаждение, если необходимо. Фильтрация</w:t>
            </w:r>
          </w:p>
        </w:tc>
      </w:tr>
    </w:tbl>
    <w:bookmarkStart w:name="z1400" w:id="1301"/>
    <w:p>
      <w:pPr>
        <w:spacing w:after="0"/>
        <w:ind w:left="0"/>
        <w:jc w:val="both"/>
      </w:pPr>
      <w:r>
        <w:rPr>
          <w:rFonts w:ascii="Times New Roman"/>
          <w:b w:val="false"/>
          <w:i w:val="false"/>
          <w:color w:val="000000"/>
          <w:sz w:val="28"/>
        </w:rPr>
        <w:t>
      Переработка и повторное использование – это меры, интегрированные в технологические процессы. Переработка предусматривает возврат воды в процесс, в котором она была получена. Повторное использование стоков означает применение воды для другой цели, например, стоки поверхностных вод могут использоваться для охлаждения.</w:t>
      </w:r>
    </w:p>
    <w:bookmarkEnd w:id="1301"/>
    <w:bookmarkStart w:name="z1401" w:id="1302"/>
    <w:p>
      <w:pPr>
        <w:spacing w:after="0"/>
        <w:ind w:left="0"/>
        <w:jc w:val="both"/>
      </w:pPr>
      <w:r>
        <w:rPr>
          <w:rFonts w:ascii="Times New Roman"/>
          <w:b w:val="false"/>
          <w:i w:val="false"/>
          <w:color w:val="000000"/>
          <w:sz w:val="28"/>
        </w:rPr>
        <w:t>
      Как правило, в циркуляционной системе используются базовые методы очистки или периодически сбрасывается около 10 % циркулирующей жидкости в целях предотвращения накопления в циркуляционной системе взвешенных твердых частиц, металлов и солей. Например, вода для охлаждения обычно возвращается в процесс через циркуляционную систему, как показано ниже на рисунке 4.1.</w:t>
      </w:r>
    </w:p>
    <w:bookmarkEnd w:id="1302"/>
    <w:bookmarkStart w:name="z1402" w:id="1303"/>
    <w:p>
      <w:pPr>
        <w:spacing w:after="0"/>
        <w:ind w:left="0"/>
        <w:jc w:val="both"/>
      </w:pPr>
      <w:r>
        <w:rPr>
          <w:rFonts w:ascii="Times New Roman"/>
          <w:b w:val="false"/>
          <w:i w:val="false"/>
          <w:color w:val="000000"/>
          <w:sz w:val="28"/>
        </w:rPr>
        <w:t xml:space="preserve">
      </w:t>
      </w:r>
    </w:p>
    <w:bookmarkEnd w:id="1303"/>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1304"/>
    <w:p>
      <w:pPr>
        <w:spacing w:after="0"/>
        <w:ind w:left="0"/>
        <w:jc w:val="both"/>
      </w:pPr>
      <w:r>
        <w:rPr>
          <w:rFonts w:ascii="Times New Roman"/>
          <w:b w:val="false"/>
          <w:i w:val="false"/>
          <w:color w:val="000000"/>
          <w:sz w:val="28"/>
        </w:rPr>
        <w:t>
      Рисунок 4.1. Пример системы рециркуляции воды для охлаждения</w:t>
      </w:r>
    </w:p>
    <w:bookmarkEnd w:id="1304"/>
    <w:bookmarkStart w:name="z1404" w:id="1305"/>
    <w:p>
      <w:pPr>
        <w:spacing w:after="0"/>
        <w:ind w:left="0"/>
        <w:jc w:val="both"/>
      </w:pPr>
      <w:r>
        <w:rPr>
          <w:rFonts w:ascii="Times New Roman"/>
          <w:b w:val="false"/>
          <w:i w:val="false"/>
          <w:color w:val="000000"/>
          <w:sz w:val="28"/>
        </w:rPr>
        <w:t>
      После обработки очищенную воду можно также повторно использовать для охлаждения, увлажнения и в некоторых других процессах. Соли, содержащиеся в очищенной воде, при повторном ее использовании могут создать определенные проблемы, например, осаждение кальция в теплообменниках. Также необходимо принимать во внимание риск роста бактерии легионеллы в теплой воде. Данные проблемы могут значительно ограничить повторное использование воды.</w:t>
      </w:r>
    </w:p>
    <w:bookmarkEnd w:id="1305"/>
    <w:bookmarkStart w:name="z1405" w:id="1306"/>
    <w:p>
      <w:pPr>
        <w:spacing w:after="0"/>
        <w:ind w:left="0"/>
        <w:jc w:val="both"/>
      </w:pPr>
      <w:r>
        <w:rPr>
          <w:rFonts w:ascii="Times New Roman"/>
          <w:b w:val="false"/>
          <w:i w:val="false"/>
          <w:color w:val="000000"/>
          <w:sz w:val="28"/>
        </w:rPr>
        <w:t>
      При наличии воды в большом объеме можно использовать проточные системы охлаждения при условии незначительного воздействия на окружающую среду.</w:t>
      </w:r>
    </w:p>
    <w:bookmarkEnd w:id="1306"/>
    <w:bookmarkStart w:name="z1406" w:id="1307"/>
    <w:p>
      <w:pPr>
        <w:spacing w:after="0"/>
        <w:ind w:left="0"/>
        <w:jc w:val="both"/>
      </w:pPr>
      <w:r>
        <w:rPr>
          <w:rFonts w:ascii="Times New Roman"/>
          <w:b w:val="false"/>
          <w:i w:val="false"/>
          <w:color w:val="000000"/>
          <w:sz w:val="28"/>
        </w:rPr>
        <w:t>
      Одной из проблем является количество сбрасываемой воды, поскольку на некоторых установках используются системы рециркуляции больших объемов воды. Одним из факторов, который необходимо учитывать при оценке воздействия сбросов, является масса содержащихся в них загрязняющих веществ.</w:t>
      </w:r>
    </w:p>
    <w:bookmarkEnd w:id="13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1407" w:id="1308"/>
    <w:p>
      <w:pPr>
        <w:spacing w:after="0"/>
        <w:ind w:left="0"/>
        <w:jc w:val="both"/>
      </w:pPr>
      <w:r>
        <w:rPr>
          <w:rFonts w:ascii="Times New Roman"/>
          <w:b w:val="false"/>
          <w:i w:val="false"/>
          <w:color w:val="000000"/>
          <w:sz w:val="28"/>
        </w:rPr>
        <w:t>
      Предотвращение образования сточных вод.</w:t>
      </w:r>
    </w:p>
    <w:bookmarkEnd w:id="13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1408" w:id="1309"/>
    <w:p>
      <w:pPr>
        <w:spacing w:after="0"/>
        <w:ind w:left="0"/>
        <w:jc w:val="both"/>
      </w:pPr>
      <w:r>
        <w:rPr>
          <w:rFonts w:ascii="Times New Roman"/>
          <w:b w:val="false"/>
          <w:i w:val="false"/>
          <w:color w:val="000000"/>
          <w:sz w:val="28"/>
        </w:rPr>
        <w:t>
      Зависят от конкретного объекта и технологических данных.</w:t>
      </w:r>
    </w:p>
    <w:bookmarkEnd w:id="1309"/>
    <w:bookmarkStart w:name="z1409" w:id="13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10"/>
    <w:bookmarkStart w:name="z1410" w:id="1311"/>
    <w:p>
      <w:pPr>
        <w:spacing w:after="0"/>
        <w:ind w:left="0"/>
        <w:jc w:val="both"/>
      </w:pPr>
      <w:r>
        <w:rPr>
          <w:rFonts w:ascii="Times New Roman"/>
          <w:b w:val="false"/>
          <w:i w:val="false"/>
          <w:color w:val="000000"/>
          <w:sz w:val="28"/>
        </w:rPr>
        <w:t>
      Использование энергии.</w:t>
      </w:r>
    </w:p>
    <w:bookmarkEnd w:id="1311"/>
    <w:bookmarkStart w:name="z1411" w:id="1312"/>
    <w:p>
      <w:pPr>
        <w:spacing w:after="0"/>
        <w:ind w:left="0"/>
        <w:jc w:val="both"/>
      </w:pPr>
      <w:r>
        <w:rPr>
          <w:rFonts w:ascii="Times New Roman"/>
          <w:b w:val="false"/>
          <w:i w:val="false"/>
          <w:color w:val="000000"/>
          <w:sz w:val="28"/>
        </w:rPr>
        <w:t>
      Использование добавок, например, осаждающих агентов или биоцидов, при подготовке охлаждающей воды.</w:t>
      </w:r>
    </w:p>
    <w:bookmarkEnd w:id="1312"/>
    <w:bookmarkStart w:name="z1412" w:id="1313"/>
    <w:p>
      <w:pPr>
        <w:spacing w:after="0"/>
        <w:ind w:left="0"/>
        <w:jc w:val="both"/>
      </w:pPr>
      <w:r>
        <w:rPr>
          <w:rFonts w:ascii="Times New Roman"/>
          <w:b w:val="false"/>
          <w:i w:val="false"/>
          <w:color w:val="000000"/>
          <w:sz w:val="28"/>
        </w:rPr>
        <w:t>
      Перенос тепла от воды в атмосферу.</w:t>
      </w:r>
    </w:p>
    <w:bookmarkEnd w:id="13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Start w:name="z1413" w:id="1314"/>
    <w:p>
      <w:pPr>
        <w:spacing w:after="0"/>
        <w:ind w:left="0"/>
        <w:jc w:val="both"/>
      </w:pPr>
      <w:r>
        <w:rPr>
          <w:rFonts w:ascii="Times New Roman"/>
          <w:b w:val="false"/>
          <w:i w:val="false"/>
          <w:color w:val="000000"/>
          <w:sz w:val="28"/>
        </w:rPr>
        <w:t>
      Общеприменима.</w:t>
      </w:r>
    </w:p>
    <w:bookmarkEnd w:id="13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1414" w:id="1315"/>
    <w:p>
      <w:pPr>
        <w:spacing w:after="0"/>
        <w:ind w:left="0"/>
        <w:jc w:val="both"/>
      </w:pPr>
      <w:r>
        <w:rPr>
          <w:rFonts w:ascii="Times New Roman"/>
          <w:b w:val="false"/>
          <w:i w:val="false"/>
          <w:color w:val="000000"/>
          <w:sz w:val="28"/>
        </w:rPr>
        <w:t>
      Информация не предоставлена.</w:t>
      </w:r>
    </w:p>
    <w:bookmarkEnd w:id="1315"/>
    <w:bookmarkStart w:name="z1415" w:id="13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16"/>
    <w:bookmarkStart w:name="z1416" w:id="1317"/>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317"/>
    <w:p>
      <w:pPr>
        <w:spacing w:after="0"/>
        <w:ind w:left="0"/>
        <w:jc w:val="both"/>
      </w:pPr>
      <w:r>
        <w:rPr>
          <w:rFonts w:ascii="Times New Roman"/>
          <w:b/>
          <w:i w:val="false"/>
          <w:color w:val="000000"/>
          <w:sz w:val="28"/>
        </w:rPr>
        <w:t>4.8 Физические воздействия</w:t>
      </w:r>
    </w:p>
    <w:bookmarkStart w:name="z1418" w:id="1318"/>
    <w:p>
      <w:pPr>
        <w:spacing w:after="0"/>
        <w:ind w:left="0"/>
        <w:jc w:val="both"/>
      </w:pPr>
      <w:r>
        <w:rPr>
          <w:rFonts w:ascii="Times New Roman"/>
          <w:b w:val="false"/>
          <w:i w:val="false"/>
          <w:color w:val="000000"/>
          <w:sz w:val="28"/>
        </w:rPr>
        <w:t xml:space="preserve">
      </w:t>
      </w:r>
      <w:r>
        <w:rPr>
          <w:rFonts w:ascii="Times New Roman"/>
          <w:b/>
          <w:i w:val="false"/>
          <w:color w:val="000000"/>
          <w:sz w:val="28"/>
        </w:rPr>
        <w:t>Шум.</w:t>
      </w:r>
    </w:p>
    <w:bookmarkEnd w:id="1318"/>
    <w:bookmarkStart w:name="z1419" w:id="1319"/>
    <w:p>
      <w:pPr>
        <w:spacing w:after="0"/>
        <w:ind w:left="0"/>
        <w:jc w:val="both"/>
      </w:pPr>
      <w:r>
        <w:rPr>
          <w:rFonts w:ascii="Times New Roman"/>
          <w:b w:val="false"/>
          <w:i w:val="false"/>
          <w:color w:val="000000"/>
          <w:sz w:val="28"/>
        </w:rPr>
        <w:t>
      Шум и вибрация являются общими проблемами в секторе, и источники встречаются во всех секторах производства алюминия. Металлургическую промышленность в целом можно отнести к отрасли с выраженным шумовым фактором.</w:t>
      </w:r>
    </w:p>
    <w:bookmarkEnd w:id="1319"/>
    <w:bookmarkStart w:name="z1420" w:id="1320"/>
    <w:p>
      <w:pPr>
        <w:spacing w:after="0"/>
        <w:ind w:left="0"/>
        <w:jc w:val="both"/>
      </w:pPr>
      <w:r>
        <w:rPr>
          <w:rFonts w:ascii="Times New Roman"/>
          <w:b w:val="false"/>
          <w:i w:val="false"/>
          <w:color w:val="000000"/>
          <w:sz w:val="28"/>
        </w:rPr>
        <w:t>
      Образование шума сопровождает все стадии процесса производства алюминия, начиная от выгрузки, складирования и подготовки материалов до процесса получения и отправки готовой продукции.</w:t>
      </w:r>
    </w:p>
    <w:bookmarkEnd w:id="1320"/>
    <w:bookmarkStart w:name="z1421" w:id="1321"/>
    <w:p>
      <w:pPr>
        <w:spacing w:after="0"/>
        <w:ind w:left="0"/>
        <w:jc w:val="both"/>
      </w:pPr>
      <w:r>
        <w:rPr>
          <w:rFonts w:ascii="Times New Roman"/>
          <w:b w:val="false"/>
          <w:i w:val="false"/>
          <w:color w:val="000000"/>
          <w:sz w:val="28"/>
        </w:rPr>
        <w:t>
      Источниками шума являются непрерывно работающие дробильно-сортировочное оборудование, компрессоры, подъемно-транспортное и вспомогательное оборудование (вентиляционные установки и т. д.).</w:t>
      </w:r>
    </w:p>
    <w:bookmarkEnd w:id="1321"/>
    <w:bookmarkStart w:name="z1422" w:id="1322"/>
    <w:p>
      <w:pPr>
        <w:spacing w:after="0"/>
        <w:ind w:left="0"/>
        <w:jc w:val="both"/>
      </w:pPr>
      <w:r>
        <w:rPr>
          <w:rFonts w:ascii="Times New Roman"/>
          <w:b w:val="false"/>
          <w:i w:val="false"/>
          <w:color w:val="000000"/>
          <w:sz w:val="28"/>
        </w:rPr>
        <w:t>
      Допустимые шумовые характеристики рабочих мест регламентируются требованиями нормативно-правовых актов Республики Казахстан.</w:t>
      </w:r>
    </w:p>
    <w:bookmarkEnd w:id="1322"/>
    <w:bookmarkStart w:name="z1423" w:id="1323"/>
    <w:p>
      <w:pPr>
        <w:spacing w:after="0"/>
        <w:ind w:left="0"/>
        <w:jc w:val="both"/>
      </w:pPr>
      <w:r>
        <w:rPr>
          <w:rFonts w:ascii="Times New Roman"/>
          <w:b w:val="false"/>
          <w:i w:val="false"/>
          <w:color w:val="000000"/>
          <w:sz w:val="28"/>
        </w:rPr>
        <w:t>
      Мероприятия по борьбе с шумом – это технические мероприятия, которые проводятся по трем главным направлениям:</w:t>
      </w:r>
    </w:p>
    <w:bookmarkEnd w:id="1323"/>
    <w:bookmarkStart w:name="z1424" w:id="1324"/>
    <w:p>
      <w:pPr>
        <w:spacing w:after="0"/>
        <w:ind w:left="0"/>
        <w:jc w:val="both"/>
      </w:pPr>
      <w:r>
        <w:rPr>
          <w:rFonts w:ascii="Times New Roman"/>
          <w:b w:val="false"/>
          <w:i w:val="false"/>
          <w:color w:val="000000"/>
          <w:sz w:val="28"/>
        </w:rPr>
        <w:t>
      устранение причин возникновения шума или снижение его в источнике;</w:t>
      </w:r>
    </w:p>
    <w:bookmarkEnd w:id="1324"/>
    <w:bookmarkStart w:name="z1425" w:id="1325"/>
    <w:p>
      <w:pPr>
        <w:spacing w:after="0"/>
        <w:ind w:left="0"/>
        <w:jc w:val="both"/>
      </w:pPr>
      <w:r>
        <w:rPr>
          <w:rFonts w:ascii="Times New Roman"/>
          <w:b w:val="false"/>
          <w:i w:val="false"/>
          <w:color w:val="000000"/>
          <w:sz w:val="28"/>
        </w:rPr>
        <w:t>
      ослабление шума на путях передачи.</w:t>
      </w:r>
    </w:p>
    <w:bookmarkEnd w:id="1325"/>
    <w:bookmarkStart w:name="z1426" w:id="1326"/>
    <w:p>
      <w:pPr>
        <w:spacing w:after="0"/>
        <w:ind w:left="0"/>
        <w:jc w:val="both"/>
      </w:pPr>
      <w:r>
        <w:rPr>
          <w:rFonts w:ascii="Times New Roman"/>
          <w:b w:val="false"/>
          <w:i w:val="false"/>
          <w:color w:val="000000"/>
          <w:sz w:val="28"/>
        </w:rPr>
        <w:t>
      Основными мероприятиями по борьбе с шумом являются рационализация технологических процессов с использованием современного оборудования, звукоизоляция источников шума, звукопоглощение, улучшенные архитектурно-планировочные решения, средства индивидуальной защиты.</w:t>
      </w:r>
    </w:p>
    <w:bookmarkEnd w:id="1326"/>
    <w:bookmarkStart w:name="z1427" w:id="1327"/>
    <w:p>
      <w:pPr>
        <w:spacing w:after="0"/>
        <w:ind w:left="0"/>
        <w:jc w:val="both"/>
      </w:pPr>
      <w:r>
        <w:rPr>
          <w:rFonts w:ascii="Times New Roman"/>
          <w:b w:val="false"/>
          <w:i w:val="false"/>
          <w:color w:val="000000"/>
          <w:sz w:val="28"/>
        </w:rPr>
        <w:t>
      Наиболее эффективным средством снижения шума является замена шумных технологических операций на малошумные или полностью бесшумные, однако этот путь борьбы не всегда возможен, поэтому большое значение имеет снижение его в источнике.</w:t>
      </w:r>
    </w:p>
    <w:bookmarkEnd w:id="1327"/>
    <w:bookmarkStart w:name="z1428" w:id="1328"/>
    <w:p>
      <w:pPr>
        <w:spacing w:after="0"/>
        <w:ind w:left="0"/>
        <w:jc w:val="both"/>
      </w:pPr>
      <w:r>
        <w:rPr>
          <w:rFonts w:ascii="Times New Roman"/>
          <w:b w:val="false"/>
          <w:i w:val="false"/>
          <w:color w:val="000000"/>
          <w:sz w:val="28"/>
        </w:rPr>
        <w:t>
      Снижение шума в источнике достигается путем совершенствования конструкции или схемы той части оборудования, которая производит шум, использования в конструкции материалов с пониженными акустическими свойствами, оборудования на источнике шума дополнительного звукоизолирующего устройства или ограждения, расположенного по возможности ближе к источнику.</w:t>
      </w:r>
    </w:p>
    <w:bookmarkEnd w:id="1328"/>
    <w:bookmarkStart w:name="z1429" w:id="1329"/>
    <w:p>
      <w:pPr>
        <w:spacing w:after="0"/>
        <w:ind w:left="0"/>
        <w:jc w:val="both"/>
      </w:pPr>
      <w:r>
        <w:rPr>
          <w:rFonts w:ascii="Times New Roman"/>
          <w:b w:val="false"/>
          <w:i w:val="false"/>
          <w:color w:val="000000"/>
          <w:sz w:val="28"/>
        </w:rPr>
        <w:t>
      Одним из наиболее простых технических средств борьбы с шумом на путях передачи является звукоизолирующий кожух, который может закрывать отдельный шумный узел машины (например, коробку передач) или весь агрегат в целом.</w:t>
      </w:r>
    </w:p>
    <w:bookmarkEnd w:id="1329"/>
    <w:bookmarkStart w:name="z1430" w:id="1330"/>
    <w:p>
      <w:pPr>
        <w:spacing w:after="0"/>
        <w:ind w:left="0"/>
        <w:jc w:val="both"/>
      </w:pPr>
      <w:r>
        <w:rPr>
          <w:rFonts w:ascii="Times New Roman"/>
          <w:b w:val="false"/>
          <w:i w:val="false"/>
          <w:color w:val="000000"/>
          <w:sz w:val="28"/>
        </w:rPr>
        <w:t>
      Значительный эффект снижения шума от оборудования дает применение акустических экранов, отгораживающих шумный механизм от рабочего места или зоны обслуживания машины.</w:t>
      </w:r>
    </w:p>
    <w:bookmarkEnd w:id="1330"/>
    <w:bookmarkStart w:name="z1431" w:id="1331"/>
    <w:p>
      <w:pPr>
        <w:spacing w:after="0"/>
        <w:ind w:left="0"/>
        <w:jc w:val="both"/>
      </w:pPr>
      <w:r>
        <w:rPr>
          <w:rFonts w:ascii="Times New Roman"/>
          <w:b w:val="false"/>
          <w:i w:val="false"/>
          <w:color w:val="000000"/>
          <w:sz w:val="28"/>
        </w:rPr>
        <w:t>
      Применение звукопоглощающих облицовок для отделки потолка и стен шумных помещений приводит к изменению спектра шума в сторону более низких частот, что даже при относительно небольшом снижении уровня существенно улучшает условия труда.</w:t>
      </w:r>
    </w:p>
    <w:bookmarkEnd w:id="1331"/>
    <w:bookmarkStart w:name="z1432" w:id="1332"/>
    <w:p>
      <w:pPr>
        <w:spacing w:after="0"/>
        <w:ind w:left="0"/>
        <w:jc w:val="both"/>
      </w:pPr>
      <w:r>
        <w:rPr>
          <w:rFonts w:ascii="Times New Roman"/>
          <w:b w:val="false"/>
          <w:i w:val="false"/>
          <w:color w:val="000000"/>
          <w:sz w:val="28"/>
        </w:rPr>
        <w:t>
      Наиболее эффективный путь борьбы с шумом – снижение его в источнике возникновения за счет применения рациональных конструкций, новых материалов и гигиенически обоснованных технологических процессов.</w:t>
      </w:r>
    </w:p>
    <w:bookmarkEnd w:id="1332"/>
    <w:bookmarkStart w:name="z1433" w:id="1333"/>
    <w:p>
      <w:pPr>
        <w:spacing w:after="0"/>
        <w:ind w:left="0"/>
        <w:jc w:val="both"/>
      </w:pPr>
      <w:r>
        <w:rPr>
          <w:rFonts w:ascii="Times New Roman"/>
          <w:b w:val="false"/>
          <w:i w:val="false"/>
          <w:color w:val="000000"/>
          <w:sz w:val="28"/>
        </w:rPr>
        <w:t>
      Основными мероприятиями по снижению шума являются:</w:t>
      </w:r>
    </w:p>
    <w:bookmarkEnd w:id="1333"/>
    <w:bookmarkStart w:name="z1434" w:id="1334"/>
    <w:p>
      <w:pPr>
        <w:spacing w:after="0"/>
        <w:ind w:left="0"/>
        <w:jc w:val="both"/>
      </w:pPr>
      <w:r>
        <w:rPr>
          <w:rFonts w:ascii="Times New Roman"/>
          <w:b w:val="false"/>
          <w:i w:val="false"/>
          <w:color w:val="000000"/>
          <w:sz w:val="28"/>
        </w:rPr>
        <w:t>
      звукоизоляция оборудования и инструментов с помощью глушителей, резонаторов, кожухов;</w:t>
      </w:r>
    </w:p>
    <w:bookmarkEnd w:id="1334"/>
    <w:bookmarkStart w:name="z1435" w:id="1335"/>
    <w:p>
      <w:pPr>
        <w:spacing w:after="0"/>
        <w:ind w:left="0"/>
        <w:jc w:val="both"/>
      </w:pPr>
      <w:r>
        <w:rPr>
          <w:rFonts w:ascii="Times New Roman"/>
          <w:b w:val="false"/>
          <w:i w:val="false"/>
          <w:color w:val="000000"/>
          <w:sz w:val="28"/>
        </w:rPr>
        <w:t>
      звукоизоляция ограждающих конструкций, звукопоглощающая облицовка стен, потолков и полов;</w:t>
      </w:r>
    </w:p>
    <w:bookmarkEnd w:id="1335"/>
    <w:bookmarkStart w:name="z1436" w:id="1336"/>
    <w:p>
      <w:pPr>
        <w:spacing w:after="0"/>
        <w:ind w:left="0"/>
        <w:jc w:val="both"/>
      </w:pPr>
      <w:r>
        <w:rPr>
          <w:rFonts w:ascii="Times New Roman"/>
          <w:b w:val="false"/>
          <w:i w:val="false"/>
          <w:color w:val="000000"/>
          <w:sz w:val="28"/>
        </w:rPr>
        <w:t>
      применение глушителей в системах вентиляции и кондиционирования воздуха, оборудовании;</w:t>
      </w:r>
    </w:p>
    <w:bookmarkEnd w:id="1336"/>
    <w:bookmarkStart w:name="z1437" w:id="1337"/>
    <w:p>
      <w:pPr>
        <w:spacing w:after="0"/>
        <w:ind w:left="0"/>
        <w:jc w:val="both"/>
      </w:pPr>
      <w:r>
        <w:rPr>
          <w:rFonts w:ascii="Times New Roman"/>
          <w:b w:val="false"/>
          <w:i w:val="false"/>
          <w:color w:val="000000"/>
          <w:sz w:val="28"/>
        </w:rPr>
        <w:t>
      акустически рациональные планировочные решения в проектировании зданий, помещений, сооружений;</w:t>
      </w:r>
    </w:p>
    <w:bookmarkEnd w:id="1337"/>
    <w:bookmarkStart w:name="z1438" w:id="1338"/>
    <w:p>
      <w:pPr>
        <w:spacing w:after="0"/>
        <w:ind w:left="0"/>
        <w:jc w:val="both"/>
      </w:pPr>
      <w:r>
        <w:rPr>
          <w:rFonts w:ascii="Times New Roman"/>
          <w:b w:val="false"/>
          <w:i w:val="false"/>
          <w:color w:val="000000"/>
          <w:sz w:val="28"/>
        </w:rPr>
        <w:t>
      конструктивные мероприятия, направленные на уменьшение шума, в том числе от инженерного и санитарно-технического оборудования зданий.</w:t>
      </w:r>
    </w:p>
    <w:bookmarkEnd w:id="1338"/>
    <w:bookmarkStart w:name="z1439" w:id="1339"/>
    <w:p>
      <w:pPr>
        <w:spacing w:after="0"/>
        <w:ind w:left="0"/>
        <w:jc w:val="both"/>
      </w:pPr>
      <w:r>
        <w:rPr>
          <w:rFonts w:ascii="Times New Roman"/>
          <w:b w:val="false"/>
          <w:i w:val="false"/>
          <w:color w:val="000000"/>
          <w:sz w:val="28"/>
        </w:rPr>
        <w:t>
      На производственное оборудование, создающее шум, должны быть оформлены технические паспорта, в которых указывают шумовые характеристики этого оборудования, измеренные заводом-изготовителем.</w:t>
      </w:r>
    </w:p>
    <w:bookmarkEnd w:id="1339"/>
    <w:bookmarkStart w:name="z1440" w:id="1340"/>
    <w:p>
      <w:pPr>
        <w:spacing w:after="0"/>
        <w:ind w:left="0"/>
        <w:jc w:val="both"/>
      </w:pPr>
      <w:r>
        <w:rPr>
          <w:rFonts w:ascii="Times New Roman"/>
          <w:b w:val="false"/>
          <w:i w:val="false"/>
          <w:color w:val="000000"/>
          <w:sz w:val="28"/>
        </w:rPr>
        <w:t>
      С целью выявления причин повышенной шумности необходимо обращать внимание на следующие моменты:</w:t>
      </w:r>
    </w:p>
    <w:bookmarkEnd w:id="1340"/>
    <w:bookmarkStart w:name="z1441" w:id="1341"/>
    <w:p>
      <w:pPr>
        <w:spacing w:after="0"/>
        <w:ind w:left="0"/>
        <w:jc w:val="both"/>
      </w:pPr>
      <w:r>
        <w:rPr>
          <w:rFonts w:ascii="Times New Roman"/>
          <w:b w:val="false"/>
          <w:i w:val="false"/>
          <w:color w:val="000000"/>
          <w:sz w:val="28"/>
        </w:rPr>
        <w:t xml:space="preserve">
      изношенность оборудования; </w:t>
      </w:r>
    </w:p>
    <w:bookmarkEnd w:id="1341"/>
    <w:bookmarkStart w:name="z1442" w:id="1342"/>
    <w:p>
      <w:pPr>
        <w:spacing w:after="0"/>
        <w:ind w:left="0"/>
        <w:jc w:val="both"/>
      </w:pPr>
      <w:r>
        <w:rPr>
          <w:rFonts w:ascii="Times New Roman"/>
          <w:b w:val="false"/>
          <w:i w:val="false"/>
          <w:color w:val="000000"/>
          <w:sz w:val="28"/>
        </w:rPr>
        <w:t xml:space="preserve">
      состояние крепления отдельных узлов и оборудования в целом к фундаменту, полу или ограждающим конструкциям зданий; </w:t>
      </w:r>
    </w:p>
    <w:bookmarkEnd w:id="1342"/>
    <w:bookmarkStart w:name="z1443" w:id="1343"/>
    <w:p>
      <w:pPr>
        <w:spacing w:after="0"/>
        <w:ind w:left="0"/>
        <w:jc w:val="both"/>
      </w:pPr>
      <w:r>
        <w:rPr>
          <w:rFonts w:ascii="Times New Roman"/>
          <w:b w:val="false"/>
          <w:i w:val="false"/>
          <w:color w:val="000000"/>
          <w:sz w:val="28"/>
        </w:rPr>
        <w:t xml:space="preserve">
      состояние балансировки движущихся деталей агрегатов; </w:t>
      </w:r>
    </w:p>
    <w:bookmarkEnd w:id="1343"/>
    <w:bookmarkStart w:name="z1444" w:id="1344"/>
    <w:p>
      <w:pPr>
        <w:spacing w:after="0"/>
        <w:ind w:left="0"/>
        <w:jc w:val="both"/>
      </w:pPr>
      <w:r>
        <w:rPr>
          <w:rFonts w:ascii="Times New Roman"/>
          <w:b w:val="false"/>
          <w:i w:val="false"/>
          <w:color w:val="000000"/>
          <w:sz w:val="28"/>
        </w:rPr>
        <w:t xml:space="preserve">
      наличие и состояние звукоизоляции ограждающих конструкций; </w:t>
      </w:r>
    </w:p>
    <w:bookmarkEnd w:id="1344"/>
    <w:bookmarkStart w:name="z1445" w:id="1345"/>
    <w:p>
      <w:pPr>
        <w:spacing w:after="0"/>
        <w:ind w:left="0"/>
        <w:jc w:val="both"/>
      </w:pPr>
      <w:r>
        <w:rPr>
          <w:rFonts w:ascii="Times New Roman"/>
          <w:b w:val="false"/>
          <w:i w:val="false"/>
          <w:color w:val="000000"/>
          <w:sz w:val="28"/>
        </w:rPr>
        <w:t>
      состояние средств глушения при наличии выхлопа газовых или воздушных струй;</w:t>
      </w:r>
    </w:p>
    <w:bookmarkEnd w:id="1345"/>
    <w:bookmarkStart w:name="z1446" w:id="1346"/>
    <w:p>
      <w:pPr>
        <w:spacing w:after="0"/>
        <w:ind w:left="0"/>
        <w:jc w:val="both"/>
      </w:pPr>
      <w:r>
        <w:rPr>
          <w:rFonts w:ascii="Times New Roman"/>
          <w:b w:val="false"/>
          <w:i w:val="false"/>
          <w:color w:val="000000"/>
          <w:sz w:val="28"/>
        </w:rPr>
        <w:t xml:space="preserve">
      недостаточность использования смазки вязкими веществами в местах трения и соударения деталей. </w:t>
      </w:r>
    </w:p>
    <w:bookmarkEnd w:id="1346"/>
    <w:bookmarkStart w:name="z1447" w:id="1347"/>
    <w:p>
      <w:pPr>
        <w:spacing w:after="0"/>
        <w:ind w:left="0"/>
        <w:jc w:val="both"/>
      </w:pPr>
      <w:r>
        <w:rPr>
          <w:rFonts w:ascii="Times New Roman"/>
          <w:b w:val="false"/>
          <w:i w:val="false"/>
          <w:color w:val="000000"/>
          <w:sz w:val="28"/>
        </w:rPr>
        <w:t>
      Когда технические способы не могут обеспечить требований нормативов, необходима правильная организация режима труда, ограничение времени действия шума и применение средств индивидуальной защиты.</w:t>
      </w:r>
    </w:p>
    <w:bookmarkEnd w:id="1347"/>
    <w:bookmarkStart w:name="z1448" w:id="1348"/>
    <w:p>
      <w:pPr>
        <w:spacing w:after="0"/>
        <w:ind w:left="0"/>
        <w:jc w:val="both"/>
      </w:pPr>
      <w:r>
        <w:rPr>
          <w:rFonts w:ascii="Times New Roman"/>
          <w:b w:val="false"/>
          <w:i w:val="false"/>
          <w:color w:val="000000"/>
          <w:sz w:val="28"/>
        </w:rPr>
        <w:t>
      Учитывая, что с помощью технических средств в настоящее время не всегда удается решить проблему снижения уровня шума, большое внимание должно уделяться применению средств индивидуальной защиты (антифоны, заглушки, наушники и др.). Эффективность средств индивидуальной защиты может быть обеспечена их правильным подбором в зависимости от уровней и спектра шума, а также контролем над условиями их эксплуатации.</w:t>
      </w:r>
    </w:p>
    <w:bookmarkEnd w:id="1348"/>
    <w:bookmarkStart w:name="z1449" w:id="1349"/>
    <w:p>
      <w:pPr>
        <w:spacing w:after="0"/>
        <w:ind w:left="0"/>
        <w:jc w:val="both"/>
      </w:pPr>
      <w:r>
        <w:rPr>
          <w:rFonts w:ascii="Times New Roman"/>
          <w:b w:val="false"/>
          <w:i w:val="false"/>
          <w:color w:val="000000"/>
          <w:sz w:val="28"/>
        </w:rPr>
        <w:t xml:space="preserve">
      </w:t>
      </w:r>
      <w:r>
        <w:rPr>
          <w:rFonts w:ascii="Times New Roman"/>
          <w:b/>
          <w:i w:val="false"/>
          <w:color w:val="000000"/>
          <w:sz w:val="28"/>
        </w:rPr>
        <w:t>Вибрация</w:t>
      </w:r>
    </w:p>
    <w:bookmarkEnd w:id="1349"/>
    <w:bookmarkStart w:name="z1450" w:id="1350"/>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350"/>
    <w:bookmarkStart w:name="z1451" w:id="1351"/>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351"/>
    <w:bookmarkStart w:name="z1452" w:id="1352"/>
    <w:p>
      <w:pPr>
        <w:spacing w:after="0"/>
        <w:ind w:left="0"/>
        <w:jc w:val="both"/>
      </w:pPr>
      <w:r>
        <w:rPr>
          <w:rFonts w:ascii="Times New Roman"/>
          <w:b w:val="false"/>
          <w:i w:val="false"/>
          <w:color w:val="000000"/>
          <w:sz w:val="28"/>
        </w:rPr>
        <w:t>
      уменьшением интенсивности вибрации непосредственно в источнике (за счет конструктивных усовершенствований);</w:t>
      </w:r>
    </w:p>
    <w:bookmarkEnd w:id="1352"/>
    <w:bookmarkStart w:name="z1453" w:id="1353"/>
    <w:p>
      <w:pPr>
        <w:spacing w:after="0"/>
        <w:ind w:left="0"/>
        <w:jc w:val="both"/>
      </w:pPr>
      <w:r>
        <w:rPr>
          <w:rFonts w:ascii="Times New Roman"/>
          <w:b w:val="false"/>
          <w:i w:val="false"/>
          <w:color w:val="000000"/>
          <w:sz w:val="28"/>
        </w:rPr>
        <w:t>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w:t>
      </w:r>
    </w:p>
    <w:bookmarkEnd w:id="1353"/>
    <w:bookmarkStart w:name="z1454" w:id="1354"/>
    <w:p>
      <w:pPr>
        <w:spacing w:after="0"/>
        <w:ind w:left="0"/>
        <w:jc w:val="both"/>
      </w:pPr>
      <w:r>
        <w:rPr>
          <w:rFonts w:ascii="Times New Roman"/>
          <w:b w:val="false"/>
          <w:i w:val="false"/>
          <w:color w:val="000000"/>
          <w:sz w:val="28"/>
        </w:rPr>
        <w:t>
      В комплексе мероприятий важная роль отводится разработке и внедрению научно обоснованных режимов труда и отдыха.</w:t>
      </w:r>
    </w:p>
    <w:bookmarkEnd w:id="1354"/>
    <w:bookmarkStart w:name="z1455" w:id="1355"/>
    <w:p>
      <w:pPr>
        <w:spacing w:after="0"/>
        <w:ind w:left="0"/>
        <w:jc w:val="both"/>
      </w:pPr>
      <w:r>
        <w:rPr>
          <w:rFonts w:ascii="Times New Roman"/>
          <w:b w:val="false"/>
          <w:i w:val="false"/>
          <w:color w:val="000000"/>
          <w:sz w:val="28"/>
        </w:rPr>
        <w:t>
      Техники, применяемые для снижения шумового воздействия и вибрации:</w:t>
      </w:r>
    </w:p>
    <w:bookmarkEnd w:id="1355"/>
    <w:bookmarkStart w:name="z1456" w:id="1356"/>
    <w:p>
      <w:pPr>
        <w:spacing w:after="0"/>
        <w:ind w:left="0"/>
        <w:jc w:val="both"/>
      </w:pPr>
      <w:r>
        <w:rPr>
          <w:rFonts w:ascii="Times New Roman"/>
          <w:b w:val="false"/>
          <w:i w:val="false"/>
          <w:color w:val="000000"/>
          <w:sz w:val="28"/>
        </w:rPr>
        <w:t>
      ограждение шумных операций/агрегатов;</w:t>
      </w:r>
    </w:p>
    <w:bookmarkEnd w:id="1356"/>
    <w:bookmarkStart w:name="z1457" w:id="1357"/>
    <w:p>
      <w:pPr>
        <w:spacing w:after="0"/>
        <w:ind w:left="0"/>
        <w:jc w:val="both"/>
      </w:pPr>
      <w:r>
        <w:rPr>
          <w:rFonts w:ascii="Times New Roman"/>
          <w:b w:val="false"/>
          <w:i w:val="false"/>
          <w:color w:val="000000"/>
          <w:sz w:val="28"/>
        </w:rPr>
        <w:t>
      виброизоляция производств/агрегатов;</w:t>
      </w:r>
    </w:p>
    <w:bookmarkEnd w:id="1357"/>
    <w:bookmarkStart w:name="z1458" w:id="1358"/>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1358"/>
    <w:bookmarkStart w:name="z1459" w:id="1359"/>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1359"/>
    <w:bookmarkStart w:name="z1460" w:id="1360"/>
    <w:p>
      <w:pPr>
        <w:spacing w:after="0"/>
        <w:ind w:left="0"/>
        <w:jc w:val="both"/>
      </w:pPr>
      <w:r>
        <w:rPr>
          <w:rFonts w:ascii="Times New Roman"/>
          <w:b w:val="false"/>
          <w:i w:val="false"/>
          <w:color w:val="000000"/>
          <w:sz w:val="28"/>
        </w:rPr>
        <w:t>
      установка звукозащитных стен и/ или природных барьеров;</w:t>
      </w:r>
    </w:p>
    <w:bookmarkEnd w:id="1360"/>
    <w:bookmarkStart w:name="z1461" w:id="1361"/>
    <w:p>
      <w:pPr>
        <w:spacing w:after="0"/>
        <w:ind w:left="0"/>
        <w:jc w:val="both"/>
      </w:pPr>
      <w:r>
        <w:rPr>
          <w:rFonts w:ascii="Times New Roman"/>
          <w:b w:val="false"/>
          <w:i w:val="false"/>
          <w:color w:val="000000"/>
          <w:sz w:val="28"/>
        </w:rPr>
        <w:t>
      применение глушителей на отводящих трубах;</w:t>
      </w:r>
    </w:p>
    <w:bookmarkEnd w:id="1361"/>
    <w:bookmarkStart w:name="z1462" w:id="1362"/>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1362"/>
    <w:bookmarkStart w:name="z1463" w:id="1363"/>
    <w:p>
      <w:pPr>
        <w:spacing w:after="0"/>
        <w:ind w:left="0"/>
        <w:jc w:val="both"/>
      </w:pPr>
      <w:r>
        <w:rPr>
          <w:rFonts w:ascii="Times New Roman"/>
          <w:b w:val="false"/>
          <w:i w:val="false"/>
          <w:color w:val="000000"/>
          <w:sz w:val="28"/>
        </w:rPr>
        <w:t>
      закрытие дверей и окон в цехах и помещениях;</w:t>
      </w:r>
    </w:p>
    <w:bookmarkEnd w:id="1363"/>
    <w:bookmarkStart w:name="z1464" w:id="1364"/>
    <w:p>
      <w:pPr>
        <w:spacing w:after="0"/>
        <w:ind w:left="0"/>
        <w:jc w:val="both"/>
      </w:pPr>
      <w:r>
        <w:rPr>
          <w:rFonts w:ascii="Times New Roman"/>
          <w:b w:val="false"/>
          <w:i w:val="false"/>
          <w:color w:val="000000"/>
          <w:sz w:val="28"/>
        </w:rPr>
        <w:t>
      использование звукоизоляции машинных помещений;</w:t>
      </w:r>
    </w:p>
    <w:bookmarkEnd w:id="1364"/>
    <w:bookmarkStart w:name="z1465" w:id="1365"/>
    <w:p>
      <w:pPr>
        <w:spacing w:after="0"/>
        <w:ind w:left="0"/>
        <w:jc w:val="both"/>
      </w:pPr>
      <w:r>
        <w:rPr>
          <w:rFonts w:ascii="Times New Roman"/>
          <w:b w:val="false"/>
          <w:i w:val="false"/>
          <w:color w:val="000000"/>
          <w:sz w:val="28"/>
        </w:rPr>
        <w:t>
      использование звукоизоляции стенных проемов, например, установка шлюза в месте ввода ленточного конвейера.</w:t>
      </w:r>
    </w:p>
    <w:bookmarkEnd w:id="1365"/>
    <w:bookmarkStart w:name="z1466" w:id="13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66"/>
    <w:bookmarkStart w:name="z1467" w:id="1367"/>
    <w:p>
      <w:pPr>
        <w:spacing w:after="0"/>
        <w:ind w:left="0"/>
        <w:jc w:val="both"/>
      </w:pPr>
      <w:r>
        <w:rPr>
          <w:rFonts w:ascii="Times New Roman"/>
          <w:b w:val="false"/>
          <w:i w:val="false"/>
          <w:color w:val="000000"/>
          <w:sz w:val="28"/>
        </w:rPr>
        <w:t>
      Снижение уровня шума.</w:t>
      </w:r>
    </w:p>
    <w:bookmarkEnd w:id="1367"/>
    <w:bookmarkStart w:name="z1468" w:id="1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характеристики и эксплуатационные данные </w:t>
      </w:r>
    </w:p>
    <w:bookmarkEnd w:id="1368"/>
    <w:bookmarkStart w:name="z1469" w:id="1369"/>
    <w:p>
      <w:pPr>
        <w:spacing w:after="0"/>
        <w:ind w:left="0"/>
        <w:jc w:val="both"/>
      </w:pPr>
      <w:r>
        <w:rPr>
          <w:rFonts w:ascii="Times New Roman"/>
          <w:b w:val="false"/>
          <w:i w:val="false"/>
          <w:color w:val="000000"/>
          <w:sz w:val="28"/>
        </w:rPr>
        <w:t>
      Фактор шума учтен на предприятиях производства алюминия. Действующее оборудование соответствует нормативам РК по уровню шумового воздействия.</w:t>
      </w:r>
    </w:p>
    <w:bookmarkEnd w:id="1369"/>
    <w:bookmarkStart w:name="z1470" w:id="1370"/>
    <w:p>
      <w:pPr>
        <w:spacing w:after="0"/>
        <w:ind w:left="0"/>
        <w:jc w:val="both"/>
      </w:pPr>
      <w:r>
        <w:rPr>
          <w:rFonts w:ascii="Times New Roman"/>
          <w:b w:val="false"/>
          <w:i w:val="false"/>
          <w:color w:val="000000"/>
          <w:sz w:val="28"/>
        </w:rPr>
        <w:t xml:space="preserve">
      Данные производства алюминия декларируют уровень шума согласно аттестации рабочих мест. Уровень шума соответствует технической характеристике оборудования. </w:t>
      </w:r>
    </w:p>
    <w:bookmarkEnd w:id="1370"/>
    <w:bookmarkStart w:name="z1471" w:id="1371"/>
    <w:p>
      <w:pPr>
        <w:spacing w:after="0"/>
        <w:ind w:left="0"/>
        <w:jc w:val="both"/>
      </w:pPr>
      <w:r>
        <w:rPr>
          <w:rFonts w:ascii="Times New Roman"/>
          <w:b w:val="false"/>
          <w:i w:val="false"/>
          <w:color w:val="000000"/>
          <w:sz w:val="28"/>
        </w:rPr>
        <w:t xml:space="preserve">
      Для снижения уровня шума применяются следующие методы: </w:t>
      </w:r>
    </w:p>
    <w:bookmarkEnd w:id="1371"/>
    <w:bookmarkStart w:name="z1472" w:id="1372"/>
    <w:p>
      <w:pPr>
        <w:spacing w:after="0"/>
        <w:ind w:left="0"/>
        <w:jc w:val="both"/>
      </w:pPr>
      <w:r>
        <w:rPr>
          <w:rFonts w:ascii="Times New Roman"/>
          <w:b w:val="false"/>
          <w:i w:val="false"/>
          <w:color w:val="000000"/>
          <w:sz w:val="28"/>
        </w:rPr>
        <w:t xml:space="preserve">
      ограждение агрегатов; </w:t>
      </w:r>
    </w:p>
    <w:bookmarkEnd w:id="1372"/>
    <w:bookmarkStart w:name="z1473" w:id="1373"/>
    <w:p>
      <w:pPr>
        <w:spacing w:after="0"/>
        <w:ind w:left="0"/>
        <w:jc w:val="both"/>
      </w:pPr>
      <w:r>
        <w:rPr>
          <w:rFonts w:ascii="Times New Roman"/>
          <w:b w:val="false"/>
          <w:i w:val="false"/>
          <w:color w:val="000000"/>
          <w:sz w:val="28"/>
        </w:rPr>
        <w:t xml:space="preserve">
      виброизоляция; </w:t>
      </w:r>
    </w:p>
    <w:bookmarkEnd w:id="1373"/>
    <w:bookmarkStart w:name="z1474" w:id="1374"/>
    <w:p>
      <w:pPr>
        <w:spacing w:after="0"/>
        <w:ind w:left="0"/>
        <w:jc w:val="both"/>
      </w:pPr>
      <w:r>
        <w:rPr>
          <w:rFonts w:ascii="Times New Roman"/>
          <w:b w:val="false"/>
          <w:i w:val="false"/>
          <w:color w:val="000000"/>
          <w:sz w:val="28"/>
        </w:rPr>
        <w:t xml:space="preserve">
      звукоизоляция; </w:t>
      </w:r>
    </w:p>
    <w:bookmarkEnd w:id="1374"/>
    <w:bookmarkStart w:name="z1475" w:id="1375"/>
    <w:p>
      <w:pPr>
        <w:spacing w:after="0"/>
        <w:ind w:left="0"/>
        <w:jc w:val="both"/>
      </w:pPr>
      <w:r>
        <w:rPr>
          <w:rFonts w:ascii="Times New Roman"/>
          <w:b w:val="false"/>
          <w:i w:val="false"/>
          <w:color w:val="000000"/>
          <w:sz w:val="28"/>
        </w:rPr>
        <w:t xml:space="preserve">
      применение глушителей. </w:t>
      </w:r>
    </w:p>
    <w:bookmarkEnd w:id="1375"/>
    <w:bookmarkStart w:name="z1476" w:id="13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76"/>
    <w:bookmarkStart w:name="z1477" w:id="1377"/>
    <w:p>
      <w:pPr>
        <w:spacing w:after="0"/>
        <w:ind w:left="0"/>
        <w:jc w:val="both"/>
      </w:pPr>
      <w:r>
        <w:rPr>
          <w:rFonts w:ascii="Times New Roman"/>
          <w:b w:val="false"/>
          <w:i w:val="false"/>
          <w:color w:val="000000"/>
          <w:sz w:val="28"/>
        </w:rPr>
        <w:t>
      Не ожидается.</w:t>
      </w:r>
    </w:p>
    <w:bookmarkEnd w:id="1377"/>
    <w:bookmarkStart w:name="z1478" w:id="13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78"/>
    <w:bookmarkStart w:name="z1479" w:id="1379"/>
    <w:p>
      <w:pPr>
        <w:spacing w:after="0"/>
        <w:ind w:left="0"/>
        <w:jc w:val="both"/>
      </w:pPr>
      <w:r>
        <w:rPr>
          <w:rFonts w:ascii="Times New Roman"/>
          <w:b w:val="false"/>
          <w:i w:val="false"/>
          <w:color w:val="000000"/>
          <w:sz w:val="28"/>
        </w:rPr>
        <w:t>
      Применимо.</w:t>
      </w:r>
    </w:p>
    <w:bookmarkEnd w:id="1379"/>
    <w:bookmarkStart w:name="z1480" w:id="13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80"/>
    <w:bookmarkStart w:name="z1481" w:id="1381"/>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1381"/>
    <w:bookmarkStart w:name="z1482" w:id="13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82"/>
    <w:bookmarkStart w:name="z1483" w:id="1383"/>
    <w:p>
      <w:pPr>
        <w:spacing w:after="0"/>
        <w:ind w:left="0"/>
        <w:jc w:val="both"/>
      </w:pPr>
      <w:r>
        <w:rPr>
          <w:rFonts w:ascii="Times New Roman"/>
          <w:b w:val="false"/>
          <w:i w:val="false"/>
          <w:color w:val="000000"/>
          <w:sz w:val="28"/>
        </w:rPr>
        <w:t>
      Требования экологического законодательства.</w:t>
      </w:r>
    </w:p>
    <w:bookmarkEnd w:id="1383"/>
    <w:bookmarkStart w:name="z1484" w:id="1384"/>
    <w:p>
      <w:pPr>
        <w:spacing w:after="0"/>
        <w:ind w:left="0"/>
        <w:jc w:val="both"/>
      </w:pPr>
      <w:r>
        <w:rPr>
          <w:rFonts w:ascii="Times New Roman"/>
          <w:b w:val="false"/>
          <w:i w:val="false"/>
          <w:color w:val="000000"/>
          <w:sz w:val="28"/>
        </w:rPr>
        <w:t xml:space="preserve">
      </w:t>
      </w:r>
      <w:r>
        <w:rPr>
          <w:rFonts w:ascii="Times New Roman"/>
          <w:b/>
          <w:i w:val="false"/>
          <w:color w:val="000000"/>
          <w:sz w:val="28"/>
        </w:rPr>
        <w:t>Запах</w:t>
      </w:r>
    </w:p>
    <w:bookmarkEnd w:id="1384"/>
    <w:bookmarkStart w:name="z1485" w:id="1385"/>
    <w:p>
      <w:pPr>
        <w:spacing w:after="0"/>
        <w:ind w:left="0"/>
        <w:jc w:val="both"/>
      </w:pPr>
      <w:r>
        <w:rPr>
          <w:rFonts w:ascii="Times New Roman"/>
          <w:b w:val="false"/>
          <w:i w:val="false"/>
          <w:color w:val="000000"/>
          <w:sz w:val="28"/>
        </w:rPr>
        <w:t>
      В настоящее время одной из серьезных экологических проблем в металлургической отрасли является проблема неприятных запахов.</w:t>
      </w:r>
    </w:p>
    <w:bookmarkEnd w:id="1385"/>
    <w:bookmarkStart w:name="z1486" w:id="1386"/>
    <w:p>
      <w:pPr>
        <w:spacing w:after="0"/>
        <w:ind w:left="0"/>
        <w:jc w:val="both"/>
      </w:pPr>
      <w:r>
        <w:rPr>
          <w:rFonts w:ascii="Times New Roman"/>
          <w:b w:val="false"/>
          <w:i w:val="false"/>
          <w:color w:val="000000"/>
          <w:sz w:val="28"/>
        </w:rPr>
        <w:t xml:space="preserve">
      Запахи распознаются органами обоняния даже в очень малых концентрациях (значительно меньше ПДК), ниже тех, которые могут быть определены современными методами анализа. Поэтому нормирование запахов остается одной из достаточно сложных задач, поскольку уровень неприятных запахов должен быть понижен до уровня, не воспринимаемого органами обоняния, чувствительность которых может сильно отличаться у разных людей. </w:t>
      </w:r>
    </w:p>
    <w:bookmarkEnd w:id="1386"/>
    <w:bookmarkStart w:name="z1487" w:id="13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87"/>
    <w:bookmarkStart w:name="z1488" w:id="1388"/>
    <w:p>
      <w:pPr>
        <w:spacing w:after="0"/>
        <w:ind w:left="0"/>
        <w:jc w:val="both"/>
      </w:pPr>
      <w:r>
        <w:rPr>
          <w:rFonts w:ascii="Times New Roman"/>
          <w:b w:val="false"/>
          <w:i w:val="false"/>
          <w:color w:val="000000"/>
          <w:sz w:val="28"/>
        </w:rPr>
        <w:t>
      Во всем мире запахи рассматриваются как фактор загрязнения окружающей среды, который следует нормировать, стремясь снизить выбросы дурно пахнущих веществ.</w:t>
      </w:r>
    </w:p>
    <w:bookmarkEnd w:id="1388"/>
    <w:bookmarkStart w:name="z1489" w:id="1389"/>
    <w:p>
      <w:pPr>
        <w:spacing w:after="0"/>
        <w:ind w:left="0"/>
        <w:jc w:val="both"/>
      </w:pPr>
      <w:r>
        <w:rPr>
          <w:rFonts w:ascii="Times New Roman"/>
          <w:b w:val="false"/>
          <w:i w:val="false"/>
          <w:color w:val="000000"/>
          <w:sz w:val="28"/>
        </w:rPr>
        <w:t>
      В настоящее время в мире не существует единых стандартов в вопросе нормирования и контроля запахов. Разные страны используют свои подходы к установлению нормативов в области запаха. Однако общим для многих европейских стран является метод измерения запахов, утвержденный в 2003 г. европейским стандартом EN13725 "Качество воздуха – определение концентрации запаха методом динамической ольфактометрии.</w:t>
      </w:r>
    </w:p>
    <w:bookmarkEnd w:id="1389"/>
    <w:bookmarkStart w:name="z1490" w:id="1390"/>
    <w:p>
      <w:pPr>
        <w:spacing w:after="0"/>
        <w:ind w:left="0"/>
        <w:jc w:val="both"/>
      </w:pPr>
      <w:r>
        <w:rPr>
          <w:rFonts w:ascii="Times New Roman"/>
          <w:b w:val="false"/>
          <w:i w:val="false"/>
          <w:color w:val="000000"/>
          <w:sz w:val="28"/>
        </w:rPr>
        <w:t>
      Неприятные запахи еще называются одорантами. К одорантам относится целый комплекс различных веществ органического и неорганического происхождения в концентрациях, не представляющих угрозу для здоровья. Источники выделения одорантов классифицируются следующим образом: точечные, линейные и площадные; подвижные и неподвижные; организованные и неорганизованные; постоянные и залповые и т. д.</w:t>
      </w:r>
    </w:p>
    <w:bookmarkEnd w:id="1390"/>
    <w:bookmarkStart w:name="z1491" w:id="1391"/>
    <w:p>
      <w:pPr>
        <w:spacing w:after="0"/>
        <w:ind w:left="0"/>
        <w:jc w:val="both"/>
      </w:pPr>
      <w:r>
        <w:rPr>
          <w:rFonts w:ascii="Times New Roman"/>
          <w:b w:val="false"/>
          <w:i w:val="false"/>
          <w:color w:val="000000"/>
          <w:sz w:val="28"/>
        </w:rPr>
        <w:t>
      К одорантам относятся соединения восстановленной серы (сероводород, легкие меркаптаны и др.), азотсодержащие вещества (аммиак, амины и др.), ароматические углеводороды (фенолы, толуол, крезол, ксилол и др.), органические кислоты (масляная, валериановая, капроновая и др.), шпалопропиточные масла (каменноугольное и сланцевое масло), дизельное топливо и др.</w:t>
      </w:r>
    </w:p>
    <w:bookmarkEnd w:id="1391"/>
    <w:bookmarkStart w:name="z1492" w:id="1392"/>
    <w:p>
      <w:pPr>
        <w:spacing w:after="0"/>
        <w:ind w:left="0"/>
        <w:jc w:val="both"/>
      </w:pPr>
      <w:r>
        <w:rPr>
          <w:rFonts w:ascii="Times New Roman"/>
          <w:b w:val="false"/>
          <w:i w:val="false"/>
          <w:color w:val="000000"/>
          <w:sz w:val="28"/>
        </w:rPr>
        <w:t>
      Ряд технологических процессов сопровождается выделением одорантов, которые пребывают в концентрациях, не представляющих угрозу для здоровья людей. Тем не менее, ароматические вещества, как правило, затрудняют нормальное функционирование легких, вызывая головную боль и нарушение сна.</w:t>
      </w:r>
    </w:p>
    <w:bookmarkEnd w:id="1392"/>
    <w:bookmarkStart w:name="z1493" w:id="1393"/>
    <w:p>
      <w:pPr>
        <w:spacing w:after="0"/>
        <w:ind w:left="0"/>
        <w:jc w:val="both"/>
      </w:pPr>
      <w:r>
        <w:rPr>
          <w:rFonts w:ascii="Times New Roman"/>
          <w:b w:val="false"/>
          <w:i w:val="false"/>
          <w:color w:val="000000"/>
          <w:sz w:val="28"/>
        </w:rPr>
        <w:t>
      Закрытые производственные помещения в результате недостаточного воздухообмена могут накапливать разнообразные веществ. Отсутствие герметичности резервуаров и подведенных к ним трубопроводов (в результате их физического износа, некачественного изготовления и монтажа, пробоин, осадки грунта и т. д.) приводит к значительным потерям различных веществ.</w:t>
      </w:r>
    </w:p>
    <w:bookmarkEnd w:id="1393"/>
    <w:bookmarkStart w:name="z1494" w:id="1394"/>
    <w:p>
      <w:pPr>
        <w:spacing w:after="0"/>
        <w:ind w:left="0"/>
        <w:jc w:val="both"/>
      </w:pPr>
      <w:r>
        <w:rPr>
          <w:rFonts w:ascii="Times New Roman"/>
          <w:b w:val="false"/>
          <w:i w:val="false"/>
          <w:color w:val="000000"/>
          <w:sz w:val="28"/>
        </w:rPr>
        <w:t>
      Среди методов по снижению выбросов пахучих веществ можно выделить следующие:</w:t>
      </w:r>
    </w:p>
    <w:bookmarkEnd w:id="1394"/>
    <w:bookmarkStart w:name="z1495" w:id="1395"/>
    <w:p>
      <w:pPr>
        <w:spacing w:after="0"/>
        <w:ind w:left="0"/>
        <w:jc w:val="both"/>
      </w:pPr>
      <w:r>
        <w:rPr>
          <w:rFonts w:ascii="Times New Roman"/>
          <w:b w:val="false"/>
          <w:i w:val="false"/>
          <w:color w:val="000000"/>
          <w:sz w:val="28"/>
        </w:rPr>
        <w:t>
      выявление источников образования запахов и проведение мероприятий по их удалению и (или) сокращению запахов;</w:t>
      </w:r>
    </w:p>
    <w:bookmarkEnd w:id="1395"/>
    <w:bookmarkStart w:name="z1496" w:id="1396"/>
    <w:p>
      <w:pPr>
        <w:spacing w:after="0"/>
        <w:ind w:left="0"/>
        <w:jc w:val="both"/>
      </w:pPr>
      <w:r>
        <w:rPr>
          <w:rFonts w:ascii="Times New Roman"/>
          <w:b w:val="false"/>
          <w:i w:val="false"/>
          <w:color w:val="000000"/>
          <w:sz w:val="28"/>
        </w:rPr>
        <w:t>
      эксплуатация и техническое обслуживание любого оборудования, которое может выделять запахи;</w:t>
      </w:r>
    </w:p>
    <w:bookmarkEnd w:id="1396"/>
    <w:bookmarkStart w:name="z1497" w:id="1397"/>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1397"/>
    <w:bookmarkStart w:name="z1498" w:id="1398"/>
    <w:p>
      <w:pPr>
        <w:spacing w:after="0"/>
        <w:ind w:left="0"/>
        <w:jc w:val="both"/>
      </w:pPr>
      <w:r>
        <w:rPr>
          <w:rFonts w:ascii="Times New Roman"/>
          <w:b w:val="false"/>
          <w:i w:val="false"/>
          <w:color w:val="000000"/>
          <w:sz w:val="28"/>
        </w:rPr>
        <w:t>
      внедрение систем очистки вредных выбросов, сопровождающихся неприятными запахами.</w:t>
      </w:r>
    </w:p>
    <w:bookmarkEnd w:id="1398"/>
    <w:bookmarkStart w:name="z1499" w:id="13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99"/>
    <w:bookmarkStart w:name="z1500" w:id="1400"/>
    <w:p>
      <w:pPr>
        <w:spacing w:after="0"/>
        <w:ind w:left="0"/>
        <w:jc w:val="both"/>
      </w:pPr>
      <w:r>
        <w:rPr>
          <w:rFonts w:ascii="Times New Roman"/>
          <w:b w:val="false"/>
          <w:i w:val="false"/>
          <w:color w:val="000000"/>
          <w:sz w:val="28"/>
        </w:rPr>
        <w:t>
      Уменьшение уровня ощутимого запаха.</w:t>
      </w:r>
    </w:p>
    <w:bookmarkEnd w:id="1400"/>
    <w:bookmarkStart w:name="z1501" w:id="14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401"/>
    <w:bookmarkStart w:name="z1502" w:id="1402"/>
    <w:p>
      <w:pPr>
        <w:spacing w:after="0"/>
        <w:ind w:left="0"/>
        <w:jc w:val="both"/>
      </w:pPr>
      <w:r>
        <w:rPr>
          <w:rFonts w:ascii="Times New Roman"/>
          <w:b w:val="false"/>
          <w:i w:val="false"/>
          <w:color w:val="000000"/>
          <w:sz w:val="28"/>
        </w:rPr>
        <w:t>
      В настоящее время существуют разнообразные газоочистные установки и устройства, в которых используются механические, физические, физико-химические, биологические методы и их комбинации для удаления из воздуха вредных примесей и пахучих веществ.</w:t>
      </w:r>
    </w:p>
    <w:bookmarkEnd w:id="1402"/>
    <w:bookmarkStart w:name="z1503" w:id="14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03"/>
    <w:bookmarkStart w:name="z1504" w:id="1404"/>
    <w:p>
      <w:pPr>
        <w:spacing w:after="0"/>
        <w:ind w:left="0"/>
        <w:jc w:val="both"/>
      </w:pPr>
      <w:r>
        <w:rPr>
          <w:rFonts w:ascii="Times New Roman"/>
          <w:b w:val="false"/>
          <w:i w:val="false"/>
          <w:color w:val="000000"/>
          <w:sz w:val="28"/>
        </w:rPr>
        <w:t>
      Не ожидается.</w:t>
      </w:r>
    </w:p>
    <w:bookmarkEnd w:id="1404"/>
    <w:bookmarkStart w:name="z1505" w:id="14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05"/>
    <w:bookmarkStart w:name="z1506" w:id="1406"/>
    <w:p>
      <w:pPr>
        <w:spacing w:after="0"/>
        <w:ind w:left="0"/>
        <w:jc w:val="both"/>
      </w:pPr>
      <w:r>
        <w:rPr>
          <w:rFonts w:ascii="Times New Roman"/>
          <w:b w:val="false"/>
          <w:i w:val="false"/>
          <w:color w:val="000000"/>
          <w:sz w:val="28"/>
        </w:rPr>
        <w:t>
      Применимо.</w:t>
      </w:r>
    </w:p>
    <w:bookmarkEnd w:id="1406"/>
    <w:bookmarkStart w:name="z1507" w:id="14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07"/>
    <w:bookmarkStart w:name="z1508" w:id="1408"/>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1408"/>
    <w:bookmarkStart w:name="z1509" w:id="14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09"/>
    <w:bookmarkStart w:name="z1510" w:id="1410"/>
    <w:p>
      <w:pPr>
        <w:spacing w:after="0"/>
        <w:ind w:left="0"/>
        <w:jc w:val="both"/>
      </w:pPr>
      <w:r>
        <w:rPr>
          <w:rFonts w:ascii="Times New Roman"/>
          <w:b w:val="false"/>
          <w:i w:val="false"/>
          <w:color w:val="000000"/>
          <w:sz w:val="28"/>
        </w:rPr>
        <w:t>
      Требования экологического законодательства.</w:t>
      </w:r>
    </w:p>
    <w:bookmarkEnd w:id="1410"/>
    <w:bookmarkStart w:name="z1511" w:id="1411"/>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411"/>
    <w:bookmarkStart w:name="z1512" w:id="1412"/>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412"/>
    <w:bookmarkStart w:name="z1513" w:id="1413"/>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413"/>
    <w:bookmarkStart w:name="z1514" w:id="1414"/>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применением одной или нескольких техник, в целях комплексного предотвращения загрязнения окружающей среды.</w:t>
      </w:r>
    </w:p>
    <w:bookmarkEnd w:id="1414"/>
    <w:p>
      <w:pPr>
        <w:spacing w:after="0"/>
        <w:ind w:left="0"/>
        <w:jc w:val="both"/>
      </w:pPr>
      <w:r>
        <w:rPr>
          <w:rFonts w:ascii="Times New Roman"/>
          <w:b/>
          <w:i w:val="false"/>
          <w:color w:val="000000"/>
          <w:sz w:val="28"/>
        </w:rPr>
        <w:t>5.1. Общие НДТ при производстве алюминия</w:t>
      </w:r>
    </w:p>
    <w:bookmarkStart w:name="z1516" w:id="1415"/>
    <w:p>
      <w:pPr>
        <w:spacing w:after="0"/>
        <w:ind w:left="0"/>
        <w:jc w:val="both"/>
      </w:pPr>
      <w:r>
        <w:rPr>
          <w:rFonts w:ascii="Times New Roman"/>
          <w:b w:val="false"/>
          <w:i w:val="false"/>
          <w:color w:val="000000"/>
          <w:sz w:val="28"/>
        </w:rPr>
        <w:t>
      Эффективным способом ограничения загрязнения окружающей среды остается нормирование количества выбрасываемых веществ и контроль за выбросами.</w:t>
      </w:r>
    </w:p>
    <w:bookmarkEnd w:id="1415"/>
    <w:bookmarkStart w:name="z1517" w:id="1416"/>
    <w:p>
      <w:pPr>
        <w:spacing w:after="0"/>
        <w:ind w:left="0"/>
        <w:jc w:val="both"/>
      </w:pPr>
      <w:r>
        <w:rPr>
          <w:rFonts w:ascii="Times New Roman"/>
          <w:b w:val="false"/>
          <w:i w:val="false"/>
          <w:color w:val="000000"/>
          <w:sz w:val="28"/>
        </w:rPr>
        <w:t>
      К основным мероприятиям по снижению вредного воздействия металлургических предприятий на окружающую среду следует отнести следующие:</w:t>
      </w:r>
    </w:p>
    <w:bookmarkEnd w:id="1416"/>
    <w:bookmarkStart w:name="z1518" w:id="1417"/>
    <w:p>
      <w:pPr>
        <w:spacing w:after="0"/>
        <w:ind w:left="0"/>
        <w:jc w:val="both"/>
      </w:pPr>
      <w:r>
        <w:rPr>
          <w:rFonts w:ascii="Times New Roman"/>
          <w:b w:val="false"/>
          <w:i w:val="false"/>
          <w:color w:val="000000"/>
          <w:sz w:val="28"/>
        </w:rPr>
        <w:t>
      1. Мероприятия технического характера: модернизация печей спекания и кальцинации в производстве глинозема, улучшение технологии электролизеров и разливки в производстве первичного алюминия с учетом их воздействия на окружающую среду.</w:t>
      </w:r>
    </w:p>
    <w:bookmarkEnd w:id="1417"/>
    <w:bookmarkStart w:name="z1519" w:id="1418"/>
    <w:p>
      <w:pPr>
        <w:spacing w:after="0"/>
        <w:ind w:left="0"/>
        <w:jc w:val="both"/>
      </w:pPr>
      <w:r>
        <w:rPr>
          <w:rFonts w:ascii="Times New Roman"/>
          <w:b w:val="false"/>
          <w:i w:val="false"/>
          <w:color w:val="000000"/>
          <w:sz w:val="28"/>
        </w:rPr>
        <w:t>
      2. Внедрение энергосберегающих технологий: использование тепла, энергии отходящих газов трубчатых печей спекания и кальцинации в производстве глинозема.</w:t>
      </w:r>
    </w:p>
    <w:bookmarkEnd w:id="1418"/>
    <w:bookmarkStart w:name="z1520" w:id="1419"/>
    <w:p>
      <w:pPr>
        <w:spacing w:after="0"/>
        <w:ind w:left="0"/>
        <w:jc w:val="both"/>
      </w:pPr>
      <w:r>
        <w:rPr>
          <w:rFonts w:ascii="Times New Roman"/>
          <w:b w:val="false"/>
          <w:i w:val="false"/>
          <w:color w:val="000000"/>
          <w:sz w:val="28"/>
        </w:rPr>
        <w:t>
      3. Предотвращение и локализация выбросов: герметизация и укрытие технологического оборудования (бункеров вагоноопрокидывателей), мест перегрузок сыпучих материалов, предотвращение пыления складов рудных материалов, хвостохранилищ, шламонакопителей и др.</w:t>
      </w:r>
    </w:p>
    <w:bookmarkEnd w:id="1419"/>
    <w:bookmarkStart w:name="z1521" w:id="1420"/>
    <w:p>
      <w:pPr>
        <w:spacing w:after="0"/>
        <w:ind w:left="0"/>
        <w:jc w:val="both"/>
      </w:pPr>
      <w:r>
        <w:rPr>
          <w:rFonts w:ascii="Times New Roman"/>
          <w:b w:val="false"/>
          <w:i w:val="false"/>
          <w:color w:val="000000"/>
          <w:sz w:val="28"/>
        </w:rPr>
        <w:t>
      4. Очистка вредных выбросов, образование которых нельзя предотвратить.</w:t>
      </w:r>
    </w:p>
    <w:bookmarkEnd w:id="1420"/>
    <w:bookmarkStart w:name="z1522" w:id="1421"/>
    <w:p>
      <w:pPr>
        <w:spacing w:after="0"/>
        <w:ind w:left="0"/>
        <w:jc w:val="both"/>
      </w:pPr>
      <w:r>
        <w:rPr>
          <w:rFonts w:ascii="Times New Roman"/>
          <w:b w:val="false"/>
          <w:i w:val="false"/>
          <w:color w:val="000000"/>
          <w:sz w:val="28"/>
        </w:rPr>
        <w:t>
      5. Внедрение безотходных и малоотходных технологий с комплексным использованием сырья: утилизация образующихся в процессе производства отходов (шлаков, шламов и др.) и ликвидация в результате этого отвалов и шламохранилищ; более глубокое обогащение руд с исключением применения токсичных реагентов, более полное и экономное расходование воды, создание замкнутых систем водоснабжения, применение современных высокоэффективных очистных сооружений и комплекса различных реагентов.</w:t>
      </w:r>
    </w:p>
    <w:bookmarkEnd w:id="1421"/>
    <w:p>
      <w:pPr>
        <w:spacing w:after="0"/>
        <w:ind w:left="0"/>
        <w:jc w:val="both"/>
      </w:pPr>
      <w:r>
        <w:rPr>
          <w:rFonts w:ascii="Times New Roman"/>
          <w:b/>
          <w:i w:val="false"/>
          <w:color w:val="000000"/>
          <w:sz w:val="28"/>
        </w:rPr>
        <w:t xml:space="preserve">5.2. Внедрение систем автоматизированного контроля и управления в технологическом процессе </w:t>
      </w:r>
    </w:p>
    <w:p>
      <w:pPr>
        <w:spacing w:after="0"/>
        <w:ind w:left="0"/>
        <w:jc w:val="both"/>
      </w:pPr>
      <w:r>
        <w:rPr>
          <w:rFonts w:ascii="Times New Roman"/>
          <w:b/>
          <w:i w:val="false"/>
          <w:color w:val="000000"/>
          <w:sz w:val="28"/>
        </w:rPr>
        <w:t>5.2.1. Автоматизированные системы управления горнотранспортным оборудованием в производстве алюминия</w:t>
      </w:r>
    </w:p>
    <w:bookmarkStart w:name="z1525" w:id="14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22"/>
    <w:bookmarkStart w:name="z1526" w:id="1423"/>
    <w:p>
      <w:pPr>
        <w:spacing w:after="0"/>
        <w:ind w:left="0"/>
        <w:jc w:val="both"/>
      </w:pPr>
      <w:r>
        <w:rPr>
          <w:rFonts w:ascii="Times New Roman"/>
          <w:b w:val="false"/>
          <w:i w:val="false"/>
          <w:color w:val="000000"/>
          <w:sz w:val="28"/>
        </w:rPr>
        <w:t>
      Областью применения системы является диспетчеризация горнотранспортного оборудования: автосамосвалов, экскаваторов, бульдозеров, топливозаправщиков и другой техники, занятой на выемочно-погрузочных работах и в процессах транспортировки горной массы.</w:t>
      </w:r>
    </w:p>
    <w:bookmarkEnd w:id="1423"/>
    <w:bookmarkStart w:name="z1527" w:id="1424"/>
    <w:p>
      <w:pPr>
        <w:spacing w:after="0"/>
        <w:ind w:left="0"/>
        <w:jc w:val="both"/>
      </w:pPr>
      <w:r>
        <w:rPr>
          <w:rFonts w:ascii="Times New Roman"/>
          <w:b w:val="false"/>
          <w:i w:val="false"/>
          <w:color w:val="000000"/>
          <w:sz w:val="28"/>
        </w:rPr>
        <w:t xml:space="preserve">
      Целью внедрения системы является повышение производительности горнотранспортного комплекса за счет оперативного контроля и оптимизации производственных процессов. </w:t>
      </w:r>
    </w:p>
    <w:bookmarkEnd w:id="1424"/>
    <w:bookmarkStart w:name="z1528" w:id="14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25"/>
    <w:bookmarkStart w:name="z1529" w:id="1426"/>
    <w:p>
      <w:pPr>
        <w:spacing w:after="0"/>
        <w:ind w:left="0"/>
        <w:jc w:val="both"/>
      </w:pPr>
      <w:r>
        <w:rPr>
          <w:rFonts w:ascii="Times New Roman"/>
          <w:b w:val="false"/>
          <w:i w:val="false"/>
          <w:color w:val="000000"/>
          <w:sz w:val="28"/>
        </w:rPr>
        <w:t>
      На долю открытого способа приходится примерно 60 % добычи полезных ископаемых. Такой удельный вес открытого способа добычи будет сохраняться и в будущем. Между тем с увеличением глубины карьеров и усложнением горно-геологических условий добычи затраты на эксплуатацию карьерного транспорта могут превышать 50 % от себестоимости добычи. Поэтому повышение эффективности карьерного автотранспорта имеет существенное значение для горнодобывающих предприятий.</w:t>
      </w:r>
    </w:p>
    <w:bookmarkEnd w:id="1426"/>
    <w:bookmarkStart w:name="z1530" w:id="1427"/>
    <w:p>
      <w:pPr>
        <w:spacing w:after="0"/>
        <w:ind w:left="0"/>
        <w:jc w:val="both"/>
      </w:pPr>
      <w:r>
        <w:rPr>
          <w:rFonts w:ascii="Times New Roman"/>
          <w:b w:val="false"/>
          <w:i w:val="false"/>
          <w:color w:val="000000"/>
          <w:sz w:val="28"/>
        </w:rPr>
        <w:t>
      Базовая система управления погрузочно-доставочным комплексом (экскаваторы, конвейерный, автомобильный, железнодорожный транспорт) обеспечивает:</w:t>
      </w:r>
    </w:p>
    <w:bookmarkEnd w:id="1427"/>
    <w:bookmarkStart w:name="z1531" w:id="1428"/>
    <w:p>
      <w:pPr>
        <w:spacing w:after="0"/>
        <w:ind w:left="0"/>
        <w:jc w:val="both"/>
      </w:pPr>
      <w:r>
        <w:rPr>
          <w:rFonts w:ascii="Times New Roman"/>
          <w:b w:val="false"/>
          <w:i w:val="false"/>
          <w:color w:val="000000"/>
          <w:sz w:val="28"/>
        </w:rPr>
        <w:t>
      автоматический сбор информации и управление оборудованием в режиме реального времени с использованием высокоточной GPS системы позиционирования на каждой единице техники;</w:t>
      </w:r>
    </w:p>
    <w:bookmarkEnd w:id="1428"/>
    <w:bookmarkStart w:name="z1532" w:id="1429"/>
    <w:p>
      <w:pPr>
        <w:spacing w:after="0"/>
        <w:ind w:left="0"/>
        <w:jc w:val="both"/>
      </w:pPr>
      <w:r>
        <w:rPr>
          <w:rFonts w:ascii="Times New Roman"/>
          <w:b w:val="false"/>
          <w:i w:val="false"/>
          <w:color w:val="000000"/>
          <w:sz w:val="28"/>
        </w:rPr>
        <w:t>
      автоматическая диспетчеризация;</w:t>
      </w:r>
    </w:p>
    <w:bookmarkEnd w:id="1429"/>
    <w:bookmarkStart w:name="z1533" w:id="1430"/>
    <w:p>
      <w:pPr>
        <w:spacing w:after="0"/>
        <w:ind w:left="0"/>
        <w:jc w:val="both"/>
      </w:pPr>
      <w:r>
        <w:rPr>
          <w:rFonts w:ascii="Times New Roman"/>
          <w:b w:val="false"/>
          <w:i w:val="false"/>
          <w:color w:val="000000"/>
          <w:sz w:val="28"/>
        </w:rPr>
        <w:t>
      управление качеством руды;</w:t>
      </w:r>
    </w:p>
    <w:bookmarkEnd w:id="1430"/>
    <w:bookmarkStart w:name="z1534" w:id="1431"/>
    <w:p>
      <w:pPr>
        <w:spacing w:after="0"/>
        <w:ind w:left="0"/>
        <w:jc w:val="both"/>
      </w:pPr>
      <w:r>
        <w:rPr>
          <w:rFonts w:ascii="Times New Roman"/>
          <w:b w:val="false"/>
          <w:i w:val="false"/>
          <w:color w:val="000000"/>
          <w:sz w:val="28"/>
        </w:rPr>
        <w:t>
      контроль эксплуатации (загрузки автосамосвалов, скорости движения, соблюдения маршрутов, работы двигателей, расхода топлива, эксплуатации шин);</w:t>
      </w:r>
    </w:p>
    <w:bookmarkEnd w:id="1431"/>
    <w:bookmarkStart w:name="z1535" w:id="1432"/>
    <w:p>
      <w:pPr>
        <w:spacing w:after="0"/>
        <w:ind w:left="0"/>
        <w:jc w:val="both"/>
      </w:pPr>
      <w:r>
        <w:rPr>
          <w:rFonts w:ascii="Times New Roman"/>
          <w:b w:val="false"/>
          <w:i w:val="false"/>
          <w:color w:val="000000"/>
          <w:sz w:val="28"/>
        </w:rPr>
        <w:t>
      мониторинг технического состояния и обслуживания оборудования;</w:t>
      </w:r>
    </w:p>
    <w:bookmarkEnd w:id="1432"/>
    <w:bookmarkStart w:name="z1536" w:id="1433"/>
    <w:p>
      <w:pPr>
        <w:spacing w:after="0"/>
        <w:ind w:left="0"/>
        <w:jc w:val="both"/>
      </w:pPr>
      <w:r>
        <w:rPr>
          <w:rFonts w:ascii="Times New Roman"/>
          <w:b w:val="false"/>
          <w:i w:val="false"/>
          <w:color w:val="000000"/>
          <w:sz w:val="28"/>
        </w:rPr>
        <w:t>
      автоматизированное составление необходимых отчетных форм.</w:t>
      </w:r>
    </w:p>
    <w:bookmarkEnd w:id="1433"/>
    <w:bookmarkStart w:name="z1537" w:id="1434"/>
    <w:p>
      <w:pPr>
        <w:spacing w:after="0"/>
        <w:ind w:left="0"/>
        <w:jc w:val="both"/>
      </w:pPr>
      <w:r>
        <w:rPr>
          <w:rFonts w:ascii="Times New Roman"/>
          <w:b w:val="false"/>
          <w:i w:val="false"/>
          <w:color w:val="000000"/>
          <w:sz w:val="28"/>
        </w:rPr>
        <w:t>
      Управление качеством полезного ископаемого возможно за счет точного отслеживания каждой погрузки в деталях для контроля качества доставленного полезного ископаемого, выполнения различных требований к качеству полезного ископаемого отдельных приемных бункеров или накопительных складов, межзабойного усреднения – диспетчеризации порожних автосамосвалов по забоям с целью повышения производительности при выполнении требований к качеству полезного ископаемого, управления рудопотоками с усреднительных складов.</w:t>
      </w:r>
    </w:p>
    <w:bookmarkEnd w:id="1434"/>
    <w:bookmarkStart w:name="z1538" w:id="1435"/>
    <w:p>
      <w:pPr>
        <w:spacing w:after="0"/>
        <w:ind w:left="0"/>
        <w:jc w:val="both"/>
      </w:pPr>
      <w:r>
        <w:rPr>
          <w:rFonts w:ascii="Times New Roman"/>
          <w:b w:val="false"/>
          <w:i w:val="false"/>
          <w:color w:val="000000"/>
          <w:sz w:val="28"/>
        </w:rPr>
        <w:t>
      Мониторинг технического обслуживания оборудования возможен за счет регистрации событий и аварий, слежения за критическими узлами оборудования, мониторинга эксплуатации шин (вес загрузки, время движения, вычисление тонно-километров, определения критических значений и сигнализации), мониторинга расхода топлива, ежесменной и накопительной отчетности (в том числе по простоям и их причинам).</w:t>
      </w:r>
    </w:p>
    <w:bookmarkEnd w:id="1435"/>
    <w:bookmarkStart w:name="z1539" w:id="1436"/>
    <w:p>
      <w:pPr>
        <w:spacing w:after="0"/>
        <w:ind w:left="0"/>
        <w:jc w:val="both"/>
      </w:pPr>
      <w:r>
        <w:rPr>
          <w:rFonts w:ascii="Times New Roman"/>
          <w:b w:val="false"/>
          <w:i w:val="false"/>
          <w:color w:val="000000"/>
          <w:sz w:val="28"/>
        </w:rPr>
        <w:t xml:space="preserve">
      Кроме того, программно-техническое оборудование позволит включать в диспетчерскую систему карьера различное технологическое и инженерное оборудование: карьерный водоотлив, электротехническое оборудование и т. п. </w:t>
      </w:r>
    </w:p>
    <w:bookmarkEnd w:id="1436"/>
    <w:bookmarkStart w:name="z1540" w:id="1437"/>
    <w:p>
      <w:pPr>
        <w:spacing w:after="0"/>
        <w:ind w:left="0"/>
        <w:jc w:val="both"/>
      </w:pPr>
      <w:r>
        <w:rPr>
          <w:rFonts w:ascii="Times New Roman"/>
          <w:b w:val="false"/>
          <w:i w:val="false"/>
          <w:color w:val="000000"/>
          <w:sz w:val="28"/>
        </w:rPr>
        <w:t>
      В 2006 году на карьерах Сибирской угольной энергетической компании (СУЭК) провели анализ эффективности использования карьерных автосамосвалов, работающих на предприятии. Оценивались различные показатели работы этой техники и в результате был выявлен ряд проблемных моментов. Оказалось, что на различных предприятиях расход топлива по одним и тем же моделям самосвалов может различаться на 70 % при сопоставимых горно-геологических условиях. Также было установлено, что грузоподъемность самосвалов по породе на некоторых предприятиях используется только на две трети, причем самой распространенной проблемой является невозможность оценки недогруза или перегруза. И в целом исследование показало, что коэффициент использования карьерных самосвалов в среднем по компании составляет всего 50 %.</w:t>
      </w:r>
    </w:p>
    <w:bookmarkEnd w:id="1437"/>
    <w:bookmarkStart w:name="z1541" w:id="1438"/>
    <w:p>
      <w:pPr>
        <w:spacing w:after="0"/>
        <w:ind w:left="0"/>
        <w:jc w:val="both"/>
      </w:pPr>
      <w:r>
        <w:rPr>
          <w:rFonts w:ascii="Times New Roman"/>
          <w:b w:val="false"/>
          <w:i w:val="false"/>
          <w:color w:val="000000"/>
          <w:sz w:val="28"/>
        </w:rPr>
        <w:t>
      Например, на Стойленском ГОКе благодаря внедрению системы удалось добиться снижения потребления удельного расхода топлива на 5 %, увеличить производительность работы самосвалов на 6 % в течение первых четырех месяцев после внедрения системы и повысить их среднюю эксплуатационную скорость на 7,8 %, выровнять показатели качества сырья, поданного на переработку, создать без операторную АЗС, минимизирующую очереди. Также примером служит результат автоматизации на Бакырчикском горнодобывающем предприятии, где ведется инженерный анализ данных автоматической диспетчеризации для упрощения технологического процесса.</w:t>
      </w:r>
    </w:p>
    <w:bookmarkEnd w:id="1438"/>
    <w:bookmarkStart w:name="z1542" w:id="14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39"/>
    <w:bookmarkStart w:name="z1543" w:id="1440"/>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добычи и транспортировки добываемой руды и снижения расходов моторного топлива, электроэнергии в процессе добычи и транспортировки.</w:t>
      </w:r>
    </w:p>
    <w:bookmarkEnd w:id="1440"/>
    <w:bookmarkStart w:name="z1544" w:id="14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41"/>
    <w:bookmarkStart w:name="z1545" w:id="1442"/>
    <w:p>
      <w:pPr>
        <w:spacing w:after="0"/>
        <w:ind w:left="0"/>
        <w:jc w:val="both"/>
      </w:pPr>
      <w:r>
        <w:rPr>
          <w:rFonts w:ascii="Times New Roman"/>
          <w:b w:val="false"/>
          <w:i w:val="false"/>
          <w:color w:val="000000"/>
          <w:sz w:val="28"/>
        </w:rPr>
        <w:t>
      Применение автоматических систем управления горнотранспортным оборудованием позволяет оптимизировать движение самосвалов как при первоначальном распределении машин в начале смены, так и для автоматического их перераспределения в течение смены в зависимости от текущей ситуации в карьере.</w:t>
      </w:r>
    </w:p>
    <w:bookmarkEnd w:id="1442"/>
    <w:bookmarkStart w:name="z1546" w:id="1443"/>
    <w:p>
      <w:pPr>
        <w:spacing w:after="0"/>
        <w:ind w:left="0"/>
        <w:jc w:val="both"/>
      </w:pPr>
      <w:r>
        <w:rPr>
          <w:rFonts w:ascii="Times New Roman"/>
          <w:b w:val="false"/>
          <w:i w:val="false"/>
          <w:color w:val="000000"/>
          <w:sz w:val="28"/>
        </w:rPr>
        <w:t>
      Система позволяет также осуществлять удаленную диагностику основных узлов и агрегатов автосамосвалов, экскаваторов и других мобильных объектов, например, диагностику двигателя автосамосвала, контроль давления в шинах, контроль состояния электрооборудования экскаватора, управление тяговым электроприводом и др.</w:t>
      </w:r>
    </w:p>
    <w:bookmarkEnd w:id="1443"/>
    <w:bookmarkStart w:name="z1547" w:id="1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44"/>
    <w:bookmarkStart w:name="z1548" w:id="1445"/>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445"/>
    <w:bookmarkStart w:name="z1549" w:id="1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46"/>
    <w:bookmarkStart w:name="z1550" w:id="1447"/>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447"/>
    <w:bookmarkStart w:name="z1551" w:id="14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48"/>
    <w:bookmarkStart w:name="z1552" w:id="1449"/>
    <w:p>
      <w:pPr>
        <w:spacing w:after="0"/>
        <w:ind w:left="0"/>
        <w:jc w:val="both"/>
      </w:pPr>
      <w:r>
        <w:rPr>
          <w:rFonts w:ascii="Times New Roman"/>
          <w:b w:val="false"/>
          <w:i w:val="false"/>
          <w:color w:val="000000"/>
          <w:sz w:val="28"/>
        </w:rPr>
        <w:t>
      В зависимости от применяемого метода в каждом конкретном случае. По открытым данным применения автоматических систем управления горнотранспортного оборудования на предприятиях АО "СУЭК" расчетный срок окупаемости данной системы составляет 11 месяцев.</w:t>
      </w:r>
    </w:p>
    <w:bookmarkEnd w:id="1449"/>
    <w:bookmarkStart w:name="z1553" w:id="14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50"/>
    <w:bookmarkStart w:name="z1554" w:id="145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451"/>
    <w:bookmarkStart w:name="z1555" w:id="1452"/>
    <w:p>
      <w:pPr>
        <w:spacing w:after="0"/>
        <w:ind w:left="0"/>
        <w:jc w:val="both"/>
      </w:pPr>
      <w:r>
        <w:rPr>
          <w:rFonts w:ascii="Times New Roman"/>
          <w:b w:val="false"/>
          <w:i w:val="false"/>
          <w:color w:val="000000"/>
          <w:sz w:val="28"/>
        </w:rPr>
        <w:t>
      улучшение экологических показателей;</w:t>
      </w:r>
    </w:p>
    <w:bookmarkEnd w:id="1452"/>
    <w:bookmarkStart w:name="z1556" w:id="1453"/>
    <w:p>
      <w:pPr>
        <w:spacing w:after="0"/>
        <w:ind w:left="0"/>
        <w:jc w:val="both"/>
      </w:pPr>
      <w:r>
        <w:rPr>
          <w:rFonts w:ascii="Times New Roman"/>
          <w:b w:val="false"/>
          <w:i w:val="false"/>
          <w:color w:val="000000"/>
          <w:sz w:val="28"/>
        </w:rPr>
        <w:t>
      повышение энергоэффективности;</w:t>
      </w:r>
    </w:p>
    <w:bookmarkEnd w:id="1453"/>
    <w:bookmarkStart w:name="z1557" w:id="1454"/>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454"/>
    <w:p>
      <w:pPr>
        <w:spacing w:after="0"/>
        <w:ind w:left="0"/>
        <w:jc w:val="both"/>
      </w:pPr>
      <w:r>
        <w:rPr>
          <w:rFonts w:ascii="Times New Roman"/>
          <w:b/>
          <w:i w:val="false"/>
          <w:color w:val="000000"/>
          <w:sz w:val="28"/>
        </w:rPr>
        <w:t xml:space="preserve">5.2.2 Система автоматизации контроля и управления процессами обогащения в производстве алюминия </w:t>
      </w:r>
    </w:p>
    <w:bookmarkStart w:name="z1559" w:id="145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55"/>
    <w:bookmarkStart w:name="z1560" w:id="1456"/>
    <w:p>
      <w:pPr>
        <w:spacing w:after="0"/>
        <w:ind w:left="0"/>
        <w:jc w:val="both"/>
      </w:pPr>
      <w:r>
        <w:rPr>
          <w:rFonts w:ascii="Times New Roman"/>
          <w:b w:val="false"/>
          <w:i w:val="false"/>
          <w:color w:val="000000"/>
          <w:sz w:val="28"/>
        </w:rPr>
        <w:t>
      Стабильность процесса обогащения бокситовой руды может быть достигнута автоматизацией процессов добычи рудной горной массы, размещения рудной горной массы на складах, дробления рудной горной массы, измельчения, выщелачивания бокситов.</w:t>
      </w:r>
    </w:p>
    <w:bookmarkEnd w:id="1456"/>
    <w:bookmarkStart w:name="z1561" w:id="14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57"/>
    <w:bookmarkStart w:name="z1562" w:id="1458"/>
    <w:p>
      <w:pPr>
        <w:spacing w:after="0"/>
        <w:ind w:left="0"/>
        <w:jc w:val="both"/>
      </w:pPr>
      <w:r>
        <w:rPr>
          <w:rFonts w:ascii="Times New Roman"/>
          <w:b w:val="false"/>
          <w:i w:val="false"/>
          <w:color w:val="000000"/>
          <w:sz w:val="28"/>
        </w:rPr>
        <w:t>
      Для обеспечения стабильности процесса обогащения и получения максимального эффекта система автоматизации контроля и управления процессами обогащения каждого технологического модуля отдельно должна быть объединена в единую систему автоматического управления с визуализацией действия системы в реальном времени на разных уровнях управления: дробильщик, машинист мельниц размола, аппаратчик выщелачивания, аппаратчик сгущения, промывки, фильтрации, сушки – диспетчер – технический руководитель, что является диспетчеризацией обогатительной фабрики.</w:t>
      </w:r>
    </w:p>
    <w:bookmarkEnd w:id="1458"/>
    <w:bookmarkStart w:name="z1563" w:id="1459"/>
    <w:p>
      <w:pPr>
        <w:spacing w:after="0"/>
        <w:ind w:left="0"/>
        <w:jc w:val="both"/>
      </w:pPr>
      <w:r>
        <w:rPr>
          <w:rFonts w:ascii="Times New Roman"/>
          <w:b w:val="false"/>
          <w:i w:val="false"/>
          <w:color w:val="000000"/>
          <w:sz w:val="28"/>
        </w:rPr>
        <w:t xml:space="preserve">
      Автоматизация обогатительных фабрик включает комплекс организационных и технических мероприятий, обеспечивающих освобождение человека от непосредственного выполнения функций управления производственными процессами с передачей этих функций автоматическим устройствам, в состав которых входят системы автоматического контроля, регулирования, управления, сигнализации и защиты агрегатов и технологических установок. Автоматизация на обогатительных фабриках, как и на других производствах, развивается от создания локальных автоматических систем регулирования (АСР) отдельных операций обогатительной технологии до создания автоматизированных систем управления технологическими процессами (АСУТП) и обогатительной фабрикой в целом. </w:t>
      </w:r>
    </w:p>
    <w:bookmarkEnd w:id="1459"/>
    <w:bookmarkStart w:name="z1564" w:id="1460"/>
    <w:p>
      <w:pPr>
        <w:spacing w:after="0"/>
        <w:ind w:left="0"/>
        <w:jc w:val="both"/>
      </w:pPr>
      <w:r>
        <w:rPr>
          <w:rFonts w:ascii="Times New Roman"/>
          <w:b w:val="false"/>
          <w:i w:val="false"/>
          <w:color w:val="000000"/>
          <w:sz w:val="28"/>
        </w:rPr>
        <w:t>
      Технологический процесс, как и режимы работы машин, характеризуются совокупностью физических или химических параметров, влияющих на эффективность процесса. В течение технологического процесса эти параметры не должны выходить за пределы заданных значений, которые определяются режимной картой процесса. Задачей автоматизации в данном случае является сведение к минимуму отклонения основных параметров процесса, влияющих на его ход, от требуемых значений. В автоматизации различают автоматизированные системы управления технологическим процессом (АСУТП) и автоматические системы регулирования (АСР) некоторого фактора (параметра).</w:t>
      </w:r>
    </w:p>
    <w:bookmarkEnd w:id="1460"/>
    <w:bookmarkStart w:name="z1565" w:id="1461"/>
    <w:p>
      <w:pPr>
        <w:spacing w:after="0"/>
        <w:ind w:left="0"/>
        <w:jc w:val="both"/>
      </w:pPr>
      <w:r>
        <w:rPr>
          <w:rFonts w:ascii="Times New Roman"/>
          <w:b w:val="false"/>
          <w:i w:val="false"/>
          <w:color w:val="000000"/>
          <w:sz w:val="28"/>
        </w:rPr>
        <w:t>
      При комплексной автоматизации управления отдельными, локальными технологическими процессами можно обеспечить передачу в режиме реального времени информации о показателях процессов, балансовых данных (вес, содержание руды), действий персонала по управлению процессом, иметь интегральный учет количества израсходованных материалов, реагентов и флокулянтов.</w:t>
      </w:r>
    </w:p>
    <w:bookmarkEnd w:id="1461"/>
    <w:bookmarkStart w:name="z1566" w:id="1462"/>
    <w:p>
      <w:pPr>
        <w:spacing w:after="0"/>
        <w:ind w:left="0"/>
        <w:jc w:val="both"/>
      </w:pPr>
      <w:r>
        <w:rPr>
          <w:rFonts w:ascii="Times New Roman"/>
          <w:b w:val="false"/>
          <w:i w:val="false"/>
          <w:color w:val="000000"/>
          <w:sz w:val="28"/>
        </w:rPr>
        <w:t>
      Комплексные системы позволяют:</w:t>
      </w:r>
    </w:p>
    <w:bookmarkEnd w:id="1462"/>
    <w:bookmarkStart w:name="z1567" w:id="1463"/>
    <w:p>
      <w:pPr>
        <w:spacing w:after="0"/>
        <w:ind w:left="0"/>
        <w:jc w:val="both"/>
      </w:pPr>
      <w:r>
        <w:rPr>
          <w:rFonts w:ascii="Times New Roman"/>
          <w:b w:val="false"/>
          <w:i w:val="false"/>
          <w:color w:val="000000"/>
          <w:sz w:val="28"/>
        </w:rPr>
        <w:t>
      производить автоматический и непрерывный контроль и управление работой механизмов, оборудованием технологических модулей, обеспечивая необходимое качество концентратов;</w:t>
      </w:r>
    </w:p>
    <w:bookmarkEnd w:id="1463"/>
    <w:bookmarkStart w:name="z1568" w:id="1464"/>
    <w:p>
      <w:pPr>
        <w:spacing w:after="0"/>
        <w:ind w:left="0"/>
        <w:jc w:val="both"/>
      </w:pPr>
      <w:r>
        <w:rPr>
          <w:rFonts w:ascii="Times New Roman"/>
          <w:b w:val="false"/>
          <w:i w:val="false"/>
          <w:color w:val="000000"/>
          <w:sz w:val="28"/>
        </w:rPr>
        <w:t>
      осуществлять сбор и передачу данных технологических параметров работы системы в программу SCADA диспетчеризации производства.</w:t>
      </w:r>
    </w:p>
    <w:bookmarkEnd w:id="1464"/>
    <w:bookmarkStart w:name="z1569" w:id="1465"/>
    <w:p>
      <w:pPr>
        <w:spacing w:after="0"/>
        <w:ind w:left="0"/>
        <w:jc w:val="both"/>
      </w:pPr>
      <w:r>
        <w:rPr>
          <w:rFonts w:ascii="Times New Roman"/>
          <w:b w:val="false"/>
          <w:i w:val="false"/>
          <w:color w:val="000000"/>
          <w:sz w:val="28"/>
        </w:rPr>
        <w:t>
      Комплексное применение разработанных автоматических систем управления позволяет:</w:t>
      </w:r>
    </w:p>
    <w:bookmarkEnd w:id="1465"/>
    <w:bookmarkStart w:name="z1570" w:id="1466"/>
    <w:p>
      <w:pPr>
        <w:spacing w:after="0"/>
        <w:ind w:left="0"/>
        <w:jc w:val="both"/>
      </w:pPr>
      <w:r>
        <w:rPr>
          <w:rFonts w:ascii="Times New Roman"/>
          <w:b w:val="false"/>
          <w:i w:val="false"/>
          <w:color w:val="000000"/>
          <w:sz w:val="28"/>
        </w:rPr>
        <w:t>
      централизовать управление технологическим процессом в целом по предприятию;</w:t>
      </w:r>
    </w:p>
    <w:bookmarkEnd w:id="1466"/>
    <w:bookmarkStart w:name="z1571" w:id="1467"/>
    <w:p>
      <w:pPr>
        <w:spacing w:after="0"/>
        <w:ind w:left="0"/>
        <w:jc w:val="both"/>
      </w:pPr>
      <w:r>
        <w:rPr>
          <w:rFonts w:ascii="Times New Roman"/>
          <w:b w:val="false"/>
          <w:i w:val="false"/>
          <w:color w:val="000000"/>
          <w:sz w:val="28"/>
        </w:rPr>
        <w:t>
      уменьшить риски нарушений технологических процессов;</w:t>
      </w:r>
    </w:p>
    <w:bookmarkEnd w:id="1467"/>
    <w:bookmarkStart w:name="z1572" w:id="1468"/>
    <w:p>
      <w:pPr>
        <w:spacing w:after="0"/>
        <w:ind w:left="0"/>
        <w:jc w:val="both"/>
      </w:pPr>
      <w:r>
        <w:rPr>
          <w:rFonts w:ascii="Times New Roman"/>
          <w:b w:val="false"/>
          <w:i w:val="false"/>
          <w:color w:val="000000"/>
          <w:sz w:val="28"/>
        </w:rPr>
        <w:t>
      обеспечить оперативную выдачу необходимой информации о показателях процесса руководителям разного уровня;</w:t>
      </w:r>
    </w:p>
    <w:bookmarkEnd w:id="1468"/>
    <w:bookmarkStart w:name="z1573" w:id="1469"/>
    <w:p>
      <w:pPr>
        <w:spacing w:after="0"/>
        <w:ind w:left="0"/>
        <w:jc w:val="both"/>
      </w:pPr>
      <w:r>
        <w:rPr>
          <w:rFonts w:ascii="Times New Roman"/>
          <w:b w:val="false"/>
          <w:i w:val="false"/>
          <w:color w:val="000000"/>
          <w:sz w:val="28"/>
        </w:rPr>
        <w:t>
      вести учет и отчет показателей;</w:t>
      </w:r>
    </w:p>
    <w:bookmarkEnd w:id="1469"/>
    <w:bookmarkStart w:name="z1574" w:id="1470"/>
    <w:p>
      <w:pPr>
        <w:spacing w:after="0"/>
        <w:ind w:left="0"/>
        <w:jc w:val="both"/>
      </w:pPr>
      <w:r>
        <w:rPr>
          <w:rFonts w:ascii="Times New Roman"/>
          <w:b w:val="false"/>
          <w:i w:val="false"/>
          <w:color w:val="000000"/>
          <w:sz w:val="28"/>
        </w:rPr>
        <w:t>
      стабилизировать количество перерабатываемой руды;</w:t>
      </w:r>
    </w:p>
    <w:bookmarkEnd w:id="1470"/>
    <w:bookmarkStart w:name="z1575" w:id="1471"/>
    <w:p>
      <w:pPr>
        <w:spacing w:after="0"/>
        <w:ind w:left="0"/>
        <w:jc w:val="both"/>
      </w:pPr>
      <w:r>
        <w:rPr>
          <w:rFonts w:ascii="Times New Roman"/>
          <w:b w:val="false"/>
          <w:i w:val="false"/>
          <w:color w:val="000000"/>
          <w:sz w:val="28"/>
        </w:rPr>
        <w:t>
      сократить потери ценных компонентов в отходах;</w:t>
      </w:r>
    </w:p>
    <w:bookmarkEnd w:id="1471"/>
    <w:bookmarkStart w:name="z1576" w:id="1472"/>
    <w:p>
      <w:pPr>
        <w:spacing w:after="0"/>
        <w:ind w:left="0"/>
        <w:jc w:val="both"/>
      </w:pPr>
      <w:r>
        <w:rPr>
          <w:rFonts w:ascii="Times New Roman"/>
          <w:b w:val="false"/>
          <w:i w:val="false"/>
          <w:color w:val="000000"/>
          <w:sz w:val="28"/>
        </w:rPr>
        <w:t>
      сократить пылеобразование;</w:t>
      </w:r>
    </w:p>
    <w:bookmarkEnd w:id="1472"/>
    <w:bookmarkStart w:name="z1577" w:id="1473"/>
    <w:p>
      <w:pPr>
        <w:spacing w:after="0"/>
        <w:ind w:left="0"/>
        <w:jc w:val="both"/>
      </w:pPr>
      <w:r>
        <w:rPr>
          <w:rFonts w:ascii="Times New Roman"/>
          <w:b w:val="false"/>
          <w:i w:val="false"/>
          <w:color w:val="000000"/>
          <w:sz w:val="28"/>
        </w:rPr>
        <w:t>
      стабилизировать расход реагентов и материалов;</w:t>
      </w:r>
    </w:p>
    <w:bookmarkEnd w:id="1473"/>
    <w:bookmarkStart w:name="z1578" w:id="1474"/>
    <w:p>
      <w:pPr>
        <w:spacing w:after="0"/>
        <w:ind w:left="0"/>
        <w:jc w:val="both"/>
      </w:pPr>
      <w:r>
        <w:rPr>
          <w:rFonts w:ascii="Times New Roman"/>
          <w:b w:val="false"/>
          <w:i w:val="false"/>
          <w:color w:val="000000"/>
          <w:sz w:val="28"/>
        </w:rPr>
        <w:t>
      сократить электро- и водопотребление;</w:t>
      </w:r>
    </w:p>
    <w:bookmarkEnd w:id="1474"/>
    <w:bookmarkStart w:name="z1579" w:id="1475"/>
    <w:p>
      <w:pPr>
        <w:spacing w:after="0"/>
        <w:ind w:left="0"/>
        <w:jc w:val="both"/>
      </w:pPr>
      <w:r>
        <w:rPr>
          <w:rFonts w:ascii="Times New Roman"/>
          <w:b w:val="false"/>
          <w:i w:val="false"/>
          <w:color w:val="000000"/>
          <w:sz w:val="28"/>
        </w:rPr>
        <w:t>
      обеспечить экологическую безопасность.</w:t>
      </w:r>
    </w:p>
    <w:bookmarkEnd w:id="1475"/>
    <w:bookmarkStart w:name="z1580" w:id="1476"/>
    <w:p>
      <w:pPr>
        <w:spacing w:after="0"/>
        <w:ind w:left="0"/>
        <w:jc w:val="both"/>
      </w:pPr>
      <w:r>
        <w:rPr>
          <w:rFonts w:ascii="Times New Roman"/>
          <w:b w:val="false"/>
          <w:i w:val="false"/>
          <w:color w:val="000000"/>
          <w:sz w:val="28"/>
        </w:rPr>
        <w:t>
      Автоматический контроль процесса измельчения и классификации</w:t>
      </w:r>
    </w:p>
    <w:bookmarkEnd w:id="1476"/>
    <w:bookmarkStart w:name="z1581" w:id="1477"/>
    <w:p>
      <w:pPr>
        <w:spacing w:after="0"/>
        <w:ind w:left="0"/>
        <w:jc w:val="both"/>
      </w:pPr>
      <w:r>
        <w:rPr>
          <w:rFonts w:ascii="Times New Roman"/>
          <w:b w:val="false"/>
          <w:i w:val="false"/>
          <w:color w:val="000000"/>
          <w:sz w:val="28"/>
        </w:rPr>
        <w:t>
      Процесс измельчения контролируется и управляется следующими параметрами – количеством в мельнице руды, воды и измельчающей среды (стержни, шары), размером куска в питании, плотностью и ситовым анализом на выходе мельницы.</w:t>
      </w:r>
    </w:p>
    <w:bookmarkEnd w:id="1477"/>
    <w:bookmarkStart w:name="z1582" w:id="1478"/>
    <w:p>
      <w:pPr>
        <w:spacing w:after="0"/>
        <w:ind w:left="0"/>
        <w:jc w:val="both"/>
      </w:pPr>
      <w:r>
        <w:rPr>
          <w:rFonts w:ascii="Times New Roman"/>
          <w:b w:val="false"/>
          <w:i w:val="false"/>
          <w:color w:val="000000"/>
          <w:sz w:val="28"/>
        </w:rPr>
        <w:t>
      Основой для получения высоких технологических показателей в процессах обогащения бокситовой руды, в частности, на размоле, является эффективность предварительной классификации на гидроциклонах. При большом количестве факторов, определяющих эффективность классификации и диаметр граничного зерна разделения, основными являются давление и содержание твердого в питании гидроциклона.</w:t>
      </w:r>
    </w:p>
    <w:bookmarkEnd w:id="1478"/>
    <w:bookmarkStart w:name="z1583" w:id="1479"/>
    <w:p>
      <w:pPr>
        <w:spacing w:after="0"/>
        <w:ind w:left="0"/>
        <w:jc w:val="both"/>
      </w:pPr>
      <w:r>
        <w:rPr>
          <w:rFonts w:ascii="Times New Roman"/>
          <w:b w:val="false"/>
          <w:i w:val="false"/>
          <w:color w:val="000000"/>
          <w:sz w:val="28"/>
        </w:rPr>
        <w:t>
      Современные гидроциклонные установки обеспечивают контроль и поддержание давления питания в соответствии с технической характеристикой гидроциклона. Содержание твердого в питании непостоянно, определяется режимом измельчения. По этой причине задачей системы автоматизации установки являются контроль и поддержание заданной плотности питания гидроциклона, и содержание в сливе гидроциклона готового класса крупности. Важным этапом внедрения АСУТП является оптимизация процесса отбора проб в схеме обогащения путем гарантии качества точности измерений по определению в продуктах обогащения содержания элементов/минералов, гранулометрического состава, количества загрязняющих веществ в промышленных отходах, уровня загрязнения почв на отведенных промышленных земельных участках.</w:t>
      </w:r>
    </w:p>
    <w:bookmarkEnd w:id="1479"/>
    <w:bookmarkStart w:name="z1584" w:id="14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80"/>
    <w:bookmarkStart w:name="z1585" w:id="1481"/>
    <w:p>
      <w:pPr>
        <w:spacing w:after="0"/>
        <w:ind w:left="0"/>
        <w:jc w:val="both"/>
      </w:pPr>
      <w:r>
        <w:rPr>
          <w:rFonts w:ascii="Times New Roman"/>
          <w:b w:val="false"/>
          <w:i w:val="false"/>
          <w:color w:val="000000"/>
          <w:sz w:val="28"/>
        </w:rPr>
        <w:t>
      На основании программного обеспечения вышеперечисленных автоматизированных систем помимо основных задач ведения технологических процессов определяются количественная и качественная оценка и снижение уровня негативного воздействия вредных выбросов в окружающую среду.</w:t>
      </w:r>
    </w:p>
    <w:bookmarkEnd w:id="1481"/>
    <w:bookmarkStart w:name="z1586" w:id="14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82"/>
    <w:bookmarkStart w:name="z1587" w:id="1483"/>
    <w:p>
      <w:pPr>
        <w:spacing w:after="0"/>
        <w:ind w:left="0"/>
        <w:jc w:val="both"/>
      </w:pPr>
      <w:r>
        <w:rPr>
          <w:rFonts w:ascii="Times New Roman"/>
          <w:b w:val="false"/>
          <w:i w:val="false"/>
          <w:color w:val="000000"/>
          <w:sz w:val="28"/>
        </w:rPr>
        <w:t>
      Применение автоматических систем управления оборудованием позволяют оптимизировать и стабилизировать процесс дробления и измельчения, а также повысить эффективность последующих процессов обогащения.</w:t>
      </w:r>
    </w:p>
    <w:bookmarkEnd w:id="1483"/>
    <w:bookmarkStart w:name="z1588" w:id="1484"/>
    <w:p>
      <w:pPr>
        <w:spacing w:after="0"/>
        <w:ind w:left="0"/>
        <w:jc w:val="both"/>
      </w:pPr>
      <w:r>
        <w:rPr>
          <w:rFonts w:ascii="Times New Roman"/>
          <w:b w:val="false"/>
          <w:i w:val="false"/>
          <w:color w:val="000000"/>
          <w:sz w:val="28"/>
        </w:rPr>
        <w:t>
      Эффективное автоматическое управление обеспечивает стабилизацию технологических процессов обогащения.</w:t>
      </w:r>
    </w:p>
    <w:bookmarkEnd w:id="1484"/>
    <w:bookmarkStart w:name="z1589" w:id="14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85"/>
    <w:bookmarkStart w:name="z1590" w:id="1486"/>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486"/>
    <w:bookmarkStart w:name="z1591" w:id="14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87"/>
    <w:bookmarkStart w:name="z1592" w:id="1488"/>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488"/>
    <w:bookmarkStart w:name="z1593" w:id="14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89"/>
    <w:bookmarkStart w:name="z1594" w:id="149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490"/>
    <w:bookmarkStart w:name="z1595" w:id="14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91"/>
    <w:bookmarkStart w:name="z1596" w:id="149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492"/>
    <w:bookmarkStart w:name="z1597" w:id="1493"/>
    <w:p>
      <w:pPr>
        <w:spacing w:after="0"/>
        <w:ind w:left="0"/>
        <w:jc w:val="both"/>
      </w:pPr>
      <w:r>
        <w:rPr>
          <w:rFonts w:ascii="Times New Roman"/>
          <w:b w:val="false"/>
          <w:i w:val="false"/>
          <w:color w:val="000000"/>
          <w:sz w:val="28"/>
        </w:rPr>
        <w:t>
      улучшение экологических показателей;</w:t>
      </w:r>
    </w:p>
    <w:bookmarkEnd w:id="1493"/>
    <w:bookmarkStart w:name="z1598" w:id="1494"/>
    <w:p>
      <w:pPr>
        <w:spacing w:after="0"/>
        <w:ind w:left="0"/>
        <w:jc w:val="both"/>
      </w:pPr>
      <w:r>
        <w:rPr>
          <w:rFonts w:ascii="Times New Roman"/>
          <w:b w:val="false"/>
          <w:i w:val="false"/>
          <w:color w:val="000000"/>
          <w:sz w:val="28"/>
        </w:rPr>
        <w:t>
      повышение энергоэффективности;</w:t>
      </w:r>
    </w:p>
    <w:bookmarkEnd w:id="1494"/>
    <w:bookmarkStart w:name="z1599" w:id="1495"/>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495"/>
    <w:p>
      <w:pPr>
        <w:spacing w:after="0"/>
        <w:ind w:left="0"/>
        <w:jc w:val="both"/>
      </w:pPr>
      <w:r>
        <w:rPr>
          <w:rFonts w:ascii="Times New Roman"/>
          <w:b/>
          <w:i w:val="false"/>
          <w:color w:val="000000"/>
          <w:sz w:val="28"/>
        </w:rPr>
        <w:t>5.2.3 Автоматизированные системы управления технологическим процессом (АСУТП) </w:t>
      </w:r>
    </w:p>
    <w:bookmarkStart w:name="z1601" w:id="14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96"/>
    <w:bookmarkStart w:name="z1602" w:id="1497"/>
    <w:p>
      <w:pPr>
        <w:spacing w:after="0"/>
        <w:ind w:left="0"/>
        <w:jc w:val="both"/>
      </w:pPr>
      <w:r>
        <w:rPr>
          <w:rFonts w:ascii="Times New Roman"/>
          <w:b w:val="false"/>
          <w:i w:val="false"/>
          <w:color w:val="000000"/>
          <w:sz w:val="28"/>
        </w:rPr>
        <w:t>
      Автоматизированные системы управления технологическими процессами (АСУТП) в производстве алюминия, используемые как для основных, так и для вспомогательных процессов, играют важную роль в управлении энергоэффективностью установки. АСУТП является составной частью общей системы мониторинга.</w:t>
      </w:r>
    </w:p>
    <w:bookmarkEnd w:id="1497"/>
    <w:bookmarkStart w:name="z1603" w:id="1498"/>
    <w:p>
      <w:pPr>
        <w:spacing w:after="0"/>
        <w:ind w:left="0"/>
        <w:jc w:val="both"/>
      </w:pPr>
      <w:r>
        <w:rPr>
          <w:rFonts w:ascii="Times New Roman"/>
          <w:b w:val="false"/>
          <w:i w:val="false"/>
          <w:color w:val="000000"/>
          <w:sz w:val="28"/>
        </w:rPr>
        <w:t>
      Автоматизация производственного предприятия подразумевает разработку и внедрение автоматизированной системы, в состав которой входят датчики, контроллеры, компьютеры, а также организацию обработки данных. Широко признано, что автоматизация производственных процессов позволяет не только повысить качество продукции и уровень производственной безопасности, но и улучшить общую эффективность производственного процесса, включая энергоэффективность.</w:t>
      </w:r>
    </w:p>
    <w:bookmarkEnd w:id="1498"/>
    <w:bookmarkStart w:name="z1604" w:id="1499"/>
    <w:p>
      <w:pPr>
        <w:spacing w:after="0"/>
        <w:ind w:left="0"/>
        <w:jc w:val="both"/>
      </w:pPr>
      <w:r>
        <w:rPr>
          <w:rFonts w:ascii="Times New Roman"/>
          <w:b w:val="false"/>
          <w:i w:val="false"/>
          <w:color w:val="000000"/>
          <w:sz w:val="28"/>
        </w:rPr>
        <w:t>
      В современных АСУТП для этих целей используется ряд подходов, включая:</w:t>
      </w:r>
    </w:p>
    <w:bookmarkEnd w:id="1499"/>
    <w:bookmarkStart w:name="z1605" w:id="1500"/>
    <w:p>
      <w:pPr>
        <w:spacing w:after="0"/>
        <w:ind w:left="0"/>
        <w:jc w:val="both"/>
      </w:pPr>
      <w:r>
        <w:rPr>
          <w:rFonts w:ascii="Times New Roman"/>
          <w:b w:val="false"/>
          <w:i w:val="false"/>
          <w:color w:val="000000"/>
          <w:sz w:val="28"/>
        </w:rPr>
        <w:t>
      традиционные и более сложные методы регулирования;</w:t>
      </w:r>
    </w:p>
    <w:bookmarkEnd w:id="1500"/>
    <w:bookmarkStart w:name="z1606" w:id="1501"/>
    <w:p>
      <w:pPr>
        <w:spacing w:after="0"/>
        <w:ind w:left="0"/>
        <w:jc w:val="both"/>
      </w:pPr>
      <w:r>
        <w:rPr>
          <w:rFonts w:ascii="Times New Roman"/>
          <w:b w:val="false"/>
          <w:i w:val="false"/>
          <w:color w:val="000000"/>
          <w:sz w:val="28"/>
        </w:rPr>
        <w:t>
      методы оптимизации и планирования процессов, а также управления их результативностью.</w:t>
      </w:r>
    </w:p>
    <w:bookmarkEnd w:id="1501"/>
    <w:bookmarkStart w:name="z1607" w:id="15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02"/>
    <w:bookmarkStart w:name="z1608" w:id="1503"/>
    <w:p>
      <w:pPr>
        <w:spacing w:after="0"/>
        <w:ind w:left="0"/>
        <w:jc w:val="both"/>
      </w:pPr>
      <w:r>
        <w:rPr>
          <w:rFonts w:ascii="Times New Roman"/>
          <w:b w:val="false"/>
          <w:i w:val="false"/>
          <w:color w:val="000000"/>
          <w:sz w:val="28"/>
        </w:rPr>
        <w:t>
      Центральным элементом АСУТП является программируемый логический контроллер (ПЛК), представляющий собой небольшой компьютер, предназначенный для надежной эксплуатации в условиях промышленного производства. Помимо ПЛК элементами системы являются разнообразные датчики, исполнительные устройства, а также централизованная система диспетчерского контроля и сбора данных (т. н. SCADA-система).</w:t>
      </w:r>
    </w:p>
    <w:bookmarkEnd w:id="1503"/>
    <w:bookmarkStart w:name="z1609" w:id="1504"/>
    <w:p>
      <w:pPr>
        <w:spacing w:after="0"/>
        <w:ind w:left="0"/>
        <w:jc w:val="both"/>
      </w:pPr>
      <w:r>
        <w:rPr>
          <w:rFonts w:ascii="Times New Roman"/>
          <w:b w:val="false"/>
          <w:i w:val="false"/>
          <w:color w:val="000000"/>
          <w:sz w:val="28"/>
        </w:rPr>
        <w:t>
      Все эти компоненты соединяются друг с другом и с производственным оборудованием, что позволяет управлять всеми функциями последнего с высокой степенью точности.</w:t>
      </w:r>
    </w:p>
    <w:bookmarkEnd w:id="1504"/>
    <w:bookmarkStart w:name="z1610" w:id="1505"/>
    <w:p>
      <w:pPr>
        <w:spacing w:after="0"/>
        <w:ind w:left="0"/>
        <w:jc w:val="both"/>
      </w:pPr>
      <w:r>
        <w:rPr>
          <w:rFonts w:ascii="Times New Roman"/>
          <w:b w:val="false"/>
          <w:i w:val="false"/>
          <w:color w:val="000000"/>
          <w:sz w:val="28"/>
        </w:rPr>
        <w:t>
      ПЛК получает входные данные с цифровых и аналоговых датчиков и переключателей, производит вычисления на основе заложенной в него программы и, используя результаты вычислений, управляет различными исполнительными устройствами – клапанами, реле, серводвигателями и т. п., подавая на них выходные данные. Управление осуществляется во временном масштабе миллисекунд.</w:t>
      </w:r>
    </w:p>
    <w:bookmarkEnd w:id="1505"/>
    <w:bookmarkStart w:name="z1611" w:id="1506"/>
    <w:p>
      <w:pPr>
        <w:spacing w:after="0"/>
        <w:ind w:left="0"/>
        <w:jc w:val="both"/>
      </w:pPr>
      <w:r>
        <w:rPr>
          <w:rFonts w:ascii="Times New Roman"/>
          <w:b w:val="false"/>
          <w:i w:val="false"/>
          <w:color w:val="000000"/>
          <w:sz w:val="28"/>
        </w:rPr>
        <w:t>
      ПЛК способен обмениваться информацией с оператором через операторские панели, а также SCADA-системы, установленные на производстве. Обмен данными с бизнес-уровнем предприятия (корпоративные информационные системы, финансовый учет и планирование), как правило, требует отдельного SCADA-пакета.</w:t>
      </w:r>
    </w:p>
    <w:bookmarkEnd w:id="1506"/>
    <w:bookmarkStart w:name="z1612" w:id="1507"/>
    <w:p>
      <w:pPr>
        <w:spacing w:after="0"/>
        <w:ind w:left="0"/>
        <w:jc w:val="both"/>
      </w:pPr>
      <w:r>
        <w:rPr>
          <w:rFonts w:ascii="Times New Roman"/>
          <w:b w:val="false"/>
          <w:i w:val="false"/>
          <w:color w:val="000000"/>
          <w:sz w:val="28"/>
        </w:rPr>
        <w:t>
      Методы регулирования</w:t>
      </w:r>
    </w:p>
    <w:bookmarkEnd w:id="1507"/>
    <w:bookmarkStart w:name="z1613" w:id="1508"/>
    <w:p>
      <w:pPr>
        <w:spacing w:after="0"/>
        <w:ind w:left="0"/>
        <w:jc w:val="both"/>
      </w:pPr>
      <w:r>
        <w:rPr>
          <w:rFonts w:ascii="Times New Roman"/>
          <w:b w:val="false"/>
          <w:i w:val="false"/>
          <w:color w:val="000000"/>
          <w:sz w:val="28"/>
        </w:rPr>
        <w:t>
      К традиционным методам регулирования относятся, в частности:</w:t>
      </w:r>
    </w:p>
    <w:bookmarkEnd w:id="1508"/>
    <w:bookmarkStart w:name="z1614" w:id="1509"/>
    <w:p>
      <w:pPr>
        <w:spacing w:after="0"/>
        <w:ind w:left="0"/>
        <w:jc w:val="both"/>
      </w:pPr>
      <w:r>
        <w:rPr>
          <w:rFonts w:ascii="Times New Roman"/>
          <w:b w:val="false"/>
          <w:i w:val="false"/>
          <w:color w:val="000000"/>
          <w:sz w:val="28"/>
        </w:rPr>
        <w:t xml:space="preserve">
      пропорционально-интегрально-дифференциальное (ПИД) регулирование; </w:t>
      </w:r>
    </w:p>
    <w:bookmarkEnd w:id="1509"/>
    <w:bookmarkStart w:name="z1615" w:id="1510"/>
    <w:p>
      <w:pPr>
        <w:spacing w:after="0"/>
        <w:ind w:left="0"/>
        <w:jc w:val="both"/>
      </w:pPr>
      <w:r>
        <w:rPr>
          <w:rFonts w:ascii="Times New Roman"/>
          <w:b w:val="false"/>
          <w:i w:val="false"/>
          <w:color w:val="000000"/>
          <w:sz w:val="28"/>
        </w:rPr>
        <w:t>
      компенсация запаздывания;</w:t>
      </w:r>
    </w:p>
    <w:bookmarkEnd w:id="1510"/>
    <w:bookmarkStart w:name="z1616" w:id="1511"/>
    <w:p>
      <w:pPr>
        <w:spacing w:after="0"/>
        <w:ind w:left="0"/>
        <w:jc w:val="both"/>
      </w:pPr>
      <w:r>
        <w:rPr>
          <w:rFonts w:ascii="Times New Roman"/>
          <w:b w:val="false"/>
          <w:i w:val="false"/>
          <w:color w:val="000000"/>
          <w:sz w:val="28"/>
        </w:rPr>
        <w:t>
      каскадное регулирование.</w:t>
      </w:r>
    </w:p>
    <w:bookmarkEnd w:id="1511"/>
    <w:bookmarkStart w:name="z1617" w:id="1512"/>
    <w:p>
      <w:pPr>
        <w:spacing w:after="0"/>
        <w:ind w:left="0"/>
        <w:jc w:val="both"/>
      </w:pPr>
      <w:r>
        <w:rPr>
          <w:rFonts w:ascii="Times New Roman"/>
          <w:b w:val="false"/>
          <w:i w:val="false"/>
          <w:color w:val="000000"/>
          <w:sz w:val="28"/>
        </w:rPr>
        <w:t>
      К более сложным методам регулирования относятся, в частности:</w:t>
      </w:r>
    </w:p>
    <w:bookmarkEnd w:id="1512"/>
    <w:bookmarkStart w:name="z1618" w:id="1513"/>
    <w:p>
      <w:pPr>
        <w:spacing w:after="0"/>
        <w:ind w:left="0"/>
        <w:jc w:val="both"/>
      </w:pPr>
      <w:r>
        <w:rPr>
          <w:rFonts w:ascii="Times New Roman"/>
          <w:b w:val="false"/>
          <w:i w:val="false"/>
          <w:color w:val="000000"/>
          <w:sz w:val="28"/>
        </w:rPr>
        <w:t>
      упреждающее регулирование, основанное на моделях;</w:t>
      </w:r>
    </w:p>
    <w:bookmarkEnd w:id="1513"/>
    <w:bookmarkStart w:name="z1619" w:id="1514"/>
    <w:p>
      <w:pPr>
        <w:spacing w:after="0"/>
        <w:ind w:left="0"/>
        <w:jc w:val="both"/>
      </w:pPr>
      <w:r>
        <w:rPr>
          <w:rFonts w:ascii="Times New Roman"/>
          <w:b w:val="false"/>
          <w:i w:val="false"/>
          <w:color w:val="000000"/>
          <w:sz w:val="28"/>
        </w:rPr>
        <w:t>
      адаптивное регулирование;</w:t>
      </w:r>
    </w:p>
    <w:bookmarkEnd w:id="1514"/>
    <w:bookmarkStart w:name="z1620" w:id="1515"/>
    <w:p>
      <w:pPr>
        <w:spacing w:after="0"/>
        <w:ind w:left="0"/>
        <w:jc w:val="both"/>
      </w:pPr>
      <w:r>
        <w:rPr>
          <w:rFonts w:ascii="Times New Roman"/>
          <w:b w:val="false"/>
          <w:i w:val="false"/>
          <w:color w:val="000000"/>
          <w:sz w:val="28"/>
        </w:rPr>
        <w:t>
      нечеткое регулирование.</w:t>
      </w:r>
    </w:p>
    <w:bookmarkEnd w:id="1515"/>
    <w:bookmarkStart w:name="z1621" w:id="1516"/>
    <w:p>
      <w:pPr>
        <w:spacing w:after="0"/>
        <w:ind w:left="0"/>
        <w:jc w:val="both"/>
      </w:pPr>
      <w:r>
        <w:rPr>
          <w:rFonts w:ascii="Times New Roman"/>
          <w:b w:val="false"/>
          <w:i w:val="false"/>
          <w:color w:val="000000"/>
          <w:sz w:val="28"/>
        </w:rPr>
        <w:t>
      Обработка данных</w:t>
      </w:r>
    </w:p>
    <w:bookmarkEnd w:id="1516"/>
    <w:bookmarkStart w:name="z1622" w:id="1517"/>
    <w:p>
      <w:pPr>
        <w:spacing w:after="0"/>
        <w:ind w:left="0"/>
        <w:jc w:val="both"/>
      </w:pPr>
      <w:r>
        <w:rPr>
          <w:rFonts w:ascii="Times New Roman"/>
          <w:b w:val="false"/>
          <w:i w:val="false"/>
          <w:color w:val="000000"/>
          <w:sz w:val="28"/>
        </w:rPr>
        <w:t>
      Данные о состоянии технологического процесса собираются и обрабатываются интегрированной системой, включающей датчики и контрольно-измерительные приборы, исполнительные устройства, например, клапаны, а также программируемые логические контроллеры, SCADA-системы и распределенные системы управления. Все эти системы в совокупности способны своевременно обеспечивать необходимой информацией другие вычислительные системы, а также операторов и инженеров.</w:t>
      </w:r>
    </w:p>
    <w:bookmarkEnd w:id="1517"/>
    <w:bookmarkStart w:name="z1623" w:id="1518"/>
    <w:p>
      <w:pPr>
        <w:spacing w:after="0"/>
        <w:ind w:left="0"/>
        <w:jc w:val="both"/>
      </w:pPr>
      <w:r>
        <w:rPr>
          <w:rFonts w:ascii="Times New Roman"/>
          <w:b w:val="false"/>
          <w:i w:val="false"/>
          <w:color w:val="000000"/>
          <w:sz w:val="28"/>
        </w:rPr>
        <w:t>
      Системы диспетчерского контроля и сбора данных (SCADA) позволяют инженеру, проектирующему АСУТП, организовать сбор и архивирование данных системы. Кроме того, SCADA-системы позволяют использовать более сложные методы управления, например, статистический контроль.</w:t>
      </w:r>
    </w:p>
    <w:bookmarkEnd w:id="1518"/>
    <w:bookmarkStart w:name="z1624" w:id="1519"/>
    <w:p>
      <w:pPr>
        <w:spacing w:after="0"/>
        <w:ind w:left="0"/>
        <w:jc w:val="both"/>
      </w:pPr>
      <w:r>
        <w:rPr>
          <w:rFonts w:ascii="Times New Roman"/>
          <w:b w:val="false"/>
          <w:i w:val="false"/>
          <w:color w:val="000000"/>
          <w:sz w:val="28"/>
        </w:rPr>
        <w:t>
      SCADA-система является неотъемлемой частью АСУТП, позволяя пользователю наблюдать параметры технологического процесса в реальном времени. Кроме того, SCADA-система может быть спроектирована таким образом, чтобы обеспечить удаленному пользователю тот же уровень доступа к информации о процессе, что и оператору, находящемуся непосредственно в производственных помещениях.</w:t>
      </w:r>
    </w:p>
    <w:bookmarkEnd w:id="1519"/>
    <w:bookmarkStart w:name="z1625" w:id="1520"/>
    <w:p>
      <w:pPr>
        <w:spacing w:after="0"/>
        <w:ind w:left="0"/>
        <w:jc w:val="both"/>
      </w:pPr>
      <w:r>
        <w:rPr>
          <w:rFonts w:ascii="Times New Roman"/>
          <w:b w:val="false"/>
          <w:i w:val="false"/>
          <w:color w:val="000000"/>
          <w:sz w:val="28"/>
        </w:rPr>
        <w:t>
      Техническое обслуживание: очистка датчиков</w:t>
      </w:r>
    </w:p>
    <w:bookmarkEnd w:id="1520"/>
    <w:bookmarkStart w:name="z1626" w:id="1521"/>
    <w:p>
      <w:pPr>
        <w:spacing w:after="0"/>
        <w:ind w:left="0"/>
        <w:jc w:val="both"/>
      </w:pPr>
      <w:r>
        <w:rPr>
          <w:rFonts w:ascii="Times New Roman"/>
          <w:b w:val="false"/>
          <w:i w:val="false"/>
          <w:color w:val="000000"/>
          <w:sz w:val="28"/>
        </w:rPr>
        <w:t>
      Невозможно переоценить важность точности измерений и, как следствие, состояния датчиков, используемых в АСУТП. Существует множество разновидностей контрольно-измерительных приборов и датчиков, включая терморезисторы, кондуктометры, датчики pH или уровня, расходомеры, а также таймеры и устройства аварийной сигнализации. Многие из этих приборов находятся в постоянном контакте с жидкостями или газами. Надежная и точная работа всех этих устройств требует периодической очистки, которая может выполняться вручную, согласно графику техобслуживания, или при помощи автоматизированных систем "очистки на месте" (CIP).</w:t>
      </w:r>
    </w:p>
    <w:bookmarkEnd w:id="1521"/>
    <w:bookmarkStart w:name="z1627" w:id="1522"/>
    <w:p>
      <w:pPr>
        <w:spacing w:after="0"/>
        <w:ind w:left="0"/>
        <w:jc w:val="both"/>
      </w:pPr>
      <w:r>
        <w:rPr>
          <w:rFonts w:ascii="Times New Roman"/>
          <w:b w:val="false"/>
          <w:i w:val="false"/>
          <w:color w:val="000000"/>
          <w:sz w:val="28"/>
        </w:rPr>
        <w:t>
      Полностью автоматизированная система управления должна обеспечивать возможность промывки датчиков с различной периодичностью, а также регенерации используемых чистящих растворов. Система должна также обеспечивать возможность регулировки температуры, расхода, состава и концентрации чистящих растворов.</w:t>
      </w:r>
    </w:p>
    <w:bookmarkEnd w:id="1522"/>
    <w:bookmarkStart w:name="z1628" w:id="1523"/>
    <w:p>
      <w:pPr>
        <w:spacing w:after="0"/>
        <w:ind w:left="0"/>
        <w:jc w:val="both"/>
      </w:pPr>
      <w:r>
        <w:rPr>
          <w:rFonts w:ascii="Times New Roman"/>
          <w:b w:val="false"/>
          <w:i w:val="false"/>
          <w:color w:val="000000"/>
          <w:sz w:val="28"/>
        </w:rPr>
        <w:t>
      Автоматизированная система очистки датчиков, как правило, основана на ПЛК и имеет одну или несколько операторских панелей. Важная роль системы управления очисткой состоит в ограничении гидравлического удара – серьезной проблемы для систем CIP, приводящей к сокращению срока службы оборудования.</w:t>
      </w:r>
    </w:p>
    <w:bookmarkEnd w:id="1523"/>
    <w:bookmarkStart w:name="z1629" w:id="1524"/>
    <w:p>
      <w:pPr>
        <w:spacing w:after="0"/>
        <w:ind w:left="0"/>
        <w:jc w:val="both"/>
      </w:pPr>
      <w:r>
        <w:rPr>
          <w:rFonts w:ascii="Times New Roman"/>
          <w:b w:val="false"/>
          <w:i w:val="false"/>
          <w:color w:val="000000"/>
          <w:sz w:val="28"/>
        </w:rPr>
        <w:t>
      Для очистки клапанов и различных видов уплотнений, используемых в производственном оборудовании, необходима строго определенная последовательность импульсов.</w:t>
      </w:r>
    </w:p>
    <w:bookmarkEnd w:id="1524"/>
    <w:bookmarkStart w:name="z1630" w:id="15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25"/>
    <w:bookmarkStart w:name="z1631" w:id="1526"/>
    <w:p>
      <w:pPr>
        <w:spacing w:after="0"/>
        <w:ind w:left="0"/>
        <w:jc w:val="both"/>
      </w:pPr>
      <w:r>
        <w:rPr>
          <w:rFonts w:ascii="Times New Roman"/>
          <w:b w:val="false"/>
          <w:i w:val="false"/>
          <w:color w:val="000000"/>
          <w:sz w:val="28"/>
        </w:rPr>
        <w:t>
      Снижение энергопотребления, а также воздействия на окружающую среду.</w:t>
      </w:r>
    </w:p>
    <w:bookmarkEnd w:id="1526"/>
    <w:bookmarkStart w:name="z1632" w:id="15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27"/>
    <w:bookmarkStart w:name="z1633" w:id="1528"/>
    <w:p>
      <w:pPr>
        <w:spacing w:after="0"/>
        <w:ind w:left="0"/>
        <w:jc w:val="both"/>
      </w:pPr>
      <w:r>
        <w:rPr>
          <w:rFonts w:ascii="Times New Roman"/>
          <w:b w:val="false"/>
          <w:i w:val="false"/>
          <w:color w:val="000000"/>
          <w:sz w:val="28"/>
        </w:rPr>
        <w:t>
      Зависят от конкретного объекта.</w:t>
      </w:r>
    </w:p>
    <w:bookmarkEnd w:id="1528"/>
    <w:bookmarkStart w:name="z1634" w:id="15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29"/>
    <w:bookmarkStart w:name="z1635" w:id="1530"/>
    <w:p>
      <w:pPr>
        <w:spacing w:after="0"/>
        <w:ind w:left="0"/>
        <w:jc w:val="both"/>
      </w:pPr>
      <w:r>
        <w:rPr>
          <w:rFonts w:ascii="Times New Roman"/>
          <w:b w:val="false"/>
          <w:i w:val="false"/>
          <w:color w:val="000000"/>
          <w:sz w:val="28"/>
        </w:rPr>
        <w:t>
      Использование химических веществ в небольших количествах для очистки датчиков. Возможная потеря давления в трубопроводах, вызванная наличием датчиков.</w:t>
      </w:r>
    </w:p>
    <w:bookmarkEnd w:id="1530"/>
    <w:bookmarkStart w:name="z1636" w:id="15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31"/>
    <w:bookmarkStart w:name="z1637" w:id="1532"/>
    <w:p>
      <w:pPr>
        <w:spacing w:after="0"/>
        <w:ind w:left="0"/>
        <w:jc w:val="both"/>
      </w:pPr>
      <w:r>
        <w:rPr>
          <w:rFonts w:ascii="Times New Roman"/>
          <w:b w:val="false"/>
          <w:i w:val="false"/>
          <w:color w:val="000000"/>
          <w:sz w:val="28"/>
        </w:rPr>
        <w:t>
      Системы управления технологическими процессами применимы в контексте любых установок I категории. Они могут варьировать от простых систем, основанных на таймерах, датчиках температуры и системах подачи материалов (например, на небольших предприятиях интенсивного животноводства) до сложных систем, применяемых, например, на предприятиях пищевой, химической, горнодобывающей или целлюлозно-бумажной промышленности.</w:t>
      </w:r>
    </w:p>
    <w:bookmarkEnd w:id="1532"/>
    <w:bookmarkStart w:name="z1638" w:id="1533"/>
    <w:p>
      <w:pPr>
        <w:spacing w:after="0"/>
        <w:ind w:left="0"/>
        <w:jc w:val="both"/>
      </w:pPr>
      <w:r>
        <w:rPr>
          <w:rFonts w:ascii="Times New Roman"/>
          <w:b w:val="false"/>
          <w:i w:val="false"/>
          <w:color w:val="000000"/>
          <w:sz w:val="28"/>
        </w:rPr>
        <w:t>
      Планирование</w:t>
      </w:r>
    </w:p>
    <w:bookmarkEnd w:id="1533"/>
    <w:bookmarkStart w:name="z1639" w:id="1534"/>
    <w:p>
      <w:pPr>
        <w:spacing w:after="0"/>
        <w:ind w:left="0"/>
        <w:jc w:val="both"/>
      </w:pPr>
      <w:r>
        <w:rPr>
          <w:rFonts w:ascii="Times New Roman"/>
          <w:b w:val="false"/>
          <w:i w:val="false"/>
          <w:color w:val="000000"/>
          <w:sz w:val="28"/>
        </w:rPr>
        <w:t>
      В ходе проектирования системы автоматизации производства следует рассмотреть ряд факторов. Так, начальный анализ конкретного процесса может выявить существующие ограничения для эффективности процесса, а также альтернативные подходы, способные обеспечить лучшие результаты.</w:t>
      </w:r>
    </w:p>
    <w:bookmarkEnd w:id="1534"/>
    <w:bookmarkStart w:name="z1640" w:id="1535"/>
    <w:p>
      <w:pPr>
        <w:spacing w:after="0"/>
        <w:ind w:left="0"/>
        <w:jc w:val="both"/>
      </w:pPr>
      <w:r>
        <w:rPr>
          <w:rFonts w:ascii="Times New Roman"/>
          <w:b w:val="false"/>
          <w:i w:val="false"/>
          <w:color w:val="000000"/>
          <w:sz w:val="28"/>
        </w:rPr>
        <w:t>
      Кроме того, необходимо определить требуемые режимы работы системы с точки зрения качества продукции, нормативных требований и производственной безопасности. Система управления должна быть надежной и дружественной к пользователю, т. е., легкой в эксплуатации и обслуживании.</w:t>
      </w:r>
    </w:p>
    <w:bookmarkEnd w:id="1535"/>
    <w:bookmarkStart w:name="z1641" w:id="1536"/>
    <w:p>
      <w:pPr>
        <w:spacing w:after="0"/>
        <w:ind w:left="0"/>
        <w:jc w:val="both"/>
      </w:pPr>
      <w:r>
        <w:rPr>
          <w:rFonts w:ascii="Times New Roman"/>
          <w:b w:val="false"/>
          <w:i w:val="false"/>
          <w:color w:val="000000"/>
          <w:sz w:val="28"/>
        </w:rPr>
        <w:t>
      При проектировании автоматизированной системы управления следует принять во внимание вопросы обработки данных и управления ими. АСУТП должна обеспечивать баланс между точностью, соответствием заданным спецификациям и гибкостью с тем, чтобы достичь максимальной эффективности технологического процесса с учетом требований к производственным затратам.</w:t>
      </w:r>
    </w:p>
    <w:bookmarkEnd w:id="1536"/>
    <w:bookmarkStart w:name="z1642" w:id="1537"/>
    <w:p>
      <w:pPr>
        <w:spacing w:after="0"/>
        <w:ind w:left="0"/>
        <w:jc w:val="both"/>
      </w:pPr>
      <w:r>
        <w:rPr>
          <w:rFonts w:ascii="Times New Roman"/>
          <w:b w:val="false"/>
          <w:i w:val="false"/>
          <w:color w:val="000000"/>
          <w:sz w:val="28"/>
        </w:rPr>
        <w:t>
      Адекватные спецификации технологического процесса, предусмотренные в системе, обеспечивают бесперебойное функционирование производственной линии. Задание неоправданно узкого или широкого диапазона допустимых условий с неизбежностью влечет за собой рост производственных затрат и/или задержки в производственном процессе. Для оптимизации производительности и эффективности процесса:</w:t>
      </w:r>
    </w:p>
    <w:bookmarkEnd w:id="1537"/>
    <w:bookmarkStart w:name="z1643" w:id="1538"/>
    <w:p>
      <w:pPr>
        <w:spacing w:after="0"/>
        <w:ind w:left="0"/>
        <w:jc w:val="both"/>
      </w:pPr>
      <w:r>
        <w:rPr>
          <w:rFonts w:ascii="Times New Roman"/>
          <w:b w:val="false"/>
          <w:i w:val="false"/>
          <w:color w:val="000000"/>
          <w:sz w:val="28"/>
        </w:rPr>
        <w:t>
      задаваемые спецификации каждого этапа технологического процесса должны быть полными и точными, причем особое внимание должно быть уделено определению реалистичного диапазона допустимых условий;</w:t>
      </w:r>
    </w:p>
    <w:bookmarkEnd w:id="1538"/>
    <w:bookmarkStart w:name="z1644" w:id="1539"/>
    <w:p>
      <w:pPr>
        <w:spacing w:after="0"/>
        <w:ind w:left="0"/>
        <w:jc w:val="both"/>
      </w:pPr>
      <w:r>
        <w:rPr>
          <w:rFonts w:ascii="Times New Roman"/>
          <w:b w:val="false"/>
          <w:i w:val="false"/>
          <w:color w:val="000000"/>
          <w:sz w:val="28"/>
        </w:rPr>
        <w:t>
      инженер, ответственный за проектирование системы управления, должен быть хорошо знаком с автоматизируемым процессом и иметь возможность консультироваться с производителем оборудования;</w:t>
      </w:r>
    </w:p>
    <w:bookmarkEnd w:id="1539"/>
    <w:bookmarkStart w:name="z1645" w:id="1540"/>
    <w:p>
      <w:pPr>
        <w:spacing w:after="0"/>
        <w:ind w:left="0"/>
        <w:jc w:val="both"/>
      </w:pPr>
      <w:r>
        <w:rPr>
          <w:rFonts w:ascii="Times New Roman"/>
          <w:b w:val="false"/>
          <w:i w:val="false"/>
          <w:color w:val="000000"/>
          <w:sz w:val="28"/>
        </w:rPr>
        <w:t>
      должно быть найдено оптимальное соотношение между возможностями системы и реальными потребностями в автоматизации, т. е. следует принять решение о том, необходима ли сложная система управления или можно обойтись более простым решением.</w:t>
      </w:r>
    </w:p>
    <w:bookmarkEnd w:id="1540"/>
    <w:bookmarkStart w:name="z1646" w:id="15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41"/>
    <w:bookmarkStart w:name="z1647" w:id="1542"/>
    <w:p>
      <w:pPr>
        <w:spacing w:after="0"/>
        <w:ind w:left="0"/>
        <w:jc w:val="both"/>
      </w:pPr>
      <w:r>
        <w:rPr>
          <w:rFonts w:ascii="Times New Roman"/>
          <w:b w:val="false"/>
          <w:i w:val="false"/>
          <w:color w:val="000000"/>
          <w:sz w:val="28"/>
        </w:rPr>
        <w:t>
      Снижение затрат, связанных с энергопотреблением.</w:t>
      </w:r>
    </w:p>
    <w:bookmarkEnd w:id="1542"/>
    <w:bookmarkStart w:name="z1648" w:id="1543"/>
    <w:p>
      <w:pPr>
        <w:spacing w:after="0"/>
        <w:ind w:left="0"/>
        <w:jc w:val="both"/>
      </w:pPr>
      <w:r>
        <w:rPr>
          <w:rFonts w:ascii="Times New Roman"/>
          <w:b w:val="false"/>
          <w:i w:val="false"/>
          <w:color w:val="000000"/>
          <w:sz w:val="28"/>
        </w:rPr>
        <w:t>
      Автоматизация – интеграция системы управления в технологическую систему – позволяет значительно снизить трудозатраты на эксплуатацию сложного оборудования, обеспечив надежную и стабильную производительность.</w:t>
      </w:r>
    </w:p>
    <w:bookmarkEnd w:id="1543"/>
    <w:bookmarkStart w:name="z1649" w:id="1544"/>
    <w:p>
      <w:pPr>
        <w:spacing w:after="0"/>
        <w:ind w:left="0"/>
        <w:jc w:val="both"/>
      </w:pPr>
      <w:r>
        <w:rPr>
          <w:rFonts w:ascii="Times New Roman"/>
          <w:b w:val="false"/>
          <w:i w:val="false"/>
          <w:color w:val="000000"/>
          <w:sz w:val="28"/>
        </w:rPr>
        <w:t>
      Практика показывает, что внедрение АСУТП может обеспечить значительный экономический эффект. Нередко срок окупаемости инвестиций составляет год или менее в особенности в тех случаях, когда на предприятии уже имеется современная инфраструктура управления и мониторинга, например, распределенная система управления или система диспетчерского контроля и сбора данных (SCADA). В некоторых случаях был продемонстрирован срок окупаемости в несколько месяцев или даже недель.</w:t>
      </w:r>
    </w:p>
    <w:bookmarkEnd w:id="1544"/>
    <w:bookmarkStart w:name="z1650" w:id="15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45"/>
    <w:bookmarkStart w:name="z1651" w:id="1546"/>
    <w:p>
      <w:pPr>
        <w:spacing w:after="0"/>
        <w:ind w:left="0"/>
        <w:jc w:val="both"/>
      </w:pPr>
      <w:r>
        <w:rPr>
          <w:rFonts w:ascii="Times New Roman"/>
          <w:b w:val="false"/>
          <w:i w:val="false"/>
          <w:color w:val="000000"/>
          <w:sz w:val="28"/>
        </w:rPr>
        <w:t>
      Повышение производительности и уровня производственной безопасности, сокращение потребности в техническом обслуживании, увеличение срока службы технологического оборудования, более высокое и стабильное качество продукции, сокращение потребности в рабочей силе.</w:t>
      </w:r>
    </w:p>
    <w:bookmarkEnd w:id="1546"/>
    <w:bookmarkStart w:name="z1652" w:id="1547"/>
    <w:p>
      <w:pPr>
        <w:spacing w:after="0"/>
        <w:ind w:left="0"/>
        <w:jc w:val="both"/>
      </w:pPr>
      <w:r>
        <w:rPr>
          <w:rFonts w:ascii="Times New Roman"/>
          <w:b w:val="false"/>
          <w:i w:val="false"/>
          <w:color w:val="000000"/>
          <w:sz w:val="28"/>
        </w:rPr>
        <w:t>
      Сокращение производственных затрат и быстрая окупаемость инвестиций, продемонстрированные в ряде случаев (как отмечено выше), послужили серьезным стимулом для внедрения подобных систем на других предприятиях.</w:t>
      </w:r>
    </w:p>
    <w:bookmarkEnd w:id="1547"/>
    <w:p>
      <w:pPr>
        <w:spacing w:after="0"/>
        <w:ind w:left="0"/>
        <w:jc w:val="both"/>
      </w:pPr>
      <w:r>
        <w:rPr>
          <w:rFonts w:ascii="Times New Roman"/>
          <w:b/>
          <w:i w:val="false"/>
          <w:color w:val="000000"/>
          <w:sz w:val="28"/>
        </w:rPr>
        <w:t>5.2.4. Техническое обслуживание</w:t>
      </w:r>
    </w:p>
    <w:bookmarkStart w:name="z1654" w:id="15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48"/>
    <w:bookmarkStart w:name="z1655" w:id="1549"/>
    <w:p>
      <w:pPr>
        <w:spacing w:after="0"/>
        <w:ind w:left="0"/>
        <w:jc w:val="both"/>
      </w:pPr>
      <w:r>
        <w:rPr>
          <w:rFonts w:ascii="Times New Roman"/>
          <w:b w:val="false"/>
          <w:i w:val="false"/>
          <w:color w:val="000000"/>
          <w:sz w:val="28"/>
        </w:rPr>
        <w:t>
      Техническое обслуживание (ТО) всех систем и оборудования является критически важным и составляет существенную часть системы энергоменеджмента. Поддержание зданий, процессов, систем и оборудования в рабочем состоянии, что требует четкого формирования процедур и планов ТО, инвентаризации действующих в настоящее время процедур по обслуживанию, технических проверок, соответствующего обучения персонала.</w:t>
      </w:r>
    </w:p>
    <w:bookmarkEnd w:id="1549"/>
    <w:bookmarkStart w:name="z1656" w:id="1550"/>
    <w:p>
      <w:pPr>
        <w:spacing w:after="0"/>
        <w:ind w:left="0"/>
        <w:jc w:val="both"/>
      </w:pPr>
      <w:r>
        <w:rPr>
          <w:rFonts w:ascii="Times New Roman"/>
          <w:b w:val="false"/>
          <w:i w:val="false"/>
          <w:color w:val="000000"/>
          <w:sz w:val="28"/>
        </w:rPr>
        <w:t>
      Необходимо выявление возможных причин снижения энергоэффективности и возможностей для ее повышения на основе результатов планового ТО, а также отказов и случаев нештатного функционирования оборудования, а также четкое распределение ответственности за планирование и осуществление ТО. Важнейшими требованиями являются наличие графика ТО, а также документирование всех инспекций оборудования и деятельности по ТО.</w:t>
      </w:r>
    </w:p>
    <w:bookmarkEnd w:id="1550"/>
    <w:bookmarkStart w:name="z1657" w:id="1551"/>
    <w:p>
      <w:pPr>
        <w:spacing w:after="0"/>
        <w:ind w:left="0"/>
        <w:jc w:val="both"/>
      </w:pPr>
      <w:r>
        <w:rPr>
          <w:rFonts w:ascii="Times New Roman"/>
          <w:b w:val="false"/>
          <w:i w:val="false"/>
          <w:color w:val="000000"/>
          <w:sz w:val="28"/>
        </w:rPr>
        <w:t>
      Технические проверки представляют собой регулярные проверки исправности и эффективности работы оборудования на предмет, не требуется ли вмешательство и соблюдаются ли операционные параметры в заданных границах.</w:t>
      </w:r>
    </w:p>
    <w:bookmarkEnd w:id="1551"/>
    <w:bookmarkStart w:name="z1658" w:id="1552"/>
    <w:p>
      <w:pPr>
        <w:spacing w:after="0"/>
        <w:ind w:left="0"/>
        <w:jc w:val="both"/>
      </w:pPr>
      <w:r>
        <w:rPr>
          <w:rFonts w:ascii="Times New Roman"/>
          <w:b w:val="false"/>
          <w:i w:val="false"/>
          <w:color w:val="000000"/>
          <w:sz w:val="28"/>
        </w:rPr>
        <w:t>
      Персонал, чья деятельность связана с эксплуатацией и обслуживанием сооружений, систем и оборудования, имеющих отношение к значимым энергопотребителям, должен знать о факторах, влияющих на их энергопотребление и влиянии своих действий на энергопотребление.</w:t>
      </w:r>
    </w:p>
    <w:bookmarkEnd w:id="1552"/>
    <w:bookmarkStart w:name="z1659" w:id="15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53"/>
    <w:bookmarkStart w:name="z1660" w:id="1554"/>
    <w:p>
      <w:pPr>
        <w:spacing w:after="0"/>
        <w:ind w:left="0"/>
        <w:jc w:val="both"/>
      </w:pPr>
      <w:r>
        <w:rPr>
          <w:rFonts w:ascii="Times New Roman"/>
          <w:b w:val="false"/>
          <w:i w:val="false"/>
          <w:color w:val="000000"/>
          <w:sz w:val="28"/>
        </w:rPr>
        <w:t>
      Современные подходы к профилактическому ТО направлены на обеспечение нормального функционирования технологических процессов и систем на протяжении всего срока их службы. Графики профилактического ТО традиционно составлялись в бумажном виде и доводились до исполнителей при помощи карт или стендов, однако сейчас эти задачи решаются при помощи компьютерных систем. Выдавая список работ по плановому ТО на ежедневной основе, соответствующее программное обеспечение поддерживает полное и своевременное выполнение соответствующих задач.</w:t>
      </w:r>
    </w:p>
    <w:bookmarkEnd w:id="1554"/>
    <w:bookmarkStart w:name="z1661" w:id="1555"/>
    <w:p>
      <w:pPr>
        <w:spacing w:after="0"/>
        <w:ind w:left="0"/>
        <w:jc w:val="both"/>
      </w:pPr>
      <w:r>
        <w:rPr>
          <w:rFonts w:ascii="Times New Roman"/>
          <w:b w:val="false"/>
          <w:i w:val="false"/>
          <w:color w:val="000000"/>
          <w:sz w:val="28"/>
        </w:rPr>
        <w:t>
      Важно обеспечить интеграцию баз данных, содержащих информацию о графике ТО и технических характеристиках оборудования, с другими программными системами, имеющими отношение к ТО и управлению производственным процессом. При классификации работ по ТО и формировании соответствующей отчетности часто используются такие материалы, как отраслевые стандарты ТО. При выборе и настройке необходимого программного обеспечения можно ориентироваться, в частности, на требования стандартов ISO серии 9000 относительно ТО.</w:t>
      </w:r>
    </w:p>
    <w:bookmarkEnd w:id="1555"/>
    <w:bookmarkStart w:name="z1662" w:id="1556"/>
    <w:p>
      <w:pPr>
        <w:spacing w:after="0"/>
        <w:ind w:left="0"/>
        <w:jc w:val="both"/>
      </w:pPr>
      <w:r>
        <w:rPr>
          <w:rFonts w:ascii="Times New Roman"/>
          <w:b w:val="false"/>
          <w:i w:val="false"/>
          <w:color w:val="000000"/>
          <w:sz w:val="28"/>
        </w:rPr>
        <w:t>
      Использование программных инструментов способствует документированию возникающих проблем, а также накоплению статистических данных по отказам и частоте их возникновения. Инструменты моделирования могут быть полезны для прогнозирования отказов, а также при проектировании оборудования.</w:t>
      </w:r>
    </w:p>
    <w:bookmarkEnd w:id="1556"/>
    <w:bookmarkStart w:name="z1663" w:id="1557"/>
    <w:p>
      <w:pPr>
        <w:spacing w:after="0"/>
        <w:ind w:left="0"/>
        <w:jc w:val="both"/>
      </w:pPr>
      <w:r>
        <w:rPr>
          <w:rFonts w:ascii="Times New Roman"/>
          <w:b w:val="false"/>
          <w:i w:val="false"/>
          <w:color w:val="000000"/>
          <w:sz w:val="28"/>
        </w:rPr>
        <w:t>
      Операторы производственных процессов должны принимать плановые и внеплановые меры по поддержанию порядка на производственных участках и надлежащего состояния оборудования, включая:</w:t>
      </w:r>
    </w:p>
    <w:bookmarkEnd w:id="1557"/>
    <w:bookmarkStart w:name="z1664" w:id="1558"/>
    <w:p>
      <w:pPr>
        <w:spacing w:after="0"/>
        <w:ind w:left="0"/>
        <w:jc w:val="both"/>
      </w:pPr>
      <w:r>
        <w:rPr>
          <w:rFonts w:ascii="Times New Roman"/>
          <w:b w:val="false"/>
          <w:i w:val="false"/>
          <w:color w:val="000000"/>
          <w:sz w:val="28"/>
        </w:rPr>
        <w:t>
      очистку загрязненных поверхностей и трубопроводов;</w:t>
      </w:r>
    </w:p>
    <w:bookmarkEnd w:id="1558"/>
    <w:bookmarkStart w:name="z1665" w:id="1559"/>
    <w:p>
      <w:pPr>
        <w:spacing w:after="0"/>
        <w:ind w:left="0"/>
        <w:jc w:val="both"/>
      </w:pPr>
      <w:r>
        <w:rPr>
          <w:rFonts w:ascii="Times New Roman"/>
          <w:b w:val="false"/>
          <w:i w:val="false"/>
          <w:color w:val="000000"/>
          <w:sz w:val="28"/>
        </w:rPr>
        <w:t>
      обеспечение оптимальной настройки регулируемого оборудования (например, печатного);</w:t>
      </w:r>
    </w:p>
    <w:bookmarkEnd w:id="1559"/>
    <w:bookmarkStart w:name="z1666" w:id="1560"/>
    <w:p>
      <w:pPr>
        <w:spacing w:after="0"/>
        <w:ind w:left="0"/>
        <w:jc w:val="both"/>
      </w:pPr>
      <w:r>
        <w:rPr>
          <w:rFonts w:ascii="Times New Roman"/>
          <w:b w:val="false"/>
          <w:i w:val="false"/>
          <w:color w:val="000000"/>
          <w:sz w:val="28"/>
        </w:rPr>
        <w:t>
      отключение неиспользуемого оборудования или оборудования, необходимость функционирования которого в данный момент отсутствует;</w:t>
      </w:r>
    </w:p>
    <w:bookmarkEnd w:id="1560"/>
    <w:bookmarkStart w:name="z1667" w:id="1561"/>
    <w:p>
      <w:pPr>
        <w:spacing w:after="0"/>
        <w:ind w:left="0"/>
        <w:jc w:val="both"/>
      </w:pPr>
      <w:r>
        <w:rPr>
          <w:rFonts w:ascii="Times New Roman"/>
          <w:b w:val="false"/>
          <w:i w:val="false"/>
          <w:color w:val="000000"/>
          <w:sz w:val="28"/>
        </w:rPr>
        <w:t>
      выявление утечек (например, сжатого воздуха или пара), неисправного оборудования, трещин в трубах и т.д., и сообщение об этом;</w:t>
      </w:r>
    </w:p>
    <w:bookmarkEnd w:id="1561"/>
    <w:bookmarkStart w:name="z1668" w:id="1562"/>
    <w:p>
      <w:pPr>
        <w:spacing w:after="0"/>
        <w:ind w:left="0"/>
        <w:jc w:val="both"/>
      </w:pPr>
      <w:r>
        <w:rPr>
          <w:rFonts w:ascii="Times New Roman"/>
          <w:b w:val="false"/>
          <w:i w:val="false"/>
          <w:color w:val="000000"/>
          <w:sz w:val="28"/>
        </w:rPr>
        <w:t>
      своевременную подачу заявок на замену изношенных подшипников.</w:t>
      </w:r>
    </w:p>
    <w:bookmarkEnd w:id="1562"/>
    <w:bookmarkStart w:name="z1669" w:id="1563"/>
    <w:p>
      <w:pPr>
        <w:spacing w:after="0"/>
        <w:ind w:left="0"/>
        <w:jc w:val="both"/>
      </w:pPr>
      <w:r>
        <w:rPr>
          <w:rFonts w:ascii="Times New Roman"/>
          <w:b w:val="false"/>
          <w:i w:val="false"/>
          <w:color w:val="000000"/>
          <w:sz w:val="28"/>
        </w:rPr>
        <w:t>
      Содержание программы ТО зависит от условий конкретной установки. Необходимо выявлять утечки, неисправности оборудования, изношенные подшипники и т.д., в особенности способные повлиять на энергопотребление, и устранять их при первой же возможности.</w:t>
      </w:r>
    </w:p>
    <w:bookmarkEnd w:id="1563"/>
    <w:bookmarkStart w:name="z1670" w:id="156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64"/>
    <w:bookmarkStart w:name="z1671" w:id="1565"/>
    <w:p>
      <w:pPr>
        <w:spacing w:after="0"/>
        <w:ind w:left="0"/>
        <w:jc w:val="both"/>
      </w:pPr>
      <w:r>
        <w:rPr>
          <w:rFonts w:ascii="Times New Roman"/>
          <w:b w:val="false"/>
          <w:i w:val="false"/>
          <w:color w:val="000000"/>
          <w:sz w:val="28"/>
        </w:rPr>
        <w:t>
      Энергосбережение. Снижение уровня шума (например, от изношенных подшипников или утечек пара).</w:t>
      </w:r>
    </w:p>
    <w:bookmarkEnd w:id="1565"/>
    <w:bookmarkStart w:name="z1672" w:id="156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66"/>
    <w:bookmarkStart w:name="z1673" w:id="1567"/>
    <w:p>
      <w:pPr>
        <w:spacing w:after="0"/>
        <w:ind w:left="0"/>
        <w:jc w:val="both"/>
      </w:pPr>
      <w:r>
        <w:rPr>
          <w:rFonts w:ascii="Times New Roman"/>
          <w:b w:val="false"/>
          <w:i w:val="false"/>
          <w:color w:val="000000"/>
          <w:sz w:val="28"/>
        </w:rPr>
        <w:t>
      Зависят от конкретного объекта.</w:t>
      </w:r>
    </w:p>
    <w:bookmarkEnd w:id="1567"/>
    <w:bookmarkStart w:name="z1674" w:id="15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68"/>
    <w:bookmarkStart w:name="z1675" w:id="1569"/>
    <w:p>
      <w:pPr>
        <w:spacing w:after="0"/>
        <w:ind w:left="0"/>
        <w:jc w:val="both"/>
      </w:pPr>
      <w:r>
        <w:rPr>
          <w:rFonts w:ascii="Times New Roman"/>
          <w:b w:val="false"/>
          <w:i w:val="false"/>
          <w:color w:val="000000"/>
          <w:sz w:val="28"/>
        </w:rPr>
        <w:t>
      Увеличение срока службы технологического оборудования, уменьшение затрат на техническое обслуживание и ремонт.</w:t>
      </w:r>
    </w:p>
    <w:bookmarkEnd w:id="1569"/>
    <w:bookmarkStart w:name="z1676" w:id="15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70"/>
    <w:bookmarkStart w:name="z1677" w:id="1571"/>
    <w:p>
      <w:pPr>
        <w:spacing w:after="0"/>
        <w:ind w:left="0"/>
        <w:jc w:val="both"/>
      </w:pPr>
      <w:r>
        <w:rPr>
          <w:rFonts w:ascii="Times New Roman"/>
          <w:b w:val="false"/>
          <w:i w:val="false"/>
          <w:color w:val="000000"/>
          <w:sz w:val="28"/>
        </w:rPr>
        <w:t>
      Применимо на любых установках.</w:t>
      </w:r>
    </w:p>
    <w:bookmarkEnd w:id="1571"/>
    <w:bookmarkStart w:name="z1678" w:id="1572"/>
    <w:p>
      <w:pPr>
        <w:spacing w:after="0"/>
        <w:ind w:left="0"/>
        <w:jc w:val="both"/>
      </w:pPr>
      <w:r>
        <w:rPr>
          <w:rFonts w:ascii="Times New Roman"/>
          <w:b w:val="false"/>
          <w:i w:val="false"/>
          <w:color w:val="000000"/>
          <w:sz w:val="28"/>
        </w:rPr>
        <w:t>
      Там, где это применимо, должен быть обеспечен баланс между оперативным устранением неисправностей и необходимостью обеспечения качества продукции,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1572"/>
    <w:bookmarkStart w:name="z1679" w:id="15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73"/>
    <w:bookmarkStart w:name="z1680" w:id="1574"/>
    <w:p>
      <w:pPr>
        <w:spacing w:after="0"/>
        <w:ind w:left="0"/>
        <w:jc w:val="both"/>
      </w:pPr>
      <w:r>
        <w:rPr>
          <w:rFonts w:ascii="Times New Roman"/>
          <w:b w:val="false"/>
          <w:i w:val="false"/>
          <w:color w:val="000000"/>
          <w:sz w:val="28"/>
        </w:rPr>
        <w:t>
      Зависит от конкретной установки.</w:t>
      </w:r>
    </w:p>
    <w:bookmarkEnd w:id="1574"/>
    <w:bookmarkStart w:name="z1681" w:id="1575"/>
    <w:p>
      <w:pPr>
        <w:spacing w:after="0"/>
        <w:ind w:left="0"/>
        <w:jc w:val="both"/>
      </w:pPr>
      <w:r>
        <w:rPr>
          <w:rFonts w:ascii="Times New Roman"/>
          <w:b w:val="false"/>
          <w:i w:val="false"/>
          <w:color w:val="000000"/>
          <w:sz w:val="28"/>
        </w:rPr>
        <w:t>
      Меры по поддержанию порядка на производственных участках представляют собой малозатратные мероприятия; соответствующие затраты, как правило, оплачиваются из ежегодных поступлений, находящихся в распоряжении менеджеров, и не требуют капитальных инвестиций.</w:t>
      </w:r>
    </w:p>
    <w:bookmarkEnd w:id="1575"/>
    <w:bookmarkStart w:name="z1682" w:id="15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76"/>
    <w:bookmarkStart w:name="z1683" w:id="1577"/>
    <w:p>
      <w:pPr>
        <w:spacing w:after="0"/>
        <w:ind w:left="0"/>
        <w:jc w:val="both"/>
      </w:pPr>
      <w:r>
        <w:rPr>
          <w:rFonts w:ascii="Times New Roman"/>
          <w:b w:val="false"/>
          <w:i w:val="false"/>
          <w:color w:val="000000"/>
          <w:sz w:val="28"/>
        </w:rPr>
        <w:t>
      В целом считается, что хорошая организация ТО позволяет повысить надежность производственного оборудования и сократить продолжительность простоев, а также способствует повышению производительности и качества.</w:t>
      </w:r>
    </w:p>
    <w:bookmarkEnd w:id="1577"/>
    <w:p>
      <w:pPr>
        <w:spacing w:after="0"/>
        <w:ind w:left="0"/>
        <w:jc w:val="both"/>
      </w:pPr>
      <w:r>
        <w:rPr>
          <w:rFonts w:ascii="Times New Roman"/>
          <w:b/>
          <w:i w:val="false"/>
          <w:color w:val="000000"/>
          <w:sz w:val="28"/>
        </w:rPr>
        <w:t>5.3. НДТ в области энерго- и ресурсосбережения</w:t>
      </w:r>
    </w:p>
    <w:p>
      <w:pPr>
        <w:spacing w:after="0"/>
        <w:ind w:left="0"/>
        <w:jc w:val="both"/>
      </w:pPr>
      <w:r>
        <w:rPr>
          <w:rFonts w:ascii="Times New Roman"/>
          <w:b/>
          <w:i w:val="false"/>
          <w:color w:val="000000"/>
          <w:sz w:val="28"/>
        </w:rPr>
        <w:t>5.3.1. Применение частотно-регулируемых приводов для электродвигателей</w:t>
      </w:r>
    </w:p>
    <w:bookmarkStart w:name="z1686" w:id="15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78"/>
    <w:bookmarkStart w:name="z1687" w:id="1579"/>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нужды, прямые и косвенные выбросы вредных веществ в атмосферу. В настоящее время применение частотно-регулируемого привода (ЧРП) является оптимальным для целей регулирования производительности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1579"/>
    <w:bookmarkStart w:name="z1688" w:id="15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80"/>
    <w:bookmarkStart w:name="z1689" w:id="1581"/>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581"/>
    <w:bookmarkStart w:name="z1690" w:id="1582"/>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и т. д.). Достаточно часто такое оборудование требует регулирования, в качестве регулирующих аппаратов применяются шибера, задвижки и т. д. Внедрение частотных регуляторов (ЧРП) для приводов технологических механизмов.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 Применение регулируемого частотного электропривода позволяет решать поставленные задачи с большей эффективностью потребления электрической энергии, как следствие помогает сберегать электроэнергию устранением неоправданных ее затрат, которые имеют место при альтернативных методах регулирования в технологических процессах.</w:t>
      </w:r>
    </w:p>
    <w:bookmarkEnd w:id="1582"/>
    <w:bookmarkStart w:name="z1691" w:id="15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3"/>
    <w:bookmarkStart w:name="z1692" w:id="1584"/>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584"/>
    <w:bookmarkStart w:name="z1693" w:id="15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85"/>
    <w:bookmarkStart w:name="z1694" w:id="1586"/>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w:t>
      </w:r>
    </w:p>
    <w:bookmarkEnd w:id="1586"/>
    <w:bookmarkStart w:name="z1695" w:id="15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87"/>
    <w:bookmarkStart w:name="z1696" w:id="1588"/>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588"/>
    <w:bookmarkStart w:name="z1697" w:id="15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589"/>
    <w:bookmarkStart w:name="z1698" w:id="1590"/>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590"/>
    <w:bookmarkStart w:name="z1699" w:id="1591"/>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15–40 %.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1591"/>
    <w:bookmarkStart w:name="z1700" w:id="1592"/>
    <w:p>
      <w:pPr>
        <w:spacing w:after="0"/>
        <w:ind w:left="0"/>
        <w:jc w:val="both"/>
      </w:pPr>
      <w:r>
        <w:rPr>
          <w:rFonts w:ascii="Times New Roman"/>
          <w:b w:val="false"/>
          <w:i w:val="false"/>
          <w:color w:val="000000"/>
          <w:sz w:val="28"/>
        </w:rPr>
        <w:t>
      Применение частотно-регулируемых приводов (далее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1592"/>
    <w:bookmarkStart w:name="z1701" w:id="1593"/>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 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 Отмечается применение частотно-регулируемых приводов для электродвигателей на производственных площадках АО "Алюминий Казахстана" и АО "КЭЗ".</w:t>
      </w:r>
    </w:p>
    <w:bookmarkEnd w:id="1593"/>
    <w:bookmarkStart w:name="z1702" w:id="15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94"/>
    <w:bookmarkStart w:name="z1703" w:id="1595"/>
    <w:p>
      <w:pPr>
        <w:spacing w:after="0"/>
        <w:ind w:left="0"/>
        <w:jc w:val="both"/>
      </w:pPr>
      <w:r>
        <w:rPr>
          <w:rFonts w:ascii="Times New Roman"/>
          <w:b w:val="false"/>
          <w:i w:val="false"/>
          <w:color w:val="000000"/>
          <w:sz w:val="28"/>
        </w:rPr>
        <w:t>
      В зависимости от применяемого метода в каждом конкретном случае. Так например, применение двигателей с частотно-регулируемым приводом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6- 26 %, приточными системами – 3-12 %, воздуходувками – 30-40 %, при этом срок окупаемости двигателей с ЧРП может составлять от 1 года до 5-7 лет.</w:t>
      </w:r>
    </w:p>
    <w:bookmarkEnd w:id="1595"/>
    <w:bookmarkStart w:name="z1704" w:id="15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96"/>
    <w:bookmarkStart w:name="z1705" w:id="159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97"/>
    <w:bookmarkStart w:name="z1706" w:id="1598"/>
    <w:p>
      <w:pPr>
        <w:spacing w:after="0"/>
        <w:ind w:left="0"/>
        <w:jc w:val="both"/>
      </w:pPr>
      <w:r>
        <w:rPr>
          <w:rFonts w:ascii="Times New Roman"/>
          <w:b w:val="false"/>
          <w:i w:val="false"/>
          <w:color w:val="000000"/>
          <w:sz w:val="28"/>
        </w:rPr>
        <w:t>
      улучшение экологических показателей;</w:t>
      </w:r>
    </w:p>
    <w:bookmarkEnd w:id="1598"/>
    <w:bookmarkStart w:name="z1707" w:id="1599"/>
    <w:p>
      <w:pPr>
        <w:spacing w:after="0"/>
        <w:ind w:left="0"/>
        <w:jc w:val="both"/>
      </w:pPr>
      <w:r>
        <w:rPr>
          <w:rFonts w:ascii="Times New Roman"/>
          <w:b w:val="false"/>
          <w:i w:val="false"/>
          <w:color w:val="000000"/>
          <w:sz w:val="28"/>
        </w:rPr>
        <w:t>
      повышение энергоэффективности;</w:t>
      </w:r>
    </w:p>
    <w:bookmarkEnd w:id="1599"/>
    <w:bookmarkStart w:name="z1708" w:id="1600"/>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00"/>
    <w:p>
      <w:pPr>
        <w:spacing w:after="0"/>
        <w:ind w:left="0"/>
        <w:jc w:val="both"/>
      </w:pPr>
      <w:r>
        <w:rPr>
          <w:rFonts w:ascii="Times New Roman"/>
          <w:b/>
          <w:i w:val="false"/>
          <w:color w:val="000000"/>
          <w:sz w:val="28"/>
        </w:rPr>
        <w:t>5.3.2. Применение электродвигателей с высоким классом энергоэффективности</w:t>
      </w:r>
    </w:p>
    <w:bookmarkStart w:name="z1710" w:id="16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01"/>
    <w:bookmarkStart w:name="z1711" w:id="1602"/>
    <w:p>
      <w:pPr>
        <w:spacing w:after="0"/>
        <w:ind w:left="0"/>
        <w:jc w:val="both"/>
      </w:pPr>
      <w:r>
        <w:rPr>
          <w:rFonts w:ascii="Times New Roman"/>
          <w:b w:val="false"/>
          <w:i w:val="false"/>
          <w:color w:val="000000"/>
          <w:sz w:val="28"/>
        </w:rPr>
        <w:t>
      Оборудование, позволяющее снизить расход электроэнергии на собственные и производственные нужды, косвенные выбросы парниковых газов. В настоящее время применение современных электродвигателей с высоким классом энергоэффективности является оптимальным при модернизации существующего технологического и вспомогательного оборудования, при использовании которого обеспечивается наиболее эффективное использование электрической энергии.</w:t>
      </w:r>
    </w:p>
    <w:bookmarkEnd w:id="1602"/>
    <w:bookmarkStart w:name="z1712" w:id="16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03"/>
    <w:bookmarkStart w:name="z1713" w:id="1604"/>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604"/>
    <w:bookmarkStart w:name="z1714" w:id="1605"/>
    <w:p>
      <w:pPr>
        <w:spacing w:after="0"/>
        <w:ind w:left="0"/>
        <w:jc w:val="both"/>
      </w:pPr>
      <w:r>
        <w:rPr>
          <w:rFonts w:ascii="Times New Roman"/>
          <w:b w:val="false"/>
          <w:i w:val="false"/>
          <w:color w:val="000000"/>
          <w:sz w:val="28"/>
        </w:rPr>
        <w:t>
      Основным потребителем большинства промышленных предприятий являются различные электродвигатели.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1605"/>
    <w:bookmarkStart w:name="z1715" w:id="1606"/>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коэффициент полезного действия (КПД).</w:t>
      </w:r>
    </w:p>
    <w:bookmarkEnd w:id="1606"/>
    <w:bookmarkStart w:name="z1716" w:id="16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607"/>
    <w:bookmarkStart w:name="z1717" w:id="1608"/>
    <w:p>
      <w:pPr>
        <w:spacing w:after="0"/>
        <w:ind w:left="0"/>
        <w:jc w:val="both"/>
      </w:pPr>
      <w:r>
        <w:rPr>
          <w:rFonts w:ascii="Times New Roman"/>
          <w:b w:val="false"/>
          <w:i w:val="false"/>
          <w:color w:val="000000"/>
          <w:sz w:val="28"/>
        </w:rPr>
        <w:t>
      где Р2 – полезная мощность на валу электродвигателя;</w:t>
      </w:r>
    </w:p>
    <w:bookmarkEnd w:id="1608"/>
    <w:bookmarkStart w:name="z1718" w:id="1609"/>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1609"/>
    <w:bookmarkStart w:name="z1719" w:id="1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1610"/>
    <w:bookmarkStart w:name="z1720" w:id="1611"/>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выполнение той же работы.</w:t>
      </w:r>
    </w:p>
    <w:bookmarkEnd w:id="1611"/>
    <w:bookmarkStart w:name="z1721"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5105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054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2" w:id="1613"/>
    <w:p>
      <w:pPr>
        <w:spacing w:after="0"/>
        <w:ind w:left="0"/>
        <w:jc w:val="both"/>
      </w:pPr>
      <w:r>
        <w:rPr>
          <w:rFonts w:ascii="Times New Roman"/>
          <w:b w:val="false"/>
          <w:i w:val="false"/>
          <w:color w:val="000000"/>
          <w:sz w:val="28"/>
        </w:rPr>
        <w:t>
      Рисунок 5.1. Сравнение обычного электродвигателя с энергоэффективным</w:t>
      </w:r>
    </w:p>
    <w:bookmarkEnd w:id="1613"/>
    <w:bookmarkStart w:name="z1723" w:id="16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14"/>
    <w:bookmarkStart w:name="z1724" w:id="161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615"/>
    <w:bookmarkStart w:name="z1725" w:id="161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16"/>
    <w:bookmarkStart w:name="z1726" w:id="1617"/>
    <w:p>
      <w:pPr>
        <w:spacing w:after="0"/>
        <w:ind w:left="0"/>
        <w:jc w:val="both"/>
      </w:pPr>
      <w:r>
        <w:rPr>
          <w:rFonts w:ascii="Times New Roman"/>
          <w:b w:val="false"/>
          <w:i w:val="false"/>
          <w:color w:val="000000"/>
          <w:sz w:val="28"/>
        </w:rPr>
        <w:t xml:space="preserve">
      По экспертным оценкам в зависимости от режимов работы оборудования применение электродвигателей с высоким классом эффективности позволяет снизить потребление электроэнергии электродвигателями от 1,5 до 5,0 %, повысить срок службы электродвигателей. </w:t>
      </w:r>
    </w:p>
    <w:bookmarkEnd w:id="1617"/>
    <w:bookmarkStart w:name="z1727" w:id="16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18"/>
    <w:bookmarkStart w:name="z1728" w:id="1619"/>
    <w:p>
      <w:pPr>
        <w:spacing w:after="0"/>
        <w:ind w:left="0"/>
        <w:jc w:val="both"/>
      </w:pPr>
      <w:r>
        <w:rPr>
          <w:rFonts w:ascii="Times New Roman"/>
          <w:b w:val="false"/>
          <w:i w:val="false"/>
          <w:color w:val="000000"/>
          <w:sz w:val="28"/>
        </w:rPr>
        <w:t xml:space="preserve">
      Снижение энергоемкости производства. </w:t>
      </w:r>
    </w:p>
    <w:bookmarkEnd w:id="1619"/>
    <w:bookmarkStart w:name="z1729" w:id="1620"/>
    <w:p>
      <w:pPr>
        <w:spacing w:after="0"/>
        <w:ind w:left="0"/>
        <w:jc w:val="both"/>
      </w:pPr>
      <w:r>
        <w:rPr>
          <w:rFonts w:ascii="Times New Roman"/>
          <w:b w:val="false"/>
          <w:i w:val="false"/>
          <w:color w:val="000000"/>
          <w:sz w:val="28"/>
        </w:rPr>
        <w:t>
      Повышение срока службы электродвигателя.</w:t>
      </w:r>
    </w:p>
    <w:bookmarkEnd w:id="1620"/>
    <w:bookmarkStart w:name="z1730" w:id="16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621"/>
    <w:bookmarkStart w:name="z1731" w:id="1622"/>
    <w:p>
      <w:pPr>
        <w:spacing w:after="0"/>
        <w:ind w:left="0"/>
        <w:jc w:val="both"/>
      </w:pPr>
      <w:r>
        <w:rPr>
          <w:rFonts w:ascii="Times New Roman"/>
          <w:b w:val="false"/>
          <w:i w:val="false"/>
          <w:color w:val="000000"/>
          <w:sz w:val="28"/>
        </w:rPr>
        <w:t>
      Общеприменимо. Объем и характер внедрения будет связан с программой модернизации предприятия и заменой выходящих из строя установленных на предприятии электродвигателей.</w:t>
      </w:r>
    </w:p>
    <w:bookmarkEnd w:id="1622"/>
    <w:bookmarkStart w:name="z1732" w:id="1623"/>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зависимости от режима работы двигателя в пределах 1,5–5,0 %. </w:t>
      </w:r>
    </w:p>
    <w:bookmarkEnd w:id="1623"/>
    <w:bookmarkStart w:name="z1733" w:id="1624"/>
    <w:p>
      <w:pPr>
        <w:spacing w:after="0"/>
        <w:ind w:left="0"/>
        <w:jc w:val="both"/>
      </w:pPr>
      <w:r>
        <w:rPr>
          <w:rFonts w:ascii="Times New Roman"/>
          <w:b w:val="false"/>
          <w:i w:val="false"/>
          <w:color w:val="000000"/>
          <w:sz w:val="28"/>
        </w:rPr>
        <w:t>
      Замена существующих электродвигателей энергоэффективными представляет собой одну из очевидных мер повышения энергоэффективности.</w:t>
      </w:r>
    </w:p>
    <w:bookmarkEnd w:id="1624"/>
    <w:bookmarkStart w:name="z1734" w:id="1625"/>
    <w:p>
      <w:pPr>
        <w:spacing w:after="0"/>
        <w:ind w:left="0"/>
        <w:jc w:val="both"/>
      </w:pPr>
      <w:r>
        <w:rPr>
          <w:rFonts w:ascii="Times New Roman"/>
          <w:b w:val="false"/>
          <w:i w:val="false"/>
          <w:color w:val="000000"/>
          <w:sz w:val="28"/>
        </w:rPr>
        <w:t>
      Отмечается применение электродвигателей с высоким классом энергоэффективности производственных площадках АО "Алюминий Казахстана" и АО "КЭЗ".</w:t>
      </w:r>
    </w:p>
    <w:bookmarkEnd w:id="1625"/>
    <w:bookmarkStart w:name="z1735" w:id="16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26"/>
    <w:bookmarkStart w:name="z1736" w:id="1627"/>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позволяет снизить расход электроэнергии на преобразование электрической энергии в механическую 1,5-5,0 %, при этом срок окупаемости таких электродвигателей может составлять от 1 года до 7 лет.</w:t>
      </w:r>
    </w:p>
    <w:bookmarkEnd w:id="1627"/>
    <w:bookmarkStart w:name="z1737" w:id="16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28"/>
    <w:bookmarkStart w:name="z1738" w:id="162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29"/>
    <w:bookmarkStart w:name="z1739" w:id="1630"/>
    <w:p>
      <w:pPr>
        <w:spacing w:after="0"/>
        <w:ind w:left="0"/>
        <w:jc w:val="both"/>
      </w:pPr>
      <w:r>
        <w:rPr>
          <w:rFonts w:ascii="Times New Roman"/>
          <w:b w:val="false"/>
          <w:i w:val="false"/>
          <w:color w:val="000000"/>
          <w:sz w:val="28"/>
        </w:rPr>
        <w:t>
      повышение энергоэффективности;</w:t>
      </w:r>
    </w:p>
    <w:bookmarkEnd w:id="1630"/>
    <w:bookmarkStart w:name="z1740" w:id="1631"/>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31"/>
    <w:p>
      <w:pPr>
        <w:spacing w:after="0"/>
        <w:ind w:left="0"/>
        <w:jc w:val="both"/>
      </w:pPr>
      <w:r>
        <w:rPr>
          <w:rFonts w:ascii="Times New Roman"/>
          <w:b/>
          <w:i w:val="false"/>
          <w:color w:val="000000"/>
          <w:sz w:val="28"/>
        </w:rPr>
        <w:t>5.3.3. Применение энергосберегающих осветительных приборов</w:t>
      </w:r>
    </w:p>
    <w:bookmarkStart w:name="z1742" w:id="16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32"/>
    <w:bookmarkStart w:name="z1743" w:id="1633"/>
    <w:p>
      <w:pPr>
        <w:spacing w:after="0"/>
        <w:ind w:left="0"/>
        <w:jc w:val="both"/>
      </w:pPr>
      <w:r>
        <w:rPr>
          <w:rFonts w:ascii="Times New Roman"/>
          <w:b w:val="false"/>
          <w:i w:val="false"/>
          <w:color w:val="000000"/>
          <w:sz w:val="28"/>
        </w:rPr>
        <w:t>
      Оборудование, позволяющее снизить расход электроэнергии на хозяйственные нужды, прямые и косвенные выбросы загрязняющих веществ в атмосферу. В настоящее время применение энергосберегающих осветительных приборов (светодиодных источников света) является оптимальным для целей наружного и внутреннего освещения.</w:t>
      </w:r>
    </w:p>
    <w:bookmarkEnd w:id="1633"/>
    <w:bookmarkStart w:name="z1744" w:id="16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34"/>
    <w:bookmarkStart w:name="z1745" w:id="1635"/>
    <w:p>
      <w:pPr>
        <w:spacing w:after="0"/>
        <w:ind w:left="0"/>
        <w:jc w:val="both"/>
      </w:pPr>
      <w:r>
        <w:rPr>
          <w:rFonts w:ascii="Times New Roman"/>
          <w:b w:val="false"/>
          <w:i w:val="false"/>
          <w:color w:val="000000"/>
          <w:sz w:val="28"/>
        </w:rPr>
        <w:t xml:space="preserve">
      На промышленных предприятиях в хозяйственном потреблении электрической энергии значительную часть потребления составляют системы наружного и внутреннего освещения. При этом данное потребление электрической энергии напрямую не влияет на энергетическую эффективности производственного цикла. Однако, данное потребление учитывается при определении удельного потребления на единицу продукции. </w:t>
      </w:r>
    </w:p>
    <w:bookmarkEnd w:id="1635"/>
    <w:bookmarkStart w:name="z1746" w:id="1636"/>
    <w:p>
      <w:pPr>
        <w:spacing w:after="0"/>
        <w:ind w:left="0"/>
        <w:jc w:val="both"/>
      </w:pPr>
      <w:r>
        <w:rPr>
          <w:rFonts w:ascii="Times New Roman"/>
          <w:b w:val="false"/>
          <w:i w:val="false"/>
          <w:color w:val="000000"/>
          <w:sz w:val="28"/>
        </w:rPr>
        <w:t>
      Применение энергосберегающих осветительных приборов (светодиодные) позволяет эффективно потреблять электрическую энергию в системах освещения, как следствие помогает сберегать электроэнергию устранением неоправданных ее затрат, которые имеют место при альтернативных источниках света.</w:t>
      </w:r>
    </w:p>
    <w:bookmarkEnd w:id="1636"/>
    <w:bookmarkStart w:name="z1747" w:id="16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37"/>
    <w:bookmarkStart w:name="z1748" w:id="1638"/>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на нужды освещения.</w:t>
      </w:r>
    </w:p>
    <w:bookmarkEnd w:id="1638"/>
    <w:bookmarkStart w:name="z1749" w:id="16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39"/>
    <w:bookmarkStart w:name="z1750" w:id="1640"/>
    <w:p>
      <w:pPr>
        <w:spacing w:after="0"/>
        <w:ind w:left="0"/>
        <w:jc w:val="both"/>
      </w:pPr>
      <w:r>
        <w:rPr>
          <w:rFonts w:ascii="Times New Roman"/>
          <w:b w:val="false"/>
          <w:i w:val="false"/>
          <w:color w:val="000000"/>
          <w:sz w:val="28"/>
        </w:rPr>
        <w:t>
      По экспертным оценкам и с учетом имеющегося опыта применения энергоэффективных осветительных приборов (светодиодных) снижение потребления электрической энергии составляет 50–90 %, обеспечивается лучшая освещенность, увеличивается срок службы таких осветительных приборов, не оказывает негативного влияния на экологию по сравнению с ранее применяемыми дуговыми ртутными лампами.</w:t>
      </w:r>
    </w:p>
    <w:bookmarkEnd w:id="1640"/>
    <w:bookmarkStart w:name="z1751" w:id="16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41"/>
    <w:bookmarkStart w:name="z1752" w:id="1642"/>
    <w:p>
      <w:pPr>
        <w:spacing w:after="0"/>
        <w:ind w:left="0"/>
        <w:jc w:val="both"/>
      </w:pPr>
      <w:r>
        <w:rPr>
          <w:rFonts w:ascii="Times New Roman"/>
          <w:b w:val="false"/>
          <w:i w:val="false"/>
          <w:color w:val="000000"/>
          <w:sz w:val="28"/>
        </w:rPr>
        <w:t>
      Снижение энергопотребления. Первоначально замена существующих осветительных приборов на энергоэффективные может способствовать образованию большого количества отходов, требующих специальной утилизации (замена ртутных ламп на светодиодные).</w:t>
      </w:r>
    </w:p>
    <w:bookmarkEnd w:id="1642"/>
    <w:bookmarkStart w:name="z1753" w:id="16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643"/>
    <w:bookmarkStart w:name="z1754" w:id="1644"/>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особенностями предприятия, особых сложностей по внедрению данной техники не выявлено. Внедрение энергосберегающих осветительных приборов стоит рассматривать с учетом модернизации системы освещения в целом (зональность, автоматическое управление и т. д.).</w:t>
      </w:r>
    </w:p>
    <w:bookmarkEnd w:id="1644"/>
    <w:bookmarkStart w:name="z1755" w:id="1645"/>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пределах 50–90 %. </w:t>
      </w:r>
    </w:p>
    <w:bookmarkEnd w:id="1645"/>
    <w:bookmarkStart w:name="z1756" w:id="1646"/>
    <w:p>
      <w:pPr>
        <w:spacing w:after="0"/>
        <w:ind w:left="0"/>
        <w:jc w:val="both"/>
      </w:pPr>
      <w:r>
        <w:rPr>
          <w:rFonts w:ascii="Times New Roman"/>
          <w:b w:val="false"/>
          <w:i w:val="false"/>
          <w:color w:val="000000"/>
          <w:sz w:val="28"/>
        </w:rPr>
        <w:t>
      Данная техника применяется повсеместно, так была произведена замена систем освещения промышленных цехов на эффективное светодиодное на АО "КЭЗ" и АО "Алюминий Казахстана".</w:t>
      </w:r>
    </w:p>
    <w:bookmarkEnd w:id="1646"/>
    <w:bookmarkStart w:name="z1757" w:id="16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47"/>
    <w:bookmarkStart w:name="z1758" w:id="1648"/>
    <w:p>
      <w:pPr>
        <w:spacing w:after="0"/>
        <w:ind w:left="0"/>
        <w:jc w:val="both"/>
      </w:pPr>
      <w:r>
        <w:rPr>
          <w:rFonts w:ascii="Times New Roman"/>
          <w:b w:val="false"/>
          <w:i w:val="false"/>
          <w:color w:val="000000"/>
          <w:sz w:val="28"/>
        </w:rPr>
        <w:t>
      Применение эффективных осветительных приборов позволяет снизить расход электроэнергии на освещение на 50–90 %, при этом срок окупаемости данной техники может составлять от 0,5 года до 5–7 лет.</w:t>
      </w:r>
    </w:p>
    <w:bookmarkEnd w:id="1648"/>
    <w:bookmarkStart w:name="z1759" w:id="16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49"/>
    <w:bookmarkStart w:name="z1760" w:id="1650"/>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50"/>
    <w:bookmarkStart w:name="z1761" w:id="1651"/>
    <w:p>
      <w:pPr>
        <w:spacing w:after="0"/>
        <w:ind w:left="0"/>
        <w:jc w:val="both"/>
      </w:pPr>
      <w:r>
        <w:rPr>
          <w:rFonts w:ascii="Times New Roman"/>
          <w:b w:val="false"/>
          <w:i w:val="false"/>
          <w:color w:val="000000"/>
          <w:sz w:val="28"/>
        </w:rPr>
        <w:t>
      улучшение экологических показателей (не требуется утилизация);</w:t>
      </w:r>
    </w:p>
    <w:bookmarkEnd w:id="1651"/>
    <w:bookmarkStart w:name="z1762" w:id="1652"/>
    <w:p>
      <w:pPr>
        <w:spacing w:after="0"/>
        <w:ind w:left="0"/>
        <w:jc w:val="both"/>
      </w:pPr>
      <w:r>
        <w:rPr>
          <w:rFonts w:ascii="Times New Roman"/>
          <w:b w:val="false"/>
          <w:i w:val="false"/>
          <w:color w:val="000000"/>
          <w:sz w:val="28"/>
        </w:rPr>
        <w:t>
      повышение энергоэффективности;</w:t>
      </w:r>
    </w:p>
    <w:bookmarkEnd w:id="1652"/>
    <w:bookmarkStart w:name="z1763" w:id="1653"/>
    <w:p>
      <w:pPr>
        <w:spacing w:after="0"/>
        <w:ind w:left="0"/>
        <w:jc w:val="both"/>
      </w:pPr>
      <w:r>
        <w:rPr>
          <w:rFonts w:ascii="Times New Roman"/>
          <w:b w:val="false"/>
          <w:i w:val="false"/>
          <w:color w:val="000000"/>
          <w:sz w:val="28"/>
        </w:rPr>
        <w:t>
      дополнительные возможности для снижения эксплуатационных затрат.</w:t>
      </w:r>
    </w:p>
    <w:bookmarkEnd w:id="1653"/>
    <w:p>
      <w:pPr>
        <w:spacing w:after="0"/>
        <w:ind w:left="0"/>
        <w:jc w:val="both"/>
      </w:pPr>
      <w:r>
        <w:rPr>
          <w:rFonts w:ascii="Times New Roman"/>
          <w:b/>
          <w:i w:val="false"/>
          <w:color w:val="000000"/>
          <w:sz w:val="28"/>
        </w:rPr>
        <w:t>5.3.4. Замена устаревших силовых трансформаторов на современные трансформаторы</w:t>
      </w:r>
    </w:p>
    <w:bookmarkStart w:name="z1765" w:id="16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54"/>
    <w:bookmarkStart w:name="z1766" w:id="1655"/>
    <w:p>
      <w:pPr>
        <w:spacing w:after="0"/>
        <w:ind w:left="0"/>
        <w:jc w:val="both"/>
      </w:pPr>
      <w:r>
        <w:rPr>
          <w:rFonts w:ascii="Times New Roman"/>
          <w:b w:val="false"/>
          <w:i w:val="false"/>
          <w:color w:val="000000"/>
          <w:sz w:val="28"/>
        </w:rPr>
        <w:t>
      Замена трансформаторов позволит избежать выхода из строя имеющихся трансформаторов, создания аварийных ситуаций, снизить нерациональный расход электроэнергии. Снижение потерь электроэнергии в трансформаторе, обусловленной потерями активной мощности (холостого хода и нагрузочными потерями) в зависимости от реактивной мощности.</w:t>
      </w:r>
    </w:p>
    <w:bookmarkEnd w:id="1655"/>
    <w:bookmarkStart w:name="z1767" w:id="16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56"/>
    <w:bookmarkStart w:name="z1768" w:id="1657"/>
    <w:p>
      <w:pPr>
        <w:spacing w:after="0"/>
        <w:ind w:left="0"/>
        <w:jc w:val="both"/>
      </w:pPr>
      <w:r>
        <w:rPr>
          <w:rFonts w:ascii="Times New Roman"/>
          <w:b w:val="false"/>
          <w:i w:val="false"/>
          <w:color w:val="000000"/>
          <w:sz w:val="28"/>
        </w:rPr>
        <w:t>
      Целью данного мероприятия является снижение потерь электроэнергии при ее транспортировке, повышение надежности работы оборудования, снижение рисков возникновения аварийной ситуации.</w:t>
      </w:r>
    </w:p>
    <w:bookmarkEnd w:id="1657"/>
    <w:bookmarkStart w:name="z1769" w:id="1658"/>
    <w:p>
      <w:pPr>
        <w:spacing w:after="0"/>
        <w:ind w:left="0"/>
        <w:jc w:val="both"/>
      </w:pPr>
      <w:r>
        <w:rPr>
          <w:rFonts w:ascii="Times New Roman"/>
          <w:b w:val="false"/>
          <w:i w:val="false"/>
          <w:color w:val="000000"/>
          <w:sz w:val="28"/>
        </w:rPr>
        <w:t>
      Старое оборудование повышает вероятность возникновения пожаров и взрывов этих трансформаторов, так как плохая герметизация, механические повреждения, наличие посторонних примесей в изоляционной среде и т. д. независимо от типа трансформатора могут привести к короткому замыканию внутри него и, как следствие, к взрыву.</w:t>
      </w:r>
    </w:p>
    <w:bookmarkEnd w:id="1658"/>
    <w:bookmarkStart w:name="z1770" w:id="1659"/>
    <w:p>
      <w:pPr>
        <w:spacing w:after="0"/>
        <w:ind w:left="0"/>
        <w:jc w:val="both"/>
      </w:pPr>
      <w:r>
        <w:rPr>
          <w:rFonts w:ascii="Times New Roman"/>
          <w:b w:val="false"/>
          <w:i w:val="false"/>
          <w:color w:val="000000"/>
          <w:sz w:val="28"/>
        </w:rPr>
        <w:t>
      Кроме того, согласно результатам теоретических и экспериментальных исследований в области электроэнергетики, выполненных сотрудниками Ивановского энергетического института, МЭС Центра ОАО "ФСК ЕЭС", а также других вузов, научно-исследовательских, проектных и эксплуатационных организаций, сотрудничающих с ИГЭУ и МЭС Центра, при превышении нормативного срока службы трансформатора существенно снижаются его технические характеристики. Анализ значений потерь холостого хода показал, что для трансформаторов со сроком службы до 20 лет в качестве обобщенных характеристик допустимо принимать значения потерь холостого хода равным паспортным значениям. Для трансформаторов со сроком службы более 20 лет потери холостого хода возрастают в среднем с интенсивностью 1,75 % (от паспортного значения) в год [34].</w:t>
      </w:r>
    </w:p>
    <w:bookmarkEnd w:id="1659"/>
    <w:bookmarkStart w:name="z1771" w:id="166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60"/>
    <w:bookmarkStart w:name="z1772" w:id="1661"/>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в результате снижения потерь холостого хода.</w:t>
      </w:r>
    </w:p>
    <w:bookmarkEnd w:id="1661"/>
    <w:bookmarkStart w:name="z1773" w:id="16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62"/>
    <w:bookmarkStart w:name="z1774" w:id="1663"/>
    <w:p>
      <w:pPr>
        <w:spacing w:after="0"/>
        <w:ind w:left="0"/>
        <w:jc w:val="both"/>
      </w:pPr>
      <w:r>
        <w:rPr>
          <w:rFonts w:ascii="Times New Roman"/>
          <w:b w:val="false"/>
          <w:i w:val="false"/>
          <w:color w:val="000000"/>
          <w:sz w:val="28"/>
        </w:rPr>
        <w:t xml:space="preserve">
      По экспертным оценкам для трансформаторов со сроком службы более 20 лет потери холостого хода возрастают в среднем с интенсивностью 1,75 % (от паспортного значения) в год. </w:t>
      </w:r>
    </w:p>
    <w:bookmarkEnd w:id="1663"/>
    <w:bookmarkStart w:name="z1775" w:id="16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64"/>
    <w:bookmarkStart w:name="z1776" w:id="1665"/>
    <w:p>
      <w:pPr>
        <w:spacing w:after="0"/>
        <w:ind w:left="0"/>
        <w:jc w:val="both"/>
      </w:pPr>
      <w:r>
        <w:rPr>
          <w:rFonts w:ascii="Times New Roman"/>
          <w:b w:val="false"/>
          <w:i w:val="false"/>
          <w:color w:val="000000"/>
          <w:sz w:val="28"/>
        </w:rPr>
        <w:t>
      Снижение энергопотребления, повышение надежности работы оборудования, снижение рисков возникновения аварийной ситуации.</w:t>
      </w:r>
    </w:p>
    <w:bookmarkEnd w:id="1665"/>
    <w:bookmarkStart w:name="z1777" w:id="16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1666"/>
    <w:bookmarkStart w:name="z1778" w:id="1667"/>
    <w:p>
      <w:pPr>
        <w:spacing w:after="0"/>
        <w:ind w:left="0"/>
        <w:jc w:val="both"/>
      </w:pPr>
      <w:r>
        <w:rPr>
          <w:rFonts w:ascii="Times New Roman"/>
          <w:b w:val="false"/>
          <w:i w:val="false"/>
          <w:color w:val="000000"/>
          <w:sz w:val="28"/>
        </w:rPr>
        <w:t>
      Общеприменимо.</w:t>
      </w:r>
    </w:p>
    <w:bookmarkEnd w:id="1667"/>
    <w:bookmarkStart w:name="z1779" w:id="16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68"/>
    <w:bookmarkStart w:name="z1780" w:id="1669"/>
    <w:p>
      <w:pPr>
        <w:spacing w:after="0"/>
        <w:ind w:left="0"/>
        <w:jc w:val="both"/>
      </w:pPr>
      <w:r>
        <w:rPr>
          <w:rFonts w:ascii="Times New Roman"/>
          <w:b w:val="false"/>
          <w:i w:val="false"/>
          <w:color w:val="000000"/>
          <w:sz w:val="28"/>
        </w:rPr>
        <w:t>
      Снижение затрат на собственные нужды. Экономически не целесообразно проводить реконструкцию подстанций младше 10 лет эксплуатации.</w:t>
      </w:r>
    </w:p>
    <w:bookmarkEnd w:id="1669"/>
    <w:bookmarkStart w:name="z1781" w:id="167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70"/>
    <w:bookmarkStart w:name="z1782" w:id="167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71"/>
    <w:bookmarkStart w:name="z1783" w:id="1672"/>
    <w:p>
      <w:pPr>
        <w:spacing w:after="0"/>
        <w:ind w:left="0"/>
        <w:jc w:val="both"/>
      </w:pPr>
      <w:r>
        <w:rPr>
          <w:rFonts w:ascii="Times New Roman"/>
          <w:b w:val="false"/>
          <w:i w:val="false"/>
          <w:color w:val="000000"/>
          <w:sz w:val="28"/>
        </w:rPr>
        <w:t>
      повышение надежности энергоснабжения;</w:t>
      </w:r>
    </w:p>
    <w:bookmarkEnd w:id="1672"/>
    <w:bookmarkStart w:name="z1784" w:id="1673"/>
    <w:p>
      <w:pPr>
        <w:spacing w:after="0"/>
        <w:ind w:left="0"/>
        <w:jc w:val="both"/>
      </w:pPr>
      <w:r>
        <w:rPr>
          <w:rFonts w:ascii="Times New Roman"/>
          <w:b w:val="false"/>
          <w:i w:val="false"/>
          <w:color w:val="000000"/>
          <w:sz w:val="28"/>
        </w:rPr>
        <w:t>
      повышение энергоэффективности;</w:t>
      </w:r>
    </w:p>
    <w:bookmarkEnd w:id="1673"/>
    <w:bookmarkStart w:name="z1785" w:id="1674"/>
    <w:p>
      <w:pPr>
        <w:spacing w:after="0"/>
        <w:ind w:left="0"/>
        <w:jc w:val="both"/>
      </w:pPr>
      <w:r>
        <w:rPr>
          <w:rFonts w:ascii="Times New Roman"/>
          <w:b w:val="false"/>
          <w:i w:val="false"/>
          <w:color w:val="000000"/>
          <w:sz w:val="28"/>
        </w:rPr>
        <w:t>
      дополнительные возможности для снижения эксплуатационных затрат.</w:t>
      </w:r>
    </w:p>
    <w:bookmarkEnd w:id="1674"/>
    <w:p>
      <w:pPr>
        <w:spacing w:after="0"/>
        <w:ind w:left="0"/>
        <w:jc w:val="both"/>
      </w:pPr>
      <w:r>
        <w:rPr>
          <w:rFonts w:ascii="Times New Roman"/>
          <w:b/>
          <w:i w:val="false"/>
          <w:color w:val="000000"/>
          <w:sz w:val="28"/>
        </w:rPr>
        <w:t>5.3.5. Применение современных теплоизоляционных материалов на высокотемпературном оборудовании</w:t>
      </w:r>
    </w:p>
    <w:bookmarkStart w:name="z1787" w:id="16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75"/>
    <w:bookmarkStart w:name="z1788" w:id="1676"/>
    <w:p>
      <w:pPr>
        <w:spacing w:after="0"/>
        <w:ind w:left="0"/>
        <w:jc w:val="both"/>
      </w:pPr>
      <w:r>
        <w:rPr>
          <w:rFonts w:ascii="Times New Roman"/>
          <w:b w:val="false"/>
          <w:i w:val="false"/>
          <w:color w:val="000000"/>
          <w:sz w:val="28"/>
        </w:rPr>
        <w:t>
      В производстве алюминия часто используется тепловая энергия в виде пара, который транспортируется по паропроводам. Использование соответствующей изоляции для высокотемпературного оборудования (трубы для пара и горячей воды) позволяет существенно снизить тепловые потери.</w:t>
      </w:r>
    </w:p>
    <w:bookmarkEnd w:id="1676"/>
    <w:bookmarkStart w:name="z1789" w:id="16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77"/>
    <w:bookmarkStart w:name="z1790" w:id="1678"/>
    <w:p>
      <w:pPr>
        <w:spacing w:after="0"/>
        <w:ind w:left="0"/>
        <w:jc w:val="both"/>
      </w:pPr>
      <w:r>
        <w:rPr>
          <w:rFonts w:ascii="Times New Roman"/>
          <w:b w:val="false"/>
          <w:i w:val="false"/>
          <w:color w:val="000000"/>
          <w:sz w:val="28"/>
        </w:rPr>
        <w:t>
      Теплоизоляция теплопроводов и паропроводов – актуальная задача для любого промышленного предприятия. Теплоизоляция трубопроводов с перегретым паром (паропроводов) относится к числу достаточно сложных операций, особенно при необходимости обеспечить необходимые эксплуатационные характеристики для поверхностей с высокими температурами – 200-250 °С. Монтаж изоляции нередко приходится вести без остановки действующего оборудования. Традиционные теплоизоляционные материалы, используемые для этой цели, имеют ряд существенных недостатков, которые значительно снижают эффективность их применения.</w:t>
      </w:r>
    </w:p>
    <w:bookmarkEnd w:id="1678"/>
    <w:bookmarkStart w:name="z1791" w:id="1679"/>
    <w:p>
      <w:pPr>
        <w:spacing w:after="0"/>
        <w:ind w:left="0"/>
        <w:jc w:val="both"/>
      </w:pPr>
      <w:r>
        <w:rPr>
          <w:rFonts w:ascii="Times New Roman"/>
          <w:b w:val="false"/>
          <w:i w:val="false"/>
          <w:color w:val="000000"/>
          <w:sz w:val="28"/>
        </w:rPr>
        <w:t>
      Минеральная вата и шамотный кирпич "боятся" влаги и пара, при попадании которых ухудшают свои теплоизоляционные показатели в несколько раз. Под воздействием высоких температур в минеральной вате происходит процесс разрушения связующих (смолы на основе фенола и формальдегида). Это отражается на эксплуатационных характеристиках покрытия, не говоря уже об экологической составляющей. Традиционные утеплители нуждаются в защитном покрытии, при монтаже которого неизбежно возникает проблема качественной изоляции сложных поверхностей: стыков, запорной арматуры, что не только увеличивает стоимость производства работ, но и отражается на их качестве. Как правило, паропроводы, изолированные минеральной ватой, служат недолго и часто приходится частично или полностью заменять теплоизоляционное покрытие.</w:t>
      </w:r>
    </w:p>
    <w:bookmarkEnd w:id="1679"/>
    <w:bookmarkStart w:name="z1792" w:id="1680"/>
    <w:p>
      <w:pPr>
        <w:spacing w:after="0"/>
        <w:ind w:left="0"/>
        <w:jc w:val="both"/>
      </w:pPr>
      <w:r>
        <w:rPr>
          <w:rFonts w:ascii="Times New Roman"/>
          <w:b w:val="false"/>
          <w:i w:val="false"/>
          <w:color w:val="000000"/>
          <w:sz w:val="28"/>
        </w:rPr>
        <w:t>
      Шамотный кирпич является не эффективным теплоизоляционным материалом. Коэффициент теплопроводности шамотного кирпича ((=0,84+0,0006×t Вт/(м°С), (= 0,99 Вт/(м°С) при температуре 250 °С) в 10 раз выше, чем у минеральной ваты ((=0,05 + 0,0002×t Вт/(м°С), (= 0,1 Вт/(м°С) при температуре 250 °С). При этом необходимо отметить, что для паропроводов следует применять минераловатные маты, полуцилиндры с плотностью не менее 150 кг/м</w:t>
      </w:r>
      <w:r>
        <w:rPr>
          <w:rFonts w:ascii="Times New Roman"/>
          <w:b w:val="false"/>
          <w:i w:val="false"/>
          <w:color w:val="000000"/>
          <w:vertAlign w:val="superscript"/>
        </w:rPr>
        <w:t>3</w:t>
      </w:r>
      <w:r>
        <w:rPr>
          <w:rFonts w:ascii="Times New Roman"/>
          <w:b w:val="false"/>
          <w:i w:val="false"/>
          <w:color w:val="000000"/>
          <w:sz w:val="28"/>
        </w:rPr>
        <w:t>, так как они имеют более высокий межремонтный период. Нарушение изоляционного слоя паровых сетей, а также и покровного слоя изоляции приводит к увеличению тепловых потерь.</w:t>
      </w:r>
    </w:p>
    <w:bookmarkEnd w:id="1680"/>
    <w:bookmarkStart w:name="z1793" w:id="16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81"/>
    <w:bookmarkStart w:name="z1794" w:id="1682"/>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тепла в процессе производства.</w:t>
      </w:r>
    </w:p>
    <w:bookmarkEnd w:id="1682"/>
    <w:bookmarkStart w:name="z1795" w:id="16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83"/>
    <w:bookmarkStart w:name="z1796" w:id="1684"/>
    <w:p>
      <w:pPr>
        <w:spacing w:after="0"/>
        <w:ind w:left="0"/>
        <w:jc w:val="both"/>
      </w:pPr>
      <w:r>
        <w:rPr>
          <w:rFonts w:ascii="Times New Roman"/>
          <w:b w:val="false"/>
          <w:i w:val="false"/>
          <w:color w:val="000000"/>
          <w:sz w:val="28"/>
        </w:rPr>
        <w:t xml:space="preserve">
      Замена неэффективной теплоизоляции, например, шамотного кирпича на минеральную вату или более энергоэффективную изоляцию позволит снизить тепловые потери паропроводов на 35 % и довести их до нормативных значений. Продукция зарубежных производителей для изоляции трубопроводов и оборудования представлена широкой номенклатурой волокнистых теплоизоляционных материалов фирм: "Rockwool" (Дания), "Сан-Гобэн Изовер" (Финляндия), "Partek", "Paroc" (Финляндия), "Izomat" (Словакия) (цилиндры, маты и плиты без покрытия или покрытые с одной стороны металлической сеткой, стеклорогожей, алюминиевой фольгой и т. д.). Применение современных изоляционных материалов позволит снизить потери в паропроводах минимум на 30–50 %, эксплуатационные расходы за счет увеличения межремонтного периода. </w:t>
      </w:r>
    </w:p>
    <w:bookmarkEnd w:id="1684"/>
    <w:bookmarkStart w:name="z1797" w:id="16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85"/>
    <w:bookmarkStart w:name="z1798" w:id="1686"/>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686"/>
    <w:bookmarkStart w:name="z1799" w:id="16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87"/>
    <w:bookmarkStart w:name="z1800" w:id="1688"/>
    <w:p>
      <w:pPr>
        <w:spacing w:after="0"/>
        <w:ind w:left="0"/>
        <w:jc w:val="both"/>
      </w:pPr>
      <w:r>
        <w:rPr>
          <w:rFonts w:ascii="Times New Roman"/>
          <w:b w:val="false"/>
          <w:i w:val="false"/>
          <w:color w:val="000000"/>
          <w:sz w:val="28"/>
        </w:rPr>
        <w:t>
      Описанные выше компоненты, как правило, могут быть применены ко многим объектам, входящим в область действия настоящего документа.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688"/>
    <w:bookmarkStart w:name="z1801" w:id="1689"/>
    <w:p>
      <w:pPr>
        <w:spacing w:after="0"/>
        <w:ind w:left="0"/>
        <w:jc w:val="both"/>
      </w:pPr>
      <w:r>
        <w:rPr>
          <w:rFonts w:ascii="Times New Roman"/>
          <w:b w:val="false"/>
          <w:i w:val="false"/>
          <w:color w:val="000000"/>
          <w:sz w:val="28"/>
        </w:rPr>
        <w:t>
      Отмечается применение современных теплоизоляционных материалов на высокотемпературном оборудовании и трубопроводах в АО "КЭЗ" и АО "Алюминий Казахстана".</w:t>
      </w:r>
    </w:p>
    <w:bookmarkEnd w:id="1689"/>
    <w:bookmarkStart w:name="z1802" w:id="16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90"/>
    <w:bookmarkStart w:name="z1803" w:id="1691"/>
    <w:p>
      <w:pPr>
        <w:spacing w:after="0"/>
        <w:ind w:left="0"/>
        <w:jc w:val="both"/>
      </w:pPr>
      <w:r>
        <w:rPr>
          <w:rFonts w:ascii="Times New Roman"/>
          <w:b w:val="false"/>
          <w:i w:val="false"/>
          <w:color w:val="000000"/>
          <w:sz w:val="28"/>
        </w:rPr>
        <w:t>
      Снижение тепловых потерь позволит производить дополнительное тепло без сжигания топлива, поэтому процесс является экономически и экологически целесообразным. Мероприятия по замене изоляции из шамотного кирпича на современную окупаются за 3–4 года, ремонт изоляции для участков трубопроводов без изоляции или с нарушенной изоляцией окупаются за 1–2 года.</w:t>
      </w:r>
    </w:p>
    <w:bookmarkEnd w:id="1691"/>
    <w:bookmarkStart w:name="z1804" w:id="16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92"/>
    <w:bookmarkStart w:name="z1805" w:id="1693"/>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w:t>
      </w:r>
    </w:p>
    <w:bookmarkEnd w:id="1693"/>
    <w:bookmarkStart w:name="z1806" w:id="1694"/>
    <w:p>
      <w:pPr>
        <w:spacing w:after="0"/>
        <w:ind w:left="0"/>
        <w:jc w:val="both"/>
      </w:pPr>
      <w:r>
        <w:rPr>
          <w:rFonts w:ascii="Times New Roman"/>
          <w:b w:val="false"/>
          <w:i w:val="false"/>
          <w:color w:val="000000"/>
          <w:sz w:val="28"/>
        </w:rPr>
        <w:t xml:space="preserve">
      улучшение экологических показателей; </w:t>
      </w:r>
    </w:p>
    <w:bookmarkEnd w:id="1694"/>
    <w:bookmarkStart w:name="z1807" w:id="1695"/>
    <w:p>
      <w:pPr>
        <w:spacing w:after="0"/>
        <w:ind w:left="0"/>
        <w:jc w:val="both"/>
      </w:pPr>
      <w:r>
        <w:rPr>
          <w:rFonts w:ascii="Times New Roman"/>
          <w:b w:val="false"/>
          <w:i w:val="false"/>
          <w:color w:val="000000"/>
          <w:sz w:val="28"/>
        </w:rPr>
        <w:t>
      повышение энергоэффективности;</w:t>
      </w:r>
    </w:p>
    <w:bookmarkEnd w:id="1695"/>
    <w:bookmarkStart w:name="z1808" w:id="1696"/>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696"/>
    <w:p>
      <w:pPr>
        <w:spacing w:after="0"/>
        <w:ind w:left="0"/>
        <w:jc w:val="both"/>
      </w:pPr>
      <w:r>
        <w:rPr>
          <w:rFonts w:ascii="Times New Roman"/>
          <w:b/>
          <w:i w:val="false"/>
          <w:color w:val="000000"/>
          <w:sz w:val="28"/>
        </w:rPr>
        <w:t xml:space="preserve">5.3.6. Рекуперация тепла из теплоты отходящего процесса </w:t>
      </w:r>
    </w:p>
    <w:bookmarkStart w:name="z1810" w:id="16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97"/>
    <w:bookmarkStart w:name="z1811" w:id="1698"/>
    <w:p>
      <w:pPr>
        <w:spacing w:after="0"/>
        <w:ind w:left="0"/>
        <w:jc w:val="both"/>
      </w:pPr>
      <w:r>
        <w:rPr>
          <w:rFonts w:ascii="Times New Roman"/>
          <w:b w:val="false"/>
          <w:i w:val="false"/>
          <w:color w:val="000000"/>
          <w:sz w:val="28"/>
        </w:rPr>
        <w:t>
      Повышение энергоэффективности и сокращение внешнего потребления топлива достигается за счет применения методов рекуперации тепла отходящих газов.</w:t>
      </w:r>
    </w:p>
    <w:bookmarkEnd w:id="1698"/>
    <w:bookmarkStart w:name="z1812" w:id="16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9"/>
    <w:bookmarkStart w:name="z1813" w:id="1700"/>
    <w:p>
      <w:pPr>
        <w:spacing w:after="0"/>
        <w:ind w:left="0"/>
        <w:jc w:val="both"/>
      </w:pPr>
      <w:r>
        <w:rPr>
          <w:rFonts w:ascii="Times New Roman"/>
          <w:b w:val="false"/>
          <w:i w:val="false"/>
          <w:color w:val="000000"/>
          <w:sz w:val="28"/>
        </w:rPr>
        <w:t>
      Горячий отходящий газ технологического процесса может также направляться в котел-утилизатор или установку испарительного охлаждения, где газ охлаждается с выработкой пара. Генерируемый пар может использоваться в технологическом процессе или при производстве тепловой или электрической энергии.</w:t>
      </w:r>
    </w:p>
    <w:bookmarkEnd w:id="1700"/>
    <w:bookmarkStart w:name="z1814" w:id="17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1"/>
    <w:bookmarkStart w:name="z1815" w:id="1702"/>
    <w:p>
      <w:pPr>
        <w:spacing w:after="0"/>
        <w:ind w:left="0"/>
        <w:jc w:val="both"/>
      </w:pPr>
      <w:r>
        <w:rPr>
          <w:rFonts w:ascii="Times New Roman"/>
          <w:b w:val="false"/>
          <w:i w:val="false"/>
          <w:color w:val="000000"/>
          <w:sz w:val="28"/>
        </w:rPr>
        <w:t>
      Переработка теплоты, выделяющейся при обогащении бокситов, и превращение ее в электричество, пар низкого давления для технологического и производственного отопления.</w:t>
      </w:r>
    </w:p>
    <w:bookmarkEnd w:id="1702"/>
    <w:bookmarkStart w:name="z1816" w:id="17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03"/>
    <w:bookmarkStart w:name="z1817" w:id="1704"/>
    <w:p>
      <w:pPr>
        <w:spacing w:after="0"/>
        <w:ind w:left="0"/>
        <w:jc w:val="both"/>
      </w:pPr>
      <w:r>
        <w:rPr>
          <w:rFonts w:ascii="Times New Roman"/>
          <w:b w:val="false"/>
          <w:i w:val="false"/>
          <w:color w:val="000000"/>
          <w:sz w:val="28"/>
        </w:rPr>
        <w:t>
      Снижение потребление топлива, для производства тепловой энергии.</w:t>
      </w:r>
    </w:p>
    <w:bookmarkEnd w:id="1704"/>
    <w:bookmarkStart w:name="z1818" w:id="1705"/>
    <w:p>
      <w:pPr>
        <w:spacing w:after="0"/>
        <w:ind w:left="0"/>
        <w:jc w:val="both"/>
      </w:pPr>
      <w:r>
        <w:rPr>
          <w:rFonts w:ascii="Times New Roman"/>
          <w:b w:val="false"/>
          <w:i w:val="false"/>
          <w:color w:val="000000"/>
          <w:sz w:val="28"/>
        </w:rPr>
        <w:t>
      Применение котлов-утилизаторов находит свое применение на различных промышленных предприятиях, так с целью увеличения КПД газотурбинной установки подобная технология установлена на АО "НК "Казхром" (Актюбинский завод ферросплавов).</w:t>
      </w:r>
    </w:p>
    <w:bookmarkEnd w:id="1705"/>
    <w:bookmarkStart w:name="z1819" w:id="17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06"/>
    <w:bookmarkStart w:name="z1820" w:id="1707"/>
    <w:p>
      <w:pPr>
        <w:spacing w:after="0"/>
        <w:ind w:left="0"/>
        <w:jc w:val="both"/>
      </w:pPr>
      <w:r>
        <w:rPr>
          <w:rFonts w:ascii="Times New Roman"/>
          <w:b w:val="false"/>
          <w:i w:val="false"/>
          <w:color w:val="000000"/>
          <w:sz w:val="28"/>
        </w:rPr>
        <w:t>
      Не ожидается.</w:t>
      </w:r>
    </w:p>
    <w:bookmarkEnd w:id="1707"/>
    <w:bookmarkStart w:name="z1821" w:id="17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08"/>
    <w:bookmarkStart w:name="z1822" w:id="1709"/>
    <w:p>
      <w:pPr>
        <w:spacing w:after="0"/>
        <w:ind w:left="0"/>
        <w:jc w:val="both"/>
      </w:pPr>
      <w:r>
        <w:rPr>
          <w:rFonts w:ascii="Times New Roman"/>
          <w:b w:val="false"/>
          <w:i w:val="false"/>
          <w:color w:val="000000"/>
          <w:sz w:val="28"/>
        </w:rPr>
        <w:t>
      Применяется на предприятиях с топливосжигающими установками (печи, котлы, обжиговые машины).</w:t>
      </w:r>
    </w:p>
    <w:bookmarkEnd w:id="1709"/>
    <w:bookmarkStart w:name="z1823" w:id="17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10"/>
    <w:bookmarkStart w:name="z1824" w:id="1711"/>
    <w:p>
      <w:pPr>
        <w:spacing w:after="0"/>
        <w:ind w:left="0"/>
        <w:jc w:val="both"/>
      </w:pPr>
      <w:r>
        <w:rPr>
          <w:rFonts w:ascii="Times New Roman"/>
          <w:b w:val="false"/>
          <w:i w:val="false"/>
          <w:color w:val="000000"/>
          <w:sz w:val="28"/>
        </w:rPr>
        <w:t>
      Taк кaк тpeбyeтcя oxлaждeниe гaзa, дoпoлнитeльныe зaтpaты нa вoccтaнoвлeниe энepгии в ocнoвнoм cвязaны c инвecтициями в котел-утилизатор и турбину для выpaбoтки элeктpoэнepгии.</w:t>
      </w:r>
    </w:p>
    <w:bookmarkEnd w:id="1711"/>
    <w:bookmarkStart w:name="z1825" w:id="1712"/>
    <w:p>
      <w:pPr>
        <w:spacing w:after="0"/>
        <w:ind w:left="0"/>
        <w:jc w:val="both"/>
      </w:pPr>
      <w:r>
        <w:rPr>
          <w:rFonts w:ascii="Times New Roman"/>
          <w:b w:val="false"/>
          <w:i w:val="false"/>
          <w:color w:val="000000"/>
          <w:sz w:val="28"/>
        </w:rPr>
        <w:t>
      Экономически выгодно, но требует индивидуального подхода. Апробировано, нашло применение в странах ОЭСР.</w:t>
      </w:r>
    </w:p>
    <w:bookmarkEnd w:id="1712"/>
    <w:bookmarkStart w:name="z1826" w:id="17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13"/>
    <w:bookmarkStart w:name="z1827" w:id="1714"/>
    <w:p>
      <w:pPr>
        <w:spacing w:after="0"/>
        <w:ind w:left="0"/>
        <w:jc w:val="both"/>
      </w:pPr>
      <w:r>
        <w:rPr>
          <w:rFonts w:ascii="Times New Roman"/>
          <w:b w:val="false"/>
          <w:i w:val="false"/>
          <w:color w:val="000000"/>
          <w:sz w:val="28"/>
        </w:rPr>
        <w:t>
      Повышение производительности, сокращение производственных затрат.</w:t>
      </w:r>
    </w:p>
    <w:bookmarkEnd w:id="1714"/>
    <w:p>
      <w:pPr>
        <w:spacing w:after="0"/>
        <w:ind w:left="0"/>
        <w:jc w:val="both"/>
      </w:pPr>
      <w:r>
        <w:rPr>
          <w:rFonts w:ascii="Times New Roman"/>
          <w:b/>
          <w:i w:val="false"/>
          <w:color w:val="000000"/>
          <w:sz w:val="28"/>
        </w:rPr>
        <w:t>5.3.7. Полезное использование тепла отходящих газов после печей спекания</w:t>
      </w:r>
    </w:p>
    <w:bookmarkStart w:name="z1829" w:id="17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15"/>
    <w:bookmarkStart w:name="z1830" w:id="1716"/>
    <w:p>
      <w:pPr>
        <w:spacing w:after="0"/>
        <w:ind w:left="0"/>
        <w:jc w:val="both"/>
      </w:pPr>
      <w:r>
        <w:rPr>
          <w:rFonts w:ascii="Times New Roman"/>
          <w:b w:val="false"/>
          <w:i w:val="false"/>
          <w:color w:val="000000"/>
          <w:sz w:val="28"/>
        </w:rPr>
        <w:t>
      Повышение энергоэффективности и сокращение внешнего потребления топлива достигается за счет использования теплоты отходящих газов.</w:t>
      </w:r>
    </w:p>
    <w:bookmarkEnd w:id="1716"/>
    <w:bookmarkStart w:name="z1831" w:id="17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17"/>
    <w:bookmarkStart w:name="z1832" w:id="1718"/>
    <w:p>
      <w:pPr>
        <w:spacing w:after="0"/>
        <w:ind w:left="0"/>
        <w:jc w:val="both"/>
      </w:pPr>
      <w:r>
        <w:rPr>
          <w:rFonts w:ascii="Times New Roman"/>
          <w:b w:val="false"/>
          <w:i w:val="false"/>
          <w:color w:val="000000"/>
          <w:sz w:val="28"/>
        </w:rPr>
        <w:t xml:space="preserve">
      При работе печи образуются дымовые газы с температурой 240-280 </w:t>
      </w:r>
      <w:r>
        <w:rPr>
          <w:rFonts w:ascii="Times New Roman"/>
          <w:b w:val="false"/>
          <w:i w:val="false"/>
          <w:color w:val="000000"/>
          <w:vertAlign w:val="superscript"/>
        </w:rPr>
        <w:t>0</w:t>
      </w:r>
      <w:r>
        <w:rPr>
          <w:rFonts w:ascii="Times New Roman"/>
          <w:b w:val="false"/>
          <w:i w:val="false"/>
          <w:color w:val="000000"/>
          <w:sz w:val="28"/>
        </w:rPr>
        <w:t>С, которые поступают в систему газоочистки, где происходит улавливание пыли, а очищенные дымовые газы через дымовую трубу выбрасываются в атмосферу. Основным топливом для печи спекания является Шубаркольский уголь.</w:t>
      </w:r>
    </w:p>
    <w:bookmarkEnd w:id="1718"/>
    <w:bookmarkStart w:name="z1833" w:id="1719"/>
    <w:p>
      <w:pPr>
        <w:spacing w:after="0"/>
        <w:ind w:left="0"/>
        <w:jc w:val="both"/>
      </w:pPr>
      <w:r>
        <w:rPr>
          <w:rFonts w:ascii="Times New Roman"/>
          <w:b w:val="false"/>
          <w:i w:val="false"/>
          <w:color w:val="000000"/>
          <w:sz w:val="28"/>
        </w:rPr>
        <w:t>
      В качестве вспомогательного топлива для печей спекания (режимы розжига, пуска, горячего резерва) используется мазут марок 100 или 40 в соответствии с действующим законодательством, сернистый и малосернистый.</w:t>
      </w:r>
    </w:p>
    <w:bookmarkEnd w:id="1719"/>
    <w:bookmarkStart w:name="z1834" w:id="1720"/>
    <w:p>
      <w:pPr>
        <w:spacing w:after="0"/>
        <w:ind w:left="0"/>
        <w:jc w:val="both"/>
      </w:pPr>
      <w:r>
        <w:rPr>
          <w:rFonts w:ascii="Times New Roman"/>
          <w:b w:val="false"/>
          <w:i w:val="false"/>
          <w:color w:val="000000"/>
          <w:sz w:val="28"/>
        </w:rPr>
        <w:t xml:space="preserve">
      В соответствии с методическими указаниями по предупреждению низкотемпературной коррозии поверхностей нагрева и газоходов котлов температуру отходящих газов при номинальной нагрузке необходимо принимать в зависимости от содержания серы в мазуте, при содержании серы 2,1–3,0 % температура отходящих газов должна быть не ниже 160 </w:t>
      </w:r>
      <w:r>
        <w:rPr>
          <w:rFonts w:ascii="Times New Roman"/>
          <w:b w:val="false"/>
          <w:i w:val="false"/>
          <w:color w:val="000000"/>
          <w:vertAlign w:val="superscript"/>
        </w:rPr>
        <w:t>0</w:t>
      </w:r>
      <w:r>
        <w:rPr>
          <w:rFonts w:ascii="Times New Roman"/>
          <w:b w:val="false"/>
          <w:i w:val="false"/>
          <w:color w:val="000000"/>
          <w:sz w:val="28"/>
        </w:rPr>
        <w:t xml:space="preserve">С. Для уменьшения низкотемпературной коррозии необходимо обеспечить температуру воды на входе в экономайзер, равную 105–110 </w:t>
      </w:r>
      <w:r>
        <w:rPr>
          <w:rFonts w:ascii="Times New Roman"/>
          <w:b w:val="false"/>
          <w:i w:val="false"/>
          <w:color w:val="000000"/>
          <w:vertAlign w:val="superscript"/>
        </w:rPr>
        <w:t>0</w:t>
      </w:r>
      <w:r>
        <w:rPr>
          <w:rFonts w:ascii="Times New Roman"/>
          <w:b w:val="false"/>
          <w:i w:val="false"/>
          <w:color w:val="000000"/>
          <w:sz w:val="28"/>
        </w:rPr>
        <w:t>С.</w:t>
      </w:r>
    </w:p>
    <w:bookmarkEnd w:id="1720"/>
    <w:bookmarkStart w:name="z1835" w:id="1721"/>
    <w:p>
      <w:pPr>
        <w:spacing w:after="0"/>
        <w:ind w:left="0"/>
        <w:jc w:val="both"/>
      </w:pPr>
      <w:r>
        <w:rPr>
          <w:rFonts w:ascii="Times New Roman"/>
          <w:b w:val="false"/>
          <w:i w:val="false"/>
          <w:color w:val="000000"/>
          <w:sz w:val="28"/>
        </w:rPr>
        <w:t xml:space="preserve">
      В качестве нагреваемой среды, полезно использующей тепло отходящих дымовых газов, предлагается использовать водный раствор участка переработки спека, подаваемый на автоклавы с температурой 100-105 </w:t>
      </w:r>
      <w:r>
        <w:rPr>
          <w:rFonts w:ascii="Times New Roman"/>
          <w:b w:val="false"/>
          <w:i w:val="false"/>
          <w:color w:val="000000"/>
          <w:vertAlign w:val="superscript"/>
        </w:rPr>
        <w:t>0</w:t>
      </w:r>
      <w:r>
        <w:rPr>
          <w:rFonts w:ascii="Times New Roman"/>
          <w:b w:val="false"/>
          <w:i w:val="false"/>
          <w:color w:val="000000"/>
          <w:sz w:val="28"/>
        </w:rPr>
        <w:t xml:space="preserve">С, также в первый автоклав подается свежий пар 12 атмосфер с ТЭЦ с температурой 240-280 </w:t>
      </w:r>
      <w:r>
        <w:rPr>
          <w:rFonts w:ascii="Times New Roman"/>
          <w:b w:val="false"/>
          <w:i w:val="false"/>
          <w:color w:val="000000"/>
          <w:vertAlign w:val="superscript"/>
        </w:rPr>
        <w:t>0</w:t>
      </w:r>
      <w:r>
        <w:rPr>
          <w:rFonts w:ascii="Times New Roman"/>
          <w:b w:val="false"/>
          <w:i w:val="false"/>
          <w:color w:val="000000"/>
          <w:sz w:val="28"/>
        </w:rPr>
        <w:t xml:space="preserve">С, где за счет выдержки при температуре 125-145 </w:t>
      </w:r>
      <w:r>
        <w:rPr>
          <w:rFonts w:ascii="Times New Roman"/>
          <w:b w:val="false"/>
          <w:i w:val="false"/>
          <w:color w:val="000000"/>
          <w:vertAlign w:val="superscript"/>
        </w:rPr>
        <w:t>0</w:t>
      </w:r>
      <w:r>
        <w:rPr>
          <w:rFonts w:ascii="Times New Roman"/>
          <w:b w:val="false"/>
          <w:i w:val="false"/>
          <w:color w:val="000000"/>
          <w:sz w:val="28"/>
        </w:rPr>
        <w:t>С происходит обескремнивание.</w:t>
      </w:r>
    </w:p>
    <w:bookmarkEnd w:id="1721"/>
    <w:bookmarkStart w:name="z1836" w:id="1722"/>
    <w:p>
      <w:pPr>
        <w:spacing w:after="0"/>
        <w:ind w:left="0"/>
        <w:jc w:val="both"/>
      </w:pPr>
      <w:r>
        <w:rPr>
          <w:rFonts w:ascii="Times New Roman"/>
          <w:b w:val="false"/>
          <w:i w:val="false"/>
          <w:color w:val="000000"/>
          <w:sz w:val="28"/>
        </w:rPr>
        <w:t>
      При нагреве алюминатного раствора в дополнительном экономайзере до входа в автоклав его температура будет выше и для его нагрева до необходимой температуры необходимо будет затратить меньшее количество пара с ТЭЦ.</w:t>
      </w:r>
    </w:p>
    <w:bookmarkEnd w:id="1722"/>
    <w:bookmarkStart w:name="z1837" w:id="1723"/>
    <w:p>
      <w:pPr>
        <w:spacing w:after="0"/>
        <w:ind w:left="0"/>
        <w:jc w:val="both"/>
      </w:pPr>
      <w:r>
        <w:rPr>
          <w:rFonts w:ascii="Times New Roman"/>
          <w:b w:val="false"/>
          <w:i w:val="false"/>
          <w:color w:val="000000"/>
          <w:sz w:val="28"/>
        </w:rPr>
        <w:t>
      Для реализации данной схемы предлагается на напоре насоса подачи алюминатного раствора на автоклавы установить запорную арматуру, для перенаправления раствора на дополнительный экономайзер, установленный в сборном газоходе после дымососов печи спекания, где будет происходить нагрев раствора, и далее уже нагретый раствор подается на вход в первый автоклав с температурой большей, чем до подачи на экономайзер.</w:t>
      </w:r>
    </w:p>
    <w:bookmarkEnd w:id="1723"/>
    <w:bookmarkStart w:name="z1838" w:id="1724"/>
    <w:p>
      <w:pPr>
        <w:spacing w:after="0"/>
        <w:ind w:left="0"/>
        <w:jc w:val="both"/>
      </w:pPr>
      <w:r>
        <w:rPr>
          <w:rFonts w:ascii="Times New Roman"/>
          <w:b w:val="false"/>
          <w:i w:val="false"/>
          <w:color w:val="000000"/>
          <w:sz w:val="28"/>
        </w:rPr>
        <w:t>
      Полезное использование температуры отходящих газов после печей спекания с утилизацией тепла в технологическом процессе завода посредством установки в поток отходящих дымовых газов дополнительного экономайзера, который будет передавать тепло от горячих газов жидкости, протекающей по трубопроводам экономайзера.</w:t>
      </w:r>
    </w:p>
    <w:bookmarkEnd w:id="1724"/>
    <w:bookmarkStart w:name="z1839" w:id="1725"/>
    <w:p>
      <w:pPr>
        <w:spacing w:after="0"/>
        <w:ind w:left="0"/>
        <w:jc w:val="both"/>
      </w:pPr>
      <w:r>
        <w:rPr>
          <w:rFonts w:ascii="Times New Roman"/>
          <w:b w:val="false"/>
          <w:i w:val="false"/>
          <w:color w:val="000000"/>
          <w:sz w:val="28"/>
        </w:rPr>
        <w:t>
      Нагретый в дополнительно установленном экономайзере водный раствор потребует меньшего расхода пара с ТЭЦ на свой нагрев, таким образом будет обеспечиваться экономия ТЭР.</w:t>
      </w:r>
    </w:p>
    <w:bookmarkEnd w:id="1725"/>
    <w:bookmarkStart w:name="z1840" w:id="17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26"/>
    <w:bookmarkStart w:name="z1841" w:id="1727"/>
    <w:p>
      <w:pPr>
        <w:spacing w:after="0"/>
        <w:ind w:left="0"/>
        <w:jc w:val="both"/>
      </w:pPr>
      <w:r>
        <w:rPr>
          <w:rFonts w:ascii="Times New Roman"/>
          <w:b w:val="false"/>
          <w:i w:val="false"/>
          <w:color w:val="000000"/>
          <w:sz w:val="28"/>
        </w:rPr>
        <w:t>
      Использование температуры отходящих газов после печей спекания в целях снижения потребления пара с энергоисточника.</w:t>
      </w:r>
    </w:p>
    <w:bookmarkEnd w:id="1727"/>
    <w:bookmarkStart w:name="z1842" w:id="17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28"/>
    <w:bookmarkStart w:name="z1843" w:id="1729"/>
    <w:p>
      <w:pPr>
        <w:spacing w:after="0"/>
        <w:ind w:left="0"/>
        <w:jc w:val="both"/>
      </w:pPr>
      <w:r>
        <w:rPr>
          <w:rFonts w:ascii="Times New Roman"/>
          <w:b w:val="false"/>
          <w:i w:val="false"/>
          <w:color w:val="000000"/>
          <w:sz w:val="28"/>
        </w:rPr>
        <w:t>
      Снижение потребления топлива на энергоисточнике, для производства тепловой энергии.</w:t>
      </w:r>
    </w:p>
    <w:bookmarkEnd w:id="1729"/>
    <w:bookmarkStart w:name="z1844" w:id="17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30"/>
    <w:bookmarkStart w:name="z1845" w:id="1731"/>
    <w:p>
      <w:pPr>
        <w:spacing w:after="0"/>
        <w:ind w:left="0"/>
        <w:jc w:val="both"/>
      </w:pPr>
      <w:r>
        <w:rPr>
          <w:rFonts w:ascii="Times New Roman"/>
          <w:b w:val="false"/>
          <w:i w:val="false"/>
          <w:color w:val="000000"/>
          <w:sz w:val="28"/>
        </w:rPr>
        <w:t>
      Не ожидается.</w:t>
      </w:r>
    </w:p>
    <w:bookmarkEnd w:id="1731"/>
    <w:bookmarkStart w:name="z1846" w:id="1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32"/>
    <w:bookmarkStart w:name="z1847" w:id="1733"/>
    <w:p>
      <w:pPr>
        <w:spacing w:after="0"/>
        <w:ind w:left="0"/>
        <w:jc w:val="both"/>
      </w:pPr>
      <w:r>
        <w:rPr>
          <w:rFonts w:ascii="Times New Roman"/>
          <w:b w:val="false"/>
          <w:i w:val="false"/>
          <w:color w:val="000000"/>
          <w:sz w:val="28"/>
        </w:rPr>
        <w:t>
      Применяется на предприятиях с топливосжигающими установками (печи, котлы, обжиговые машины).</w:t>
      </w:r>
    </w:p>
    <w:bookmarkEnd w:id="1733"/>
    <w:bookmarkStart w:name="z1848" w:id="17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4"/>
    <w:bookmarkStart w:name="z1849" w:id="1735"/>
    <w:p>
      <w:pPr>
        <w:spacing w:after="0"/>
        <w:ind w:left="0"/>
        <w:jc w:val="both"/>
      </w:pPr>
      <w:r>
        <w:rPr>
          <w:rFonts w:ascii="Times New Roman"/>
          <w:b w:val="false"/>
          <w:i w:val="false"/>
          <w:color w:val="000000"/>
          <w:sz w:val="28"/>
        </w:rPr>
        <w:t>
      Необходимы дополнительные затраты на трубопроводы и запорную арматуру, которые будут перенаправлять раствор на дополнительный экономайзер, установленный в сборном газоходе после дымососов печи спекания и далее на вход в первый автоклав.</w:t>
      </w:r>
    </w:p>
    <w:bookmarkEnd w:id="1735"/>
    <w:bookmarkStart w:name="z1850" w:id="1736"/>
    <w:p>
      <w:pPr>
        <w:spacing w:after="0"/>
        <w:ind w:left="0"/>
        <w:jc w:val="both"/>
      </w:pPr>
      <w:r>
        <w:rPr>
          <w:rFonts w:ascii="Times New Roman"/>
          <w:b w:val="false"/>
          <w:i w:val="false"/>
          <w:color w:val="000000"/>
          <w:sz w:val="28"/>
        </w:rPr>
        <w:t xml:space="preserve">
      Экономически выгодно, но требует индивидуального подхода. </w:t>
      </w:r>
    </w:p>
    <w:bookmarkEnd w:id="1736"/>
    <w:bookmarkStart w:name="z1851" w:id="1737"/>
    <w:p>
      <w:pPr>
        <w:spacing w:after="0"/>
        <w:ind w:left="0"/>
        <w:jc w:val="both"/>
      </w:pPr>
      <w:r>
        <w:rPr>
          <w:rFonts w:ascii="Times New Roman"/>
          <w:b w:val="false"/>
          <w:i w:val="false"/>
          <w:color w:val="000000"/>
          <w:sz w:val="28"/>
        </w:rPr>
        <w:t>
      Экономия достигается за счет снижения потребления тепловой энергии. Оценочный срок окупаемости составляет до 4 лет.</w:t>
      </w:r>
    </w:p>
    <w:bookmarkEnd w:id="1737"/>
    <w:bookmarkStart w:name="z1852" w:id="17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38"/>
    <w:bookmarkStart w:name="z1853" w:id="1739"/>
    <w:p>
      <w:pPr>
        <w:spacing w:after="0"/>
        <w:ind w:left="0"/>
        <w:jc w:val="both"/>
      </w:pPr>
      <w:r>
        <w:rPr>
          <w:rFonts w:ascii="Times New Roman"/>
          <w:b w:val="false"/>
          <w:i w:val="false"/>
          <w:color w:val="000000"/>
          <w:sz w:val="28"/>
        </w:rPr>
        <w:t>
      Повышение производительности, сокращение производственных затрат.</w:t>
      </w:r>
    </w:p>
    <w:bookmarkEnd w:id="1739"/>
    <w:p>
      <w:pPr>
        <w:spacing w:after="0"/>
        <w:ind w:left="0"/>
        <w:jc w:val="both"/>
      </w:pPr>
      <w:r>
        <w:rPr>
          <w:rFonts w:ascii="Times New Roman"/>
          <w:b/>
          <w:i w:val="false"/>
          <w:color w:val="000000"/>
          <w:sz w:val="28"/>
        </w:rPr>
        <w:t>5.4. НДТ, направленные на обеспечение стабильности производственного процесса</w:t>
      </w:r>
    </w:p>
    <w:p>
      <w:pPr>
        <w:spacing w:after="0"/>
        <w:ind w:left="0"/>
        <w:jc w:val="both"/>
      </w:pPr>
      <w:r>
        <w:rPr>
          <w:rFonts w:ascii="Times New Roman"/>
          <w:b/>
          <w:i w:val="false"/>
          <w:color w:val="000000"/>
          <w:sz w:val="28"/>
        </w:rPr>
        <w:t>5.4.1. Обеспечение стабильности процесса добычи руд</w:t>
      </w:r>
    </w:p>
    <w:bookmarkStart w:name="z1856" w:id="17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40"/>
    <w:bookmarkStart w:name="z1857" w:id="1741"/>
    <w:p>
      <w:pPr>
        <w:spacing w:after="0"/>
        <w:ind w:left="0"/>
        <w:jc w:val="both"/>
      </w:pPr>
      <w:r>
        <w:rPr>
          <w:rFonts w:ascii="Times New Roman"/>
          <w:b w:val="false"/>
          <w:i w:val="false"/>
          <w:color w:val="000000"/>
          <w:sz w:val="28"/>
        </w:rPr>
        <w:t>
      В современном горно-металлургическом комплексе все чаще возникает потребность в применении новых технологий и материалов, которые позволяют развивать добычу и переработку продукции с учетом требований экологичности и экономичности производства.</w:t>
      </w:r>
    </w:p>
    <w:bookmarkEnd w:id="1741"/>
    <w:bookmarkStart w:name="z1858" w:id="1742"/>
    <w:p>
      <w:pPr>
        <w:spacing w:after="0"/>
        <w:ind w:left="0"/>
        <w:jc w:val="both"/>
      </w:pPr>
      <w:r>
        <w:rPr>
          <w:rFonts w:ascii="Times New Roman"/>
          <w:b w:val="false"/>
          <w:i w:val="false"/>
          <w:color w:val="000000"/>
          <w:sz w:val="28"/>
        </w:rPr>
        <w:t>
      Современные технологии открытых и подземных горных работ должны основываться на принципах ресурсосбережения, природосбережения и малоотходности. Эти принципы взаимосвязаны, тесно переплетены и должны определять направленность технологии. Проблемы создания современных технологий на этих принципах носят комплексный характер и должны решаться совокупно как на уровне ведения горных работ, так и переработки полезных ископаемых.</w:t>
      </w:r>
    </w:p>
    <w:bookmarkEnd w:id="1742"/>
    <w:bookmarkStart w:name="z1859" w:id="1743"/>
    <w:p>
      <w:pPr>
        <w:spacing w:after="0"/>
        <w:ind w:left="0"/>
        <w:jc w:val="both"/>
      </w:pPr>
      <w:r>
        <w:rPr>
          <w:rFonts w:ascii="Times New Roman"/>
          <w:b w:val="false"/>
          <w:i w:val="false"/>
          <w:color w:val="000000"/>
          <w:sz w:val="28"/>
        </w:rPr>
        <w:t>
      В данном разделе описаны общие методы, техники или их совокупность для обеспечения стабильности производственного процесса на горнодобывающих предприятиях..</w:t>
      </w:r>
    </w:p>
    <w:bookmarkEnd w:id="1743"/>
    <w:bookmarkStart w:name="z1860" w:id="17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44"/>
    <w:bookmarkStart w:name="z1861" w:id="1745"/>
    <w:p>
      <w:pPr>
        <w:spacing w:after="0"/>
        <w:ind w:left="0"/>
        <w:jc w:val="both"/>
      </w:pPr>
      <w:r>
        <w:rPr>
          <w:rFonts w:ascii="Times New Roman"/>
          <w:b w:val="false"/>
          <w:i w:val="false"/>
          <w:color w:val="000000"/>
          <w:sz w:val="28"/>
        </w:rPr>
        <w:t>
      Современное состояние горнодобывающей отрасли характеризуется тенденцией к быстрому увеличению глубины горных работ, что приводит к увеличению себестоимости добычи полезных ископаемых и отрицательно влияет на окружающую среду и безопасность горных работ.</w:t>
      </w:r>
    </w:p>
    <w:bookmarkEnd w:id="1745"/>
    <w:bookmarkStart w:name="z1862" w:id="1746"/>
    <w:p>
      <w:pPr>
        <w:spacing w:after="0"/>
        <w:ind w:left="0"/>
        <w:jc w:val="both"/>
      </w:pPr>
      <w:r>
        <w:rPr>
          <w:rFonts w:ascii="Times New Roman"/>
          <w:b w:val="false"/>
          <w:i w:val="false"/>
          <w:color w:val="000000"/>
          <w:sz w:val="28"/>
        </w:rPr>
        <w:t>
      К техникам, обеспечивающим стабильность производственного процесса на горнодобывающих предприятиях, относятся:производственный процесс добычи руд открытым и подземным способом относятся:</w:t>
      </w:r>
    </w:p>
    <w:bookmarkEnd w:id="1746"/>
    <w:bookmarkStart w:name="z1863" w:id="1747"/>
    <w:p>
      <w:pPr>
        <w:spacing w:after="0"/>
        <w:ind w:left="0"/>
        <w:jc w:val="both"/>
      </w:pPr>
      <w:r>
        <w:rPr>
          <w:rFonts w:ascii="Times New Roman"/>
          <w:b w:val="false"/>
          <w:i w:val="false"/>
          <w:color w:val="000000"/>
          <w:sz w:val="28"/>
        </w:rPr>
        <w:t>
      применение большегрузной высокопроизводительной горной техники;</w:t>
      </w:r>
    </w:p>
    <w:bookmarkEnd w:id="1747"/>
    <w:bookmarkStart w:name="z1864" w:id="1748"/>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w:t>
      </w:r>
    </w:p>
    <w:bookmarkEnd w:id="1748"/>
    <w:bookmarkStart w:name="z1865" w:id="1749"/>
    <w:p>
      <w:pPr>
        <w:spacing w:after="0"/>
        <w:ind w:left="0"/>
        <w:jc w:val="both"/>
      </w:pPr>
      <w:r>
        <w:rPr>
          <w:rFonts w:ascii="Times New Roman"/>
          <w:b w:val="false"/>
          <w:i w:val="false"/>
          <w:color w:val="000000"/>
          <w:sz w:val="28"/>
        </w:rPr>
        <w:t xml:space="preserve">
      применение современных, экологичных и износостойких материалов; </w:t>
      </w:r>
    </w:p>
    <w:bookmarkEnd w:id="1749"/>
    <w:bookmarkStart w:name="z1866" w:id="1750"/>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 (также указано в разделе 5.5.1.3).</w:t>
      </w:r>
    </w:p>
    <w:bookmarkEnd w:id="1750"/>
    <w:bookmarkStart w:name="z1867" w:id="17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1"/>
    <w:bookmarkStart w:name="z1868" w:id="1752"/>
    <w:p>
      <w:pPr>
        <w:spacing w:after="0"/>
        <w:ind w:left="0"/>
        <w:jc w:val="both"/>
      </w:pPr>
      <w:r>
        <w:rPr>
          <w:rFonts w:ascii="Times New Roman"/>
          <w:b w:val="false"/>
          <w:i w:val="false"/>
          <w:color w:val="000000"/>
          <w:sz w:val="28"/>
        </w:rPr>
        <w:t>
      Переход на высокопроизводительное оборудование большой единичной мощности положительно сказывается на экологической обстановке: снижается количество выбросов загрязняющих веществ и парниковых газов в атмосферный воздух, уменьшается образование отходов от использования крупногабаритных шин.</w:t>
      </w:r>
    </w:p>
    <w:bookmarkEnd w:id="1752"/>
    <w:bookmarkStart w:name="z1869" w:id="17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53"/>
    <w:bookmarkStart w:name="z1870" w:id="1754"/>
    <w:p>
      <w:pPr>
        <w:spacing w:after="0"/>
        <w:ind w:left="0"/>
        <w:jc w:val="both"/>
      </w:pPr>
      <w:r>
        <w:rPr>
          <w:rFonts w:ascii="Times New Roman"/>
          <w:b w:val="false"/>
          <w:i w:val="false"/>
          <w:color w:val="000000"/>
          <w:sz w:val="28"/>
        </w:rPr>
        <w:t>
      Техника производственного процесса добычи руд открытым и подземным способом, в том числе при работе на глубоких горизонтах, состоит в эффективном технологическом процессе добычи путем снятия ПСП, выбора способа и схемы вскрытия рудных тел, определения и применения оптимальной системы разработки и технологии вскрышных и добычных работ, транспортного обеспечения карьеров и шахт для эффективного направления потоков на обогатительные переделы.</w:t>
      </w:r>
    </w:p>
    <w:bookmarkEnd w:id="1754"/>
    <w:bookmarkStart w:name="z1871" w:id="1755"/>
    <w:p>
      <w:pPr>
        <w:spacing w:after="0"/>
        <w:ind w:left="0"/>
        <w:jc w:val="both"/>
      </w:pPr>
      <w:r>
        <w:rPr>
          <w:rFonts w:ascii="Times New Roman"/>
          <w:b w:val="false"/>
          <w:i w:val="false"/>
          <w:color w:val="000000"/>
          <w:sz w:val="28"/>
        </w:rPr>
        <w:t>
      Для современной техники, используемой на подземных и открытых горных работах, характерно применение высоких скоростей, наличие больших нагрузок, давлений и др. Постоянное изменение горно-геологических и горно-технических условий разработки полезных ископаемых, усложнение технических средств из-за многообразия и ответственности, возлагаемых на них функций, высокие нагрузки на забои, многозвенность и последовательность цепи работающего оборудования, когда выход из строя любого из элементов приводит к остановке всего комплекса, необходимость обеспечения для горнорабочих благоприятных эргономических условий труда предъявляют серьезные требования к качеству горной техники и оборудования.</w:t>
      </w:r>
    </w:p>
    <w:bookmarkEnd w:id="1755"/>
    <w:bookmarkStart w:name="z1872" w:id="1756"/>
    <w:p>
      <w:pPr>
        <w:spacing w:after="0"/>
        <w:ind w:left="0"/>
        <w:jc w:val="both"/>
      </w:pPr>
      <w:r>
        <w:rPr>
          <w:rFonts w:ascii="Times New Roman"/>
          <w:b w:val="false"/>
          <w:i w:val="false"/>
          <w:color w:val="000000"/>
          <w:sz w:val="28"/>
        </w:rPr>
        <w:t>
      Однако в настоящее время по оценкам специалистов оборудование и технологии, применяемые горнодобывающими компаниями СНГ, по своему технологическому уровню и производительности на 15–20 лет отстают от аналогов, используемых компаниями Канады, Великобритании, ЮАР и США. Такое отставание обусловлено как малоэффективными технологиями отработки и инженерной подготовки массива к отработке, так и техническими характеристиками применяемого оборудования [35].</w:t>
      </w:r>
    </w:p>
    <w:bookmarkEnd w:id="1756"/>
    <w:bookmarkStart w:name="z1873" w:id="1757"/>
    <w:p>
      <w:pPr>
        <w:spacing w:after="0"/>
        <w:ind w:left="0"/>
        <w:jc w:val="both"/>
      </w:pPr>
      <w:r>
        <w:rPr>
          <w:rFonts w:ascii="Times New Roman"/>
          <w:b w:val="false"/>
          <w:i w:val="false"/>
          <w:color w:val="000000"/>
          <w:sz w:val="28"/>
        </w:rPr>
        <w:t xml:space="preserve">
      Представленная техника состоит в применении большегрузной карьерной техники для добычи и транспортировки горной массы в рудных карьерах. Происходит увеличение размеров ковшей экскаваторов, погрузчиков, пропорциональное увеличение грузоподъемности большегрузных автосамосвалов с сохранением оптимального соотношения количества ковшей для погрузки одного самосвала. Переход на большегрузную технику позволит уменьшить на 10 % удельные эксплуатационные затраты на экскавацию и транспортировку горной массы в карьерах, а также добиться уменьшения количества единиц технологического оборудования в карьере, снижения эмиссий в окружающую среду, энергопотребления и потребления топлива в процессах экскавации и транспортировки горной массы в карьерах. </w:t>
      </w:r>
    </w:p>
    <w:bookmarkEnd w:id="1757"/>
    <w:bookmarkStart w:name="z1874" w:id="1758"/>
    <w:p>
      <w:pPr>
        <w:spacing w:after="0"/>
        <w:ind w:left="0"/>
        <w:jc w:val="both"/>
      </w:pPr>
      <w:r>
        <w:rPr>
          <w:rFonts w:ascii="Times New Roman"/>
          <w:b w:val="false"/>
          <w:i w:val="false"/>
          <w:color w:val="000000"/>
          <w:sz w:val="28"/>
        </w:rPr>
        <w:t>
      Мировой рынок большегрузной техники представлен крупными производителями, к примеру: Komatsu, Caterpillar, Hitachi, Terex, Liebherr и БелАЗ.</w:t>
      </w:r>
    </w:p>
    <w:bookmarkEnd w:id="1758"/>
    <w:bookmarkStart w:name="z1875" w:id="1759"/>
    <w:p>
      <w:pPr>
        <w:spacing w:after="0"/>
        <w:ind w:left="0"/>
        <w:jc w:val="both"/>
      </w:pPr>
      <w:r>
        <w:rPr>
          <w:rFonts w:ascii="Times New Roman"/>
          <w:b w:val="false"/>
          <w:i w:val="false"/>
          <w:color w:val="000000"/>
          <w:sz w:val="28"/>
        </w:rPr>
        <w:t>
      В целях снижения себестоимости транспортировки горной массы и транспортно-добывающего цикла в целом в условиях ТОО "Богатырь Комир" проводилось технико-экономическое сравнение применения карьерного самосвала БелАЗ 75600 грузоподъемностью 320 тонн с эксплуатируемым БелАЗом грузоподъемностью 220 тонн. Результаты испытаний показали следующее: производительность повысилась в 1,5 раза; себестоимость транспортировки снизилась на 20 %; удельный расход топлива уменьшился на 22 %. Погрузку карьерного самосвала осуществлял экскаватор Р&amp;Н2800 с емкостью ковша 33 м</w:t>
      </w:r>
      <w:r>
        <w:rPr>
          <w:rFonts w:ascii="Times New Roman"/>
          <w:b w:val="false"/>
          <w:i w:val="false"/>
          <w:color w:val="000000"/>
          <w:vertAlign w:val="superscript"/>
        </w:rPr>
        <w:t>3</w:t>
      </w:r>
      <w:r>
        <w:rPr>
          <w:rFonts w:ascii="Times New Roman"/>
          <w:b w:val="false"/>
          <w:i w:val="false"/>
          <w:color w:val="000000"/>
          <w:sz w:val="28"/>
        </w:rPr>
        <w:t>. Количество ковшей для полной загрузки – 6, плечо транспортирования – 0,5 км, объем выработки горной массы – до 10 тыс. м</w:t>
      </w:r>
      <w:r>
        <w:rPr>
          <w:rFonts w:ascii="Times New Roman"/>
          <w:b w:val="false"/>
          <w:i w:val="false"/>
          <w:color w:val="000000"/>
          <w:vertAlign w:val="superscript"/>
        </w:rPr>
        <w:t>3</w:t>
      </w:r>
      <w:r>
        <w:rPr>
          <w:rFonts w:ascii="Times New Roman"/>
          <w:b w:val="false"/>
          <w:i w:val="false"/>
          <w:color w:val="000000"/>
          <w:sz w:val="28"/>
        </w:rPr>
        <w:t xml:space="preserve"> в сутки [36].</w:t>
      </w:r>
    </w:p>
    <w:bookmarkEnd w:id="1759"/>
    <w:bookmarkStart w:name="z1876" w:id="1760"/>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 состоит в переходе на современную высокопроизводительную горную технику для бурения, крепления, добычных операций и транспортировки горной массы в подземных условиях отработки рудных месторождений. Обеспечивает значительное снижение доли постоянных затрат, безопасность, эргономику, комфортные условия работы для операторов и обслуживающего персонала, экономию энергоресурсов и материалов.</w:t>
      </w:r>
    </w:p>
    <w:bookmarkEnd w:id="1760"/>
    <w:bookmarkStart w:name="z1877" w:id="1761"/>
    <w:p>
      <w:pPr>
        <w:spacing w:after="0"/>
        <w:ind w:left="0"/>
        <w:jc w:val="both"/>
      </w:pPr>
      <w:r>
        <w:rPr>
          <w:rFonts w:ascii="Times New Roman"/>
          <w:b w:val="false"/>
          <w:i w:val="false"/>
          <w:color w:val="000000"/>
          <w:sz w:val="28"/>
        </w:rPr>
        <w:t>
      Основные преимущества современного самоходного оборудования – улучшение безопасности и производительности, минимизация потерь и разубоживания руды, эргономика и комфортные условия. Эксплуатация установок очистного бурения с высоким уровнем автоматизации технологического процесса и позиционированием позволяет достичь беспрецедентно высокой производительности, точности и прямолинейности скважин. Передовые механизированные комплексы для установки анкеров, нанесения бетонных смесей обеспечивают оперативное крепление значительных площадей обнажений горных выработок, в большинстве случаев позволяют вытеснить тяжелые виды крепей и использование крепежного леса, деревянных затяжек и забутовок [37]. Машины для бурения восстающих вертикальных и наклонных скважин круглого сечения диаметром до 3000 мм длиной до 100 м в длину и под углом до 70 ° способны бурить по очень крепким породам и идеально подходят для сооружения рудоспусков, вентиляционных скважин, ходков и т. п. (без применения взрывных работ). Погрузочно-доставочные машины способны преодолевать большие уклоны и быстро перемещаться на существенные расстояния, обеспечивать высокую производительность с низкой удельной себестоимостью погрузки и транспортировки. ПДМ и буровые установки с электрическим приводом используют экологически чистую электрическую энергию и обеспечивают лучшие условия труда за счет отсутствия выхлопных газов, меньшего уровня вибраций и шума. Кроме того, снижаются требования к вентиляции выработок, происходит сокращение расходных материалов, таких как моторное масло и фильтры, увеличиваются интервалы между техническим обслуживанием [38].</w:t>
      </w:r>
    </w:p>
    <w:bookmarkEnd w:id="1761"/>
    <w:bookmarkStart w:name="z1878" w:id="1762"/>
    <w:p>
      <w:pPr>
        <w:spacing w:after="0"/>
        <w:ind w:left="0"/>
        <w:jc w:val="both"/>
      </w:pPr>
      <w:r>
        <w:rPr>
          <w:rFonts w:ascii="Times New Roman"/>
          <w:b w:val="false"/>
          <w:i w:val="false"/>
          <w:color w:val="000000"/>
          <w:sz w:val="28"/>
        </w:rPr>
        <w:t>
      Одним их первых пользователей электрических погрузочно-доставочных машин Sandvik стал рудник Кируна фирмы LKAB в северной Швеции, где добывают железную руду. Рудник решил перейти на электроприводные машины в конце 80-х в связи с высокой производительностью, низкими общими издержками и минимальным воздействием на окружающую среду по сравнению с традиционными дизельными машинами. В 1985 году фирма LKAB впервые испытала на руднике Кируна электрическую ПДМ – опытный образец Sandvik для модели Toro 500. С момента принятия решения о переходе на электрические машины LKAB Кируна последовательно заменяет парк своих дизельных погрузчиков. Сегодня на руднике работает 17 электрических и 3 дизельных ПДМ. Электрические ПДМ используются для погрузки добытой руды, перемещая в ковше в среднем 25 тонн.</w:t>
      </w:r>
    </w:p>
    <w:bookmarkEnd w:id="1762"/>
    <w:bookmarkStart w:name="z1879" w:id="1763"/>
    <w:p>
      <w:pPr>
        <w:spacing w:after="0"/>
        <w:ind w:left="0"/>
        <w:jc w:val="both"/>
      </w:pPr>
      <w:r>
        <w:rPr>
          <w:rFonts w:ascii="Times New Roman"/>
          <w:b w:val="false"/>
          <w:i w:val="false"/>
          <w:color w:val="000000"/>
          <w:sz w:val="28"/>
        </w:rPr>
        <w:t>
      На медном руднике Нортпаркес в Новом Южном Уэльсе было закончено 2000-часовое испытание новой модели погрузчика LH514E. Золотой рудник Риджуэй также в Новом Южном Уэльсе ввел в эксплуатацию парк из пяти новых автоматизированных ПДМ LH514E. В планах новые проекты и на других рудниках.</w:t>
      </w:r>
    </w:p>
    <w:bookmarkEnd w:id="1763"/>
    <w:bookmarkStart w:name="z1880" w:id="1764"/>
    <w:p>
      <w:pPr>
        <w:spacing w:after="0"/>
        <w:ind w:left="0"/>
        <w:jc w:val="both"/>
      </w:pPr>
      <w:r>
        <w:rPr>
          <w:rFonts w:ascii="Times New Roman"/>
          <w:b w:val="false"/>
          <w:i w:val="false"/>
          <w:color w:val="000000"/>
          <w:sz w:val="28"/>
        </w:rPr>
        <w:t xml:space="preserve">
      Использование износостойких, коррозионностойких, жаростойких, теплоизоляционных и других видов покрытий позволяет резко сократить потери металлов, расход ресурсов на их возмещение и даст возможность повысить качество, надежность и долговечность машин, оборудования и сооружений. Техника состоит в применении износостойких элементов и накладок на рабочие органы горного оборудования и обеспечивает дополнительную конструкционную прочность и износостойкость, а также повышает коэффициент технической готовности машин и оборудования. Применение буровых коронок и штанг из современных высокопрочных сплавов позволяет достичь высокой производительности и точности бурения, снижения себестоимости на 3–10 %. </w:t>
      </w:r>
    </w:p>
    <w:bookmarkEnd w:id="1764"/>
    <w:bookmarkStart w:name="z1881" w:id="17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65"/>
    <w:bookmarkStart w:name="z1882" w:id="1766"/>
    <w:p>
      <w:pPr>
        <w:spacing w:after="0"/>
        <w:ind w:left="0"/>
        <w:jc w:val="both"/>
      </w:pPr>
      <w:r>
        <w:rPr>
          <w:rFonts w:ascii="Times New Roman"/>
          <w:b w:val="false"/>
          <w:i w:val="false"/>
          <w:color w:val="000000"/>
          <w:sz w:val="28"/>
        </w:rPr>
        <w:t>
      Экономия материалов. Потребность в дополнительных объемах энергоресурсов.</w:t>
      </w:r>
    </w:p>
    <w:bookmarkEnd w:id="1766"/>
    <w:bookmarkStart w:name="z1883" w:id="17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67"/>
    <w:bookmarkStart w:name="z1884" w:id="1768"/>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Представленные методы могут использоваться как по отдельности, так и в совокупности.</w:t>
      </w:r>
    </w:p>
    <w:bookmarkEnd w:id="1768"/>
    <w:bookmarkStart w:name="z1885" w:id="17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9"/>
    <w:bookmarkStart w:name="z1886" w:id="1770"/>
    <w:p>
      <w:pPr>
        <w:spacing w:after="0"/>
        <w:ind w:left="0"/>
        <w:jc w:val="both"/>
      </w:pPr>
      <w:r>
        <w:rPr>
          <w:rFonts w:ascii="Times New Roman"/>
          <w:b w:val="false"/>
          <w:i w:val="false"/>
          <w:color w:val="000000"/>
          <w:sz w:val="28"/>
        </w:rPr>
        <w:t>
      Использование большегрузной техники повышает эффективность ведения горных работ и оптимизирует затраты (за счет экономии топлива и затрат на техобслуживание), позволяет снизить себестоимость продукции и стать более конкурентоспособными на рынке, повышает безопасность на технологических дорогах. Для примера эксперты компании ООО "Комек Машинери" сравнивали, сколько экономит машина, грузоподъемностью 40 тонн по сравнению с 20- тонником – 15 центов на тонне груза за счет экономии топлива, амортизации, человеко-часов и других факторов.</w:t>
      </w:r>
    </w:p>
    <w:bookmarkEnd w:id="1770"/>
    <w:bookmarkStart w:name="z1887" w:id="17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71"/>
    <w:bookmarkStart w:name="z1888" w:id="1772"/>
    <w:p>
      <w:pPr>
        <w:spacing w:after="0"/>
        <w:ind w:left="0"/>
        <w:jc w:val="both"/>
      </w:pPr>
      <w:r>
        <w:rPr>
          <w:rFonts w:ascii="Times New Roman"/>
          <w:b w:val="false"/>
          <w:i w:val="false"/>
          <w:color w:val="000000"/>
          <w:sz w:val="28"/>
        </w:rPr>
        <w:t>
      Требования экологического законодательства. Снижение нагрузки на экосистемы (воздух, вода, почвенный покров). Экономическая эффективность открытых и подземных горных работ. Увеличение производительности.</w:t>
      </w:r>
    </w:p>
    <w:bookmarkEnd w:id="1772"/>
    <w:p>
      <w:pPr>
        <w:spacing w:after="0"/>
        <w:ind w:left="0"/>
        <w:jc w:val="both"/>
      </w:pPr>
      <w:r>
        <w:rPr>
          <w:rFonts w:ascii="Times New Roman"/>
          <w:b/>
          <w:i w:val="false"/>
          <w:color w:val="000000"/>
          <w:sz w:val="28"/>
        </w:rPr>
        <w:t>5.4.2. Обеспечение стабильности процесса обогащения руд цветных металлов</w:t>
      </w:r>
    </w:p>
    <w:p>
      <w:pPr>
        <w:spacing w:after="0"/>
        <w:ind w:left="0"/>
        <w:jc w:val="both"/>
      </w:pPr>
      <w:r>
        <w:rPr>
          <w:rFonts w:ascii="Times New Roman"/>
          <w:b/>
          <w:i w:val="false"/>
          <w:color w:val="000000"/>
          <w:sz w:val="28"/>
        </w:rPr>
        <w:t>5.4.2.1. Переработка богатой руды дроблением с последующим разделением, сортировкой по классам крупности товарной продукции</w:t>
      </w:r>
    </w:p>
    <w:bookmarkStart w:name="z1891" w:id="17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73"/>
    <w:bookmarkStart w:name="z1892" w:id="1774"/>
    <w:p>
      <w:pPr>
        <w:spacing w:after="0"/>
        <w:ind w:left="0"/>
        <w:jc w:val="both"/>
      </w:pPr>
      <w:r>
        <w:rPr>
          <w:rFonts w:ascii="Times New Roman"/>
          <w:b w:val="false"/>
          <w:i w:val="false"/>
          <w:color w:val="000000"/>
          <w:sz w:val="28"/>
        </w:rPr>
        <w:t>
      Переработка руды дроблением с последующим разделением, сортировкой по классам крупности.</w:t>
      </w:r>
    </w:p>
    <w:bookmarkEnd w:id="1774"/>
    <w:bookmarkStart w:name="z1893" w:id="17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75"/>
    <w:bookmarkStart w:name="z1894" w:id="1776"/>
    <w:p>
      <w:pPr>
        <w:spacing w:after="0"/>
        <w:ind w:left="0"/>
        <w:jc w:val="both"/>
      </w:pPr>
      <w:r>
        <w:rPr>
          <w:rFonts w:ascii="Times New Roman"/>
          <w:b w:val="false"/>
          <w:i w:val="false"/>
          <w:color w:val="000000"/>
          <w:sz w:val="28"/>
        </w:rPr>
        <w:t xml:space="preserve">
      Подача материала из бункера производится двумя пластинчатыми питателями, имеющими по четыре скорости вращения полотна, что позволяет дозировать загрузку дробилок и конвейерных трактов. Во избежание забивок пересыпных устройств не дробленными и смерзшимися кусками на перегрузке материала с питателей на ленточный конвейер установлены камнеотделители с решетками. Конвейеры оборудованы металлоотделителями. </w:t>
      </w:r>
    </w:p>
    <w:bookmarkEnd w:id="1776"/>
    <w:bookmarkStart w:name="z1895" w:id="1777"/>
    <w:p>
      <w:pPr>
        <w:spacing w:after="0"/>
        <w:ind w:left="0"/>
        <w:jc w:val="both"/>
      </w:pPr>
      <w:r>
        <w:rPr>
          <w:rFonts w:ascii="Times New Roman"/>
          <w:b w:val="false"/>
          <w:i w:val="false"/>
          <w:color w:val="000000"/>
          <w:sz w:val="28"/>
        </w:rPr>
        <w:t>
      Материал из бункера по системе конвейеров одной из ниток поступает на грохот, а после грохота верхний отсев на дробилку. Продукты грохочения и дробления объединяются на проходящем под ними конвейере. В зависимости от установленных параметров по правым ниткам 1-й и 2-й очереди производится дробление бокситов с крупностью до 110 мм, по левым ниткам – угля и известняка с крупностью до 40 мм, по схеме вагоноопрокидывателя № 3 обе нитки дробления с крупностью до 40 мм. Для более качественного просеивания и отделения фракций разного размера кусков сырья в полые колосники грохотов подается пар. При подаче которого происходит прогрев и самоочищение от налипающего сырья. В зимнее время предусмотрена подача пара в корпус ротора дробилки во избежание напрессовки сырья между наковальней и внутренней частью пластинчатой ленты дробящего транспортера, а также между корпусом дробилки и маховиками ротора – это способствует самоочищению от налипшего сырья.</w:t>
      </w:r>
    </w:p>
    <w:bookmarkEnd w:id="1777"/>
    <w:bookmarkStart w:name="z1896" w:id="177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78"/>
    <w:bookmarkStart w:name="z1897" w:id="1779"/>
    <w:p>
      <w:pPr>
        <w:spacing w:after="0"/>
        <w:ind w:left="0"/>
        <w:jc w:val="both"/>
      </w:pPr>
      <w:r>
        <w:rPr>
          <w:rFonts w:ascii="Times New Roman"/>
          <w:b w:val="false"/>
          <w:i w:val="false"/>
          <w:color w:val="000000"/>
          <w:sz w:val="28"/>
        </w:rPr>
        <w:t>
      Снижение выбросов пыли.</w:t>
      </w:r>
    </w:p>
    <w:bookmarkEnd w:id="1779"/>
    <w:bookmarkStart w:name="z1898" w:id="1780"/>
    <w:p>
      <w:pPr>
        <w:spacing w:after="0"/>
        <w:ind w:left="0"/>
        <w:jc w:val="both"/>
      </w:pPr>
      <w:r>
        <w:rPr>
          <w:rFonts w:ascii="Times New Roman"/>
          <w:b w:val="false"/>
          <w:i w:val="false"/>
          <w:color w:val="000000"/>
          <w:sz w:val="28"/>
        </w:rPr>
        <w:t>
      Сокращение образования твердых отходов.</w:t>
      </w:r>
    </w:p>
    <w:bookmarkEnd w:id="1780"/>
    <w:bookmarkStart w:name="z1899" w:id="17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81"/>
    <w:bookmarkStart w:name="z1900" w:id="1782"/>
    <w:p>
      <w:pPr>
        <w:spacing w:after="0"/>
        <w:ind w:left="0"/>
        <w:jc w:val="both"/>
      </w:pPr>
      <w:r>
        <w:rPr>
          <w:rFonts w:ascii="Times New Roman"/>
          <w:b w:val="false"/>
          <w:i w:val="false"/>
          <w:color w:val="000000"/>
          <w:sz w:val="28"/>
        </w:rPr>
        <w:t>
      Снижение запыленности производственных помещений для улучшения общей экологической обстановки. Сортировка производительна, экономически выгодна в эксплуатации и экологически безопасна.</w:t>
      </w:r>
    </w:p>
    <w:bookmarkEnd w:id="1782"/>
    <w:bookmarkStart w:name="z1901" w:id="17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83"/>
    <w:bookmarkStart w:name="z1902" w:id="1784"/>
    <w:p>
      <w:pPr>
        <w:spacing w:after="0"/>
        <w:ind w:left="0"/>
        <w:jc w:val="both"/>
      </w:pPr>
      <w:r>
        <w:rPr>
          <w:rFonts w:ascii="Times New Roman"/>
          <w:b w:val="false"/>
          <w:i w:val="false"/>
          <w:color w:val="000000"/>
          <w:sz w:val="28"/>
        </w:rPr>
        <w:t xml:space="preserve">
      Потребность в дополнительных объемах энергоресурсов. </w:t>
      </w:r>
    </w:p>
    <w:bookmarkEnd w:id="1784"/>
    <w:bookmarkStart w:name="z1903" w:id="17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85"/>
    <w:bookmarkStart w:name="z1904" w:id="1786"/>
    <w:p>
      <w:pPr>
        <w:spacing w:after="0"/>
        <w:ind w:left="0"/>
        <w:jc w:val="both"/>
      </w:pPr>
      <w:r>
        <w:rPr>
          <w:rFonts w:ascii="Times New Roman"/>
          <w:b w:val="false"/>
          <w:i w:val="false"/>
          <w:color w:val="000000"/>
          <w:sz w:val="28"/>
        </w:rPr>
        <w:t>
      Общеприменимо. Отсутствие разделения руд по сортам и типам при добыче и отгрузке ведет к нарушению технологического процесса и сверхнормативным потерям металлов с хвостами обогащения.</w:t>
      </w:r>
    </w:p>
    <w:bookmarkEnd w:id="1786"/>
    <w:bookmarkStart w:name="z1905" w:id="1787"/>
    <w:p>
      <w:pPr>
        <w:spacing w:after="0"/>
        <w:ind w:left="0"/>
        <w:jc w:val="both"/>
      </w:pPr>
      <w:r>
        <w:rPr>
          <w:rFonts w:ascii="Times New Roman"/>
          <w:b w:val="false"/>
          <w:i w:val="false"/>
          <w:color w:val="000000"/>
          <w:sz w:val="28"/>
        </w:rPr>
        <w:t>
      Выбор методов предварительной обработки сырья зависит от типа оборудования, технологического процесса производства, а также от типа и размера частиц исходного сырья.</w:t>
      </w:r>
    </w:p>
    <w:bookmarkEnd w:id="1787"/>
    <w:bookmarkStart w:name="z1906" w:id="1788"/>
    <w:p>
      <w:pPr>
        <w:spacing w:after="0"/>
        <w:ind w:left="0"/>
        <w:jc w:val="both"/>
      </w:pPr>
      <w:r>
        <w:rPr>
          <w:rFonts w:ascii="Times New Roman"/>
          <w:b w:val="false"/>
          <w:i w:val="false"/>
          <w:color w:val="000000"/>
          <w:sz w:val="28"/>
        </w:rPr>
        <w:t>
      Централизованная система аспирации воздуха может быть применима для новых установок, работающих с порошкообразными или пылевидными материалами, для ее реализации на существующих предприятиях потребуется серьезная модернизация.</w:t>
      </w:r>
    </w:p>
    <w:bookmarkEnd w:id="1788"/>
    <w:bookmarkStart w:name="z1907" w:id="17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89"/>
    <w:bookmarkStart w:name="z1908" w:id="1790"/>
    <w:p>
      <w:pPr>
        <w:spacing w:after="0"/>
        <w:ind w:left="0"/>
        <w:jc w:val="both"/>
      </w:pPr>
      <w:r>
        <w:rPr>
          <w:rFonts w:ascii="Times New Roman"/>
          <w:b w:val="false"/>
          <w:i w:val="false"/>
          <w:color w:val="000000"/>
          <w:sz w:val="28"/>
        </w:rPr>
        <w:t>
      Дополнительные затраты на инвестиции и техническое обслуживание. Данная техника не является новой. Схема дробления и сортировки рассчитывается на этапах проектирования.</w:t>
      </w:r>
    </w:p>
    <w:bookmarkEnd w:id="1790"/>
    <w:bookmarkStart w:name="z1909" w:id="17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1"/>
    <w:bookmarkStart w:name="z1910" w:id="1792"/>
    <w:p>
      <w:pPr>
        <w:spacing w:after="0"/>
        <w:ind w:left="0"/>
        <w:jc w:val="both"/>
      </w:pPr>
      <w:r>
        <w:rPr>
          <w:rFonts w:ascii="Times New Roman"/>
          <w:b w:val="false"/>
          <w:i w:val="false"/>
          <w:color w:val="000000"/>
          <w:sz w:val="28"/>
        </w:rPr>
        <w:t>
      Требования экологического законодательства.</w:t>
      </w:r>
    </w:p>
    <w:bookmarkEnd w:id="1792"/>
    <w:p>
      <w:pPr>
        <w:spacing w:after="0"/>
        <w:ind w:left="0"/>
        <w:jc w:val="both"/>
      </w:pPr>
      <w:r>
        <w:rPr>
          <w:rFonts w:ascii="Times New Roman"/>
          <w:b/>
          <w:i w:val="false"/>
          <w:color w:val="000000"/>
          <w:sz w:val="28"/>
        </w:rPr>
        <w:t>5.4.2.2. Использование мельниц самоизмельчения и полусамоизмельчения для руд с высокой крепостью</w:t>
      </w:r>
    </w:p>
    <w:bookmarkStart w:name="z1912" w:id="17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93"/>
    <w:bookmarkStart w:name="z1913" w:id="1794"/>
    <w:p>
      <w:pPr>
        <w:spacing w:after="0"/>
        <w:ind w:left="0"/>
        <w:jc w:val="both"/>
      </w:pPr>
      <w:r>
        <w:rPr>
          <w:rFonts w:ascii="Times New Roman"/>
          <w:b w:val="false"/>
          <w:i w:val="false"/>
          <w:color w:val="000000"/>
          <w:sz w:val="28"/>
        </w:rPr>
        <w:t>
      Сущность процесса рудного самоизмельчения заключается в том, что куски руды крупнее 75 мм (дробящие тела) измельчаются путем соударения друг о друга в более мелкие зерна руды. На рудных мельницах самоизмельчения отношение диаметра барабана к длине – D/L ≥ 3, т. е. имеют большой диаметр (до 12,8 м) и сравнительно малую длину.</w:t>
      </w:r>
    </w:p>
    <w:bookmarkEnd w:id="1794"/>
    <w:bookmarkStart w:name="z1914" w:id="17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95"/>
    <w:bookmarkStart w:name="z1915" w:id="1796"/>
    <w:p>
      <w:pPr>
        <w:spacing w:after="0"/>
        <w:ind w:left="0"/>
        <w:jc w:val="both"/>
      </w:pPr>
      <w:r>
        <w:rPr>
          <w:rFonts w:ascii="Times New Roman"/>
          <w:b w:val="false"/>
          <w:i w:val="false"/>
          <w:color w:val="000000"/>
          <w:sz w:val="28"/>
        </w:rPr>
        <w:t>
      Мельницы типа самоизмельчения применяют для мокрого рудного самоизмельчения руд вместо конусных дробилок для среднего и мелкого дробления, стержневых и шаровых мельниц, т. е. после крупного дробления руда измельчается до крупности флотационного обогащения.</w:t>
      </w:r>
    </w:p>
    <w:bookmarkEnd w:id="1796"/>
    <w:bookmarkStart w:name="z1916" w:id="1797"/>
    <w:p>
      <w:pPr>
        <w:spacing w:after="0"/>
        <w:ind w:left="0"/>
        <w:jc w:val="both"/>
      </w:pPr>
      <w:r>
        <w:rPr>
          <w:rFonts w:ascii="Times New Roman"/>
          <w:b w:val="false"/>
          <w:i w:val="false"/>
          <w:color w:val="000000"/>
          <w:sz w:val="28"/>
        </w:rPr>
        <w:t>
      Самоизмельчение применяется для измельчения материалов крупностью от 250–500 мм до 0,3 мм и мельче. При этом в мельницу загружается вся исходная неклассифицированная руда после крупного дробления. В некоторых случаях в мельницу загружают небольшое число шаров диаметром 100–150 мм.</w:t>
      </w:r>
    </w:p>
    <w:bookmarkEnd w:id="1797"/>
    <w:bookmarkStart w:name="z1917" w:id="1798"/>
    <w:p>
      <w:pPr>
        <w:spacing w:after="0"/>
        <w:ind w:left="0"/>
        <w:jc w:val="both"/>
      </w:pPr>
      <w:r>
        <w:rPr>
          <w:rFonts w:ascii="Times New Roman"/>
          <w:b w:val="false"/>
          <w:i w:val="false"/>
          <w:color w:val="000000"/>
          <w:sz w:val="28"/>
        </w:rPr>
        <w:t>
      Мельницы рудногалечные. Размеры рудногалечных мельниц выбираются на основе предварительных испытаний и определяются производственной мощностью предприятия, крупностью питания и измельченного продукта, а также физико-механическими свойствами измельчаемого материала.</w:t>
      </w:r>
    </w:p>
    <w:bookmarkEnd w:id="1798"/>
    <w:bookmarkStart w:name="z1918" w:id="1799"/>
    <w:p>
      <w:pPr>
        <w:spacing w:after="0"/>
        <w:ind w:left="0"/>
        <w:jc w:val="both"/>
      </w:pPr>
      <w:r>
        <w:rPr>
          <w:rFonts w:ascii="Times New Roman"/>
          <w:b w:val="false"/>
          <w:i w:val="false"/>
          <w:color w:val="000000"/>
          <w:sz w:val="28"/>
        </w:rPr>
        <w:t>
      Рудногалечные мельницы применяются на обогатительных фабриках, перерабатывающих золотосодержащие и полиметаллические руды. Для рудногалечного измельчения применяют мельницы с отношением длины барабана к его диаметру L:D = 1,5: 1.</w:t>
      </w:r>
    </w:p>
    <w:bookmarkEnd w:id="1799"/>
    <w:bookmarkStart w:name="z1919" w:id="1800"/>
    <w:p>
      <w:pPr>
        <w:spacing w:after="0"/>
        <w:ind w:left="0"/>
        <w:jc w:val="both"/>
      </w:pPr>
      <w:r>
        <w:rPr>
          <w:rFonts w:ascii="Times New Roman"/>
          <w:b w:val="false"/>
          <w:i w:val="false"/>
          <w:color w:val="000000"/>
          <w:sz w:val="28"/>
        </w:rPr>
        <w:t>
      Галю необходимой крупности получают путем грохочения руды в процессе ее дробления или из рудных мельниц.</w:t>
      </w:r>
    </w:p>
    <w:bookmarkEnd w:id="1800"/>
    <w:bookmarkStart w:name="z1920" w:id="1801"/>
    <w:p>
      <w:pPr>
        <w:spacing w:after="0"/>
        <w:ind w:left="0"/>
        <w:jc w:val="both"/>
      </w:pPr>
      <w:r>
        <w:rPr>
          <w:rFonts w:ascii="Times New Roman"/>
          <w:b w:val="false"/>
          <w:i w:val="false"/>
          <w:color w:val="000000"/>
          <w:sz w:val="28"/>
        </w:rPr>
        <w:t>
      Рудногалечное измельчение осуществляется как в открытом, так и замкнутом циклах. Рудногалечные мельницы при тонком измельчении, как правило, работают в замкнутом цикле с гидроциклонами или спиральными классификаторами.</w:t>
      </w:r>
    </w:p>
    <w:bookmarkEnd w:id="1801"/>
    <w:bookmarkStart w:name="z1921" w:id="1802"/>
    <w:p>
      <w:pPr>
        <w:spacing w:after="0"/>
        <w:ind w:left="0"/>
        <w:jc w:val="both"/>
      </w:pPr>
      <w:r>
        <w:rPr>
          <w:rFonts w:ascii="Times New Roman"/>
          <w:b w:val="false"/>
          <w:i w:val="false"/>
          <w:color w:val="000000"/>
          <w:sz w:val="28"/>
        </w:rPr>
        <w:t>
      Поскольку плотность гали ниже, чем стальных шаров, размеры рудногалечной мельницы должны быть больше, чем шаровой, при одинаковой потребляемой мощности.</w:t>
      </w:r>
    </w:p>
    <w:bookmarkEnd w:id="1802"/>
    <w:bookmarkStart w:name="z1922" w:id="1803"/>
    <w:p>
      <w:pPr>
        <w:spacing w:after="0"/>
        <w:ind w:left="0"/>
        <w:jc w:val="both"/>
      </w:pPr>
      <w:r>
        <w:rPr>
          <w:rFonts w:ascii="Times New Roman"/>
          <w:b w:val="false"/>
          <w:i w:val="false"/>
          <w:color w:val="000000"/>
          <w:sz w:val="28"/>
        </w:rPr>
        <w:t>
      Основными преимуществами рудногалечного измельчения являются хорошая избирательность, что повышает качественно-количественные показатели обогащения; полное или значительное сокращение расхода стальных шаров; простота и надежность эксплуатации мельниц; снижение себестоимости измельчения.</w:t>
      </w:r>
    </w:p>
    <w:bookmarkEnd w:id="1803"/>
    <w:bookmarkStart w:name="z1923" w:id="1804"/>
    <w:p>
      <w:pPr>
        <w:spacing w:after="0"/>
        <w:ind w:left="0"/>
        <w:jc w:val="both"/>
      </w:pPr>
      <w:r>
        <w:rPr>
          <w:rFonts w:ascii="Times New Roman"/>
          <w:b w:val="false"/>
          <w:i w:val="false"/>
          <w:color w:val="000000"/>
          <w:sz w:val="28"/>
        </w:rPr>
        <w:t>
      В процессе самоизмельчения МСИ в качестве мелющего тела используется сама руда. В процессе полусамоизмельчения (МПСИ) дополнительно задействуются вспомогательные мелющие тела (обычно – стальные шары). Мельницы МСИ/МПСИ широко используются для измельчения руд цветных металлов. Линейка этих мельниц включает в себя модели различных размеров и мощностей:</w:t>
      </w:r>
    </w:p>
    <w:bookmarkEnd w:id="1804"/>
    <w:bookmarkStart w:name="z1924" w:id="1805"/>
    <w:p>
      <w:pPr>
        <w:spacing w:after="0"/>
        <w:ind w:left="0"/>
        <w:jc w:val="both"/>
      </w:pPr>
      <w:r>
        <w:rPr>
          <w:rFonts w:ascii="Times New Roman"/>
          <w:b w:val="false"/>
          <w:i w:val="false"/>
          <w:color w:val="000000"/>
          <w:sz w:val="28"/>
        </w:rPr>
        <w:t>
      диаметром от 1,8 м до 12,8 м;</w:t>
      </w:r>
    </w:p>
    <w:bookmarkEnd w:id="1805"/>
    <w:bookmarkStart w:name="z1925" w:id="1806"/>
    <w:p>
      <w:pPr>
        <w:spacing w:after="0"/>
        <w:ind w:left="0"/>
        <w:jc w:val="both"/>
      </w:pPr>
      <w:r>
        <w:rPr>
          <w:rFonts w:ascii="Times New Roman"/>
          <w:b w:val="false"/>
          <w:i w:val="false"/>
          <w:color w:val="000000"/>
          <w:sz w:val="28"/>
        </w:rPr>
        <w:t>
      мощностью до 28 МВт;</w:t>
      </w:r>
    </w:p>
    <w:bookmarkEnd w:id="1806"/>
    <w:bookmarkStart w:name="z1926" w:id="1807"/>
    <w:p>
      <w:pPr>
        <w:spacing w:after="0"/>
        <w:ind w:left="0"/>
        <w:jc w:val="both"/>
      </w:pPr>
      <w:r>
        <w:rPr>
          <w:rFonts w:ascii="Times New Roman"/>
          <w:b w:val="false"/>
          <w:i w:val="false"/>
          <w:color w:val="000000"/>
          <w:sz w:val="28"/>
        </w:rPr>
        <w:t>
      с синхронным, асинхронным, кольцевым двигателем;</w:t>
      </w:r>
    </w:p>
    <w:bookmarkEnd w:id="1807"/>
    <w:bookmarkStart w:name="z1927" w:id="1808"/>
    <w:p>
      <w:pPr>
        <w:spacing w:after="0"/>
        <w:ind w:left="0"/>
        <w:jc w:val="both"/>
      </w:pPr>
      <w:r>
        <w:rPr>
          <w:rFonts w:ascii="Times New Roman"/>
          <w:b w:val="false"/>
          <w:i w:val="false"/>
          <w:color w:val="000000"/>
          <w:sz w:val="28"/>
        </w:rPr>
        <w:t>
      с подшипниками качения или скольжения (гидродинамические или гидростатические).</w:t>
      </w:r>
    </w:p>
    <w:bookmarkEnd w:id="1808"/>
    <w:bookmarkStart w:name="z1928" w:id="1809"/>
    <w:p>
      <w:pPr>
        <w:spacing w:after="0"/>
        <w:ind w:left="0"/>
        <w:jc w:val="both"/>
      </w:pPr>
      <w:r>
        <w:rPr>
          <w:rFonts w:ascii="Times New Roman"/>
          <w:b w:val="false"/>
          <w:i w:val="false"/>
          <w:color w:val="000000"/>
          <w:sz w:val="28"/>
        </w:rPr>
        <w:t xml:space="preserve">
      Преимущества мельниц самоизмельчения: </w:t>
      </w:r>
    </w:p>
    <w:bookmarkEnd w:id="1809"/>
    <w:bookmarkStart w:name="z1929" w:id="1810"/>
    <w:p>
      <w:pPr>
        <w:spacing w:after="0"/>
        <w:ind w:left="0"/>
        <w:jc w:val="both"/>
      </w:pPr>
      <w:r>
        <w:rPr>
          <w:rFonts w:ascii="Times New Roman"/>
          <w:b w:val="false"/>
          <w:i w:val="false"/>
          <w:color w:val="000000"/>
          <w:sz w:val="28"/>
        </w:rPr>
        <w:t>
      1. Универсальность применения. Оптимально подходят как для сухого, так и для мокрого измельчения. МСИ являются оптимальным решением для мокрого измельчения, поскольку дробление и грохочение в некоторых случаях могут быть затруднены или вовсе невозможны. Доступен широкий выбор размеров мельниц. Благодаря широкому выбору размеров МСИ могут применяться для различных типов руд.</w:t>
      </w:r>
    </w:p>
    <w:bookmarkEnd w:id="1810"/>
    <w:bookmarkStart w:name="z1930" w:id="1811"/>
    <w:p>
      <w:pPr>
        <w:spacing w:after="0"/>
        <w:ind w:left="0"/>
        <w:jc w:val="both"/>
      </w:pPr>
      <w:r>
        <w:rPr>
          <w:rFonts w:ascii="Times New Roman"/>
          <w:b w:val="false"/>
          <w:i w:val="false"/>
          <w:color w:val="000000"/>
          <w:sz w:val="28"/>
        </w:rPr>
        <w:t>
      2. Мельницы самоизмельчения (МСИ) могут выполнять процесс измельчения, равный по эффективности двум или трем стадиям дробления и грохочения, стержневой мельницы, а также полностью или частично заменяют шаровую мельницу, т.е. заменяют две стадии дробления и одну-две стадии измельчения, обеспечивая получение готового продукта для флотации (от 50 до 75 % класса -0,074 мм), при этом значительно упрощается технологическая схема фабрики.</w:t>
      </w:r>
    </w:p>
    <w:bookmarkEnd w:id="1811"/>
    <w:bookmarkStart w:name="z1931" w:id="1812"/>
    <w:p>
      <w:pPr>
        <w:spacing w:after="0"/>
        <w:ind w:left="0"/>
        <w:jc w:val="both"/>
      </w:pPr>
      <w:r>
        <w:rPr>
          <w:rFonts w:ascii="Times New Roman"/>
          <w:b w:val="false"/>
          <w:i w:val="false"/>
          <w:color w:val="000000"/>
          <w:sz w:val="28"/>
        </w:rPr>
        <w:t>
      3. Низкая стоимость капитальных и эксплуатационных затрат. Упрощение технологического процесса ведет к снижению капитальных и эксплуатационных затрат. Широкий выбор размеров мельниц и универсальность применения позволяют организовать процесс измельчения с МСИ при меньшем количестве линий, чем в традиционных системах. Это, в свою очередь, способствует снижению капитальных затрат и затрат на техническое обслуживание участка МСИ.</w:t>
      </w:r>
    </w:p>
    <w:bookmarkEnd w:id="1812"/>
    <w:bookmarkStart w:name="z1932" w:id="1813"/>
    <w:p>
      <w:pPr>
        <w:spacing w:after="0"/>
        <w:ind w:left="0"/>
        <w:jc w:val="both"/>
      </w:pPr>
      <w:r>
        <w:rPr>
          <w:rFonts w:ascii="Times New Roman"/>
          <w:b w:val="false"/>
          <w:i w:val="false"/>
          <w:color w:val="000000"/>
          <w:sz w:val="28"/>
        </w:rPr>
        <w:t>
      4. Резко снижается расход стали (шаров и стержней), а в большинстве случаев металлические дробящие тела полностью исключаются.</w:t>
      </w:r>
    </w:p>
    <w:bookmarkEnd w:id="1813"/>
    <w:bookmarkStart w:name="z1933" w:id="1814"/>
    <w:p>
      <w:pPr>
        <w:spacing w:after="0"/>
        <w:ind w:left="0"/>
        <w:jc w:val="both"/>
      </w:pPr>
      <w:r>
        <w:rPr>
          <w:rFonts w:ascii="Times New Roman"/>
          <w:b w:val="false"/>
          <w:i w:val="false"/>
          <w:color w:val="000000"/>
          <w:sz w:val="28"/>
        </w:rPr>
        <w:t>
      5. Для многих руд наблюдается снижение переизмельчения рудных и нерудных минералов.</w:t>
      </w:r>
    </w:p>
    <w:bookmarkEnd w:id="1814"/>
    <w:bookmarkStart w:name="z1934" w:id="1815"/>
    <w:p>
      <w:pPr>
        <w:spacing w:after="0"/>
        <w:ind w:left="0"/>
        <w:jc w:val="both"/>
      </w:pPr>
      <w:r>
        <w:rPr>
          <w:rFonts w:ascii="Times New Roman"/>
          <w:b w:val="false"/>
          <w:i w:val="false"/>
          <w:color w:val="000000"/>
          <w:sz w:val="28"/>
        </w:rPr>
        <w:t>
      6. Вследствие исключения металлических дробящих тел продукт самоизмельчения имеет меньшее содержание тонкодисперсного железа, что весьма важно при последующем обогащении.</w:t>
      </w:r>
    </w:p>
    <w:bookmarkEnd w:id="1815"/>
    <w:bookmarkStart w:name="z1935" w:id="1816"/>
    <w:p>
      <w:pPr>
        <w:spacing w:after="0"/>
        <w:ind w:left="0"/>
        <w:jc w:val="both"/>
      </w:pPr>
      <w:r>
        <w:rPr>
          <w:rFonts w:ascii="Times New Roman"/>
          <w:b w:val="false"/>
          <w:i w:val="false"/>
          <w:color w:val="000000"/>
          <w:sz w:val="28"/>
        </w:rPr>
        <w:t>
      7. Обеспечиваются более высокая степень раскрытия рудных минералов по сравнению с шаровым измельчением и повышение качества концентрата.</w:t>
      </w:r>
    </w:p>
    <w:bookmarkEnd w:id="1816"/>
    <w:bookmarkStart w:name="z1936" w:id="1817"/>
    <w:p>
      <w:pPr>
        <w:spacing w:after="0"/>
        <w:ind w:left="0"/>
        <w:jc w:val="both"/>
      </w:pPr>
      <w:r>
        <w:rPr>
          <w:rFonts w:ascii="Times New Roman"/>
          <w:b w:val="false"/>
          <w:i w:val="false"/>
          <w:color w:val="000000"/>
          <w:sz w:val="28"/>
        </w:rPr>
        <w:t>
      8. Эффективность благодаря автоматической работе. Автоматическая работа позволяет экономить электроэнергию, мелющую среду и снижает износ футеровки, одновременно увеличивая пропускную способность оборудования. Эффективный технологический процесс на базе программного обеспечения на всех этапах: от проектирования участка до ввода в эксплуатацию и оптимизации работы оборудования, чтобы обеспечить достижение ожидаемых результатов измельчения.</w:t>
      </w:r>
    </w:p>
    <w:bookmarkEnd w:id="1817"/>
    <w:bookmarkStart w:name="z1937" w:id="1818"/>
    <w:p>
      <w:pPr>
        <w:spacing w:after="0"/>
        <w:ind w:left="0"/>
        <w:jc w:val="both"/>
      </w:pPr>
      <w:r>
        <w:rPr>
          <w:rFonts w:ascii="Times New Roman"/>
          <w:b w:val="false"/>
          <w:i w:val="false"/>
          <w:color w:val="000000"/>
          <w:sz w:val="28"/>
        </w:rPr>
        <w:t>
      9. Инновационный привод мельницы для увеличения мощности в два раза. Привод мельницы Qd x 4TM является следующим шагом в развитии конструкции приводов мельниц, в которой для создания системы используются компоненты, соответствующие текущим производственным возможностям. Данное решение обеспечивает удвоенную приводную систему по сравнению со стандартными приводами с двумя ведущими шестернями. Технология безредукторного привода мельницы (GMD) дополнительно расширила области применения крупногабаритных МСИ и позволила произвести крупнейшую в мире мельницу ПСИ диаметром 42 дюйма при передаче мощности 28 МВт.</w:t>
      </w:r>
    </w:p>
    <w:bookmarkEnd w:id="1818"/>
    <w:bookmarkStart w:name="z1938" w:id="1819"/>
    <w:p>
      <w:pPr>
        <w:spacing w:after="0"/>
        <w:ind w:left="0"/>
        <w:jc w:val="both"/>
      </w:pPr>
      <w:r>
        <w:rPr>
          <w:rFonts w:ascii="Times New Roman"/>
          <w:b w:val="false"/>
          <w:i w:val="false"/>
          <w:color w:val="000000"/>
          <w:sz w:val="28"/>
        </w:rPr>
        <w:t>
      10. Сокращается в два раза пылевынос, т. к. руда из цеха крупного дробления поступает на мокрое самоизмельчение.</w:t>
      </w:r>
    </w:p>
    <w:bookmarkEnd w:id="1819"/>
    <w:bookmarkStart w:name="z1939" w:id="1820"/>
    <w:p>
      <w:pPr>
        <w:spacing w:after="0"/>
        <w:ind w:left="0"/>
        <w:jc w:val="both"/>
      </w:pPr>
      <w:r>
        <w:rPr>
          <w:rFonts w:ascii="Times New Roman"/>
          <w:b w:val="false"/>
          <w:i w:val="false"/>
          <w:color w:val="000000"/>
          <w:sz w:val="28"/>
        </w:rPr>
        <w:t>
      Недостатки процесса самоизмельчения: в некоторых случаях образуется избыточное число кусков "критической крупности", чтобы не снижалась производительность мельницы, необходимо выводить их из процесса, либо добавлять стальные шары для их разрушения; при изменении измельчаемости и крупности исходной руды меняется производительность мельниц самоизмельчения; рыхлые окисленные руды с низкой крепостью не могут быть измельчены до нужной крупности; мельницы самоизмельчения по сравнению с шаровыми имеют более низкую удельную производительность.</w:t>
      </w:r>
    </w:p>
    <w:bookmarkEnd w:id="1820"/>
    <w:bookmarkStart w:name="z1940" w:id="182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1"/>
    <w:bookmarkStart w:name="z1941" w:id="1822"/>
    <w:p>
      <w:pPr>
        <w:spacing w:after="0"/>
        <w:ind w:left="0"/>
        <w:jc w:val="both"/>
      </w:pPr>
      <w:r>
        <w:rPr>
          <w:rFonts w:ascii="Times New Roman"/>
          <w:b w:val="false"/>
          <w:i w:val="false"/>
          <w:color w:val="000000"/>
          <w:sz w:val="28"/>
        </w:rPr>
        <w:t>
      Снижение выбросов пыли.</w:t>
      </w:r>
    </w:p>
    <w:bookmarkEnd w:id="1822"/>
    <w:bookmarkStart w:name="z1942" w:id="18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23"/>
    <w:bookmarkStart w:name="z1943" w:id="1824"/>
    <w:p>
      <w:pPr>
        <w:spacing w:after="0"/>
        <w:ind w:left="0"/>
        <w:jc w:val="both"/>
      </w:pPr>
      <w:r>
        <w:rPr>
          <w:rFonts w:ascii="Times New Roman"/>
          <w:b w:val="false"/>
          <w:i w:val="false"/>
          <w:color w:val="000000"/>
          <w:sz w:val="28"/>
        </w:rPr>
        <w:t>
      Сокращаются выбросы пыли, т. к. руда из цеха крупного дробления поступает на мокрое самоизмельчение. К примеру, на предприятии ТОО "KAZ Minerals Aktogay" применяется двухстадиальное измельчение до крупности 80 % -0,180мм, первичное измельчение в шаровой мельнице полусамоизмельчения в открытом цикле с выделением рудной гали и последующей второй стадией измельчения в шаровых мельницах в замкнутом цикле с гидроциклонами (поверочная классификация).</w:t>
      </w:r>
    </w:p>
    <w:bookmarkEnd w:id="1824"/>
    <w:bookmarkStart w:name="z1944" w:id="182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25"/>
    <w:bookmarkStart w:name="z1945" w:id="1826"/>
    <w:p>
      <w:pPr>
        <w:spacing w:after="0"/>
        <w:ind w:left="0"/>
        <w:jc w:val="both"/>
      </w:pPr>
      <w:r>
        <w:rPr>
          <w:rFonts w:ascii="Times New Roman"/>
          <w:b w:val="false"/>
          <w:i w:val="false"/>
          <w:color w:val="000000"/>
          <w:sz w:val="28"/>
        </w:rPr>
        <w:t>
      Снижение капитальных и эксплуатационных затрат.</w:t>
      </w:r>
    </w:p>
    <w:bookmarkEnd w:id="1826"/>
    <w:bookmarkStart w:name="z1946" w:id="18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27"/>
    <w:bookmarkStart w:name="z1947" w:id="1828"/>
    <w:p>
      <w:pPr>
        <w:spacing w:after="0"/>
        <w:ind w:left="0"/>
        <w:jc w:val="both"/>
      </w:pPr>
      <w:r>
        <w:rPr>
          <w:rFonts w:ascii="Times New Roman"/>
          <w:b w:val="false"/>
          <w:i w:val="false"/>
          <w:color w:val="000000"/>
          <w:sz w:val="28"/>
        </w:rPr>
        <w:t>
      Общеприменимо.</w:t>
      </w:r>
    </w:p>
    <w:bookmarkEnd w:id="1828"/>
    <w:bookmarkStart w:name="z1948" w:id="18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29"/>
    <w:bookmarkStart w:name="z1949" w:id="1830"/>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1830"/>
    <w:bookmarkStart w:name="z1950" w:id="18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31"/>
    <w:bookmarkStart w:name="z1951" w:id="1832"/>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1832"/>
    <w:p>
      <w:pPr>
        <w:spacing w:after="0"/>
        <w:ind w:left="0"/>
        <w:jc w:val="both"/>
      </w:pPr>
      <w:r>
        <w:rPr>
          <w:rFonts w:ascii="Times New Roman"/>
          <w:b/>
          <w:i w:val="false"/>
          <w:color w:val="000000"/>
          <w:sz w:val="28"/>
        </w:rPr>
        <w:t>5.4.3. Методы очистки алюминатных растворов</w:t>
      </w:r>
    </w:p>
    <w:p>
      <w:pPr>
        <w:spacing w:after="0"/>
        <w:ind w:left="0"/>
        <w:jc w:val="both"/>
      </w:pPr>
      <w:r>
        <w:rPr>
          <w:rFonts w:ascii="Times New Roman"/>
          <w:b/>
          <w:i w:val="false"/>
          <w:color w:val="000000"/>
          <w:sz w:val="28"/>
        </w:rPr>
        <w:t>5.4.3.1. Технология вывода железистых песков из бокситовой пульпы перед стадией выщелачивания</w:t>
      </w:r>
    </w:p>
    <w:bookmarkStart w:name="z1954" w:id="1833"/>
    <w:p>
      <w:pPr>
        <w:spacing w:after="0"/>
        <w:ind w:left="0"/>
        <w:jc w:val="both"/>
      </w:pPr>
      <w:r>
        <w:rPr>
          <w:rFonts w:ascii="Times New Roman"/>
          <w:b w:val="false"/>
          <w:i w:val="false"/>
          <w:color w:val="000000"/>
          <w:sz w:val="28"/>
        </w:rPr>
        <w:t>
      Техника предполагает технологию по переработке некондиционных бокситов. Некондиционность их обуславливается высоким содержанием примесей карбонатов, сульфатов, органики.</w:t>
      </w:r>
    </w:p>
    <w:bookmarkEnd w:id="1833"/>
    <w:bookmarkStart w:name="z1955" w:id="18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34"/>
    <w:bookmarkStart w:name="z1956" w:id="1835"/>
    <w:p>
      <w:pPr>
        <w:spacing w:after="0"/>
        <w:ind w:left="0"/>
        <w:jc w:val="both"/>
      </w:pPr>
      <w:r>
        <w:rPr>
          <w:rFonts w:ascii="Times New Roman"/>
          <w:b w:val="false"/>
          <w:i w:val="false"/>
          <w:color w:val="000000"/>
          <w:sz w:val="28"/>
        </w:rPr>
        <w:t>
      Техника вывода железистых песков на стадии размола боксита позволяет выделить до 60 % вредных примесей в начале технологического цикла. С железистыми песками уходит ~ 50÷60 % карбонатсодержащих примесей и 40÷50 % соединений серы и двухвалентного железа. Технологическая ценность схемы заключается в том, что балластная составляющая, содержащая огромную долю бокситовых примесей, сбрасывается в отвал раньше, чем они успеют прореагировать в щелочном растворе с образованием вредных для технологии продуктов.</w:t>
      </w:r>
    </w:p>
    <w:bookmarkEnd w:id="1835"/>
    <w:bookmarkStart w:name="z1957" w:id="1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36"/>
    <w:bookmarkStart w:name="z1958" w:id="1837"/>
    <w:p>
      <w:pPr>
        <w:spacing w:after="0"/>
        <w:ind w:left="0"/>
        <w:jc w:val="both"/>
      </w:pPr>
      <w:r>
        <w:rPr>
          <w:rFonts w:ascii="Times New Roman"/>
          <w:b w:val="false"/>
          <w:i w:val="false"/>
          <w:color w:val="000000"/>
          <w:sz w:val="28"/>
        </w:rPr>
        <w:t>
      Содержание компонентов в некондиционных бокситах приведено в таблице 5.1.</w:t>
      </w:r>
    </w:p>
    <w:bookmarkEnd w:id="1837"/>
    <w:bookmarkStart w:name="z1959" w:id="1838"/>
    <w:p>
      <w:pPr>
        <w:spacing w:after="0"/>
        <w:ind w:left="0"/>
        <w:jc w:val="both"/>
      </w:pPr>
      <w:r>
        <w:rPr>
          <w:rFonts w:ascii="Times New Roman"/>
          <w:b w:val="false"/>
          <w:i w:val="false"/>
          <w:color w:val="000000"/>
          <w:sz w:val="28"/>
        </w:rPr>
        <w:t xml:space="preserve">
      Таблица 5.1. Содержание компонентов в некондиционных бокситах </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SiO2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орг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 фр.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боксит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bookmarkStart w:name="z1960" w:id="1839"/>
    <w:p>
      <w:pPr>
        <w:spacing w:after="0"/>
        <w:ind w:left="0"/>
        <w:jc w:val="both"/>
      </w:pPr>
      <w:r>
        <w:rPr>
          <w:rFonts w:ascii="Times New Roman"/>
          <w:b w:val="false"/>
          <w:i w:val="false"/>
          <w:color w:val="000000"/>
          <w:sz w:val="28"/>
        </w:rPr>
        <w:t>
      При переработке на глинозем по технологии Байер-спекания высококарбонатных бокситов, обогащенных сульфидными соединениями, происходит потеря каустической щелочи вследствие разложения сульфидов, карбонатов железа и связывания щелочи с ионами серы и карбонатов, ухудшения качества глинозема по оксидам железа.</w:t>
      </w:r>
    </w:p>
    <w:bookmarkEnd w:id="1839"/>
    <w:bookmarkStart w:name="z1961" w:id="1840"/>
    <w:p>
      <w:pPr>
        <w:spacing w:after="0"/>
        <w:ind w:left="0"/>
        <w:jc w:val="both"/>
      </w:pPr>
      <w:r>
        <w:rPr>
          <w:rFonts w:ascii="Times New Roman"/>
          <w:b w:val="false"/>
          <w:i w:val="false"/>
          <w:color w:val="000000"/>
          <w:sz w:val="28"/>
        </w:rPr>
        <w:t>
      На сегодняшний день на АО "Алюминий Казахстана" внедрены технологические схемы, разработаны аппараты, применены приемы, позволяющие перерабатывать свыше 43 % некондиционного красногорского боксита, что позволило увеличить выпуск глинозема до 1400 тыс. тонн в год, вместо проектных 1034 тыс. тонн.</w:t>
      </w:r>
    </w:p>
    <w:bookmarkEnd w:id="1840"/>
    <w:bookmarkStart w:name="z1962" w:id="1841"/>
    <w:p>
      <w:pPr>
        <w:spacing w:after="0"/>
        <w:ind w:left="0"/>
        <w:jc w:val="both"/>
      </w:pPr>
      <w:r>
        <w:rPr>
          <w:rFonts w:ascii="Times New Roman"/>
          <w:b w:val="false"/>
          <w:i w:val="false"/>
          <w:color w:val="000000"/>
          <w:sz w:val="28"/>
        </w:rPr>
        <w:t xml:space="preserve">
      Уникальность данной разработки заключается в том, что с железистыми песками уходят сидеритные, сульфидные, пиритные, гетитные, шамозитные составляющие боксита. </w:t>
      </w:r>
    </w:p>
    <w:bookmarkEnd w:id="1841"/>
    <w:bookmarkStart w:name="z1963" w:id="1842"/>
    <w:p>
      <w:pPr>
        <w:spacing w:after="0"/>
        <w:ind w:left="0"/>
        <w:jc w:val="both"/>
      </w:pPr>
      <w:r>
        <w:rPr>
          <w:rFonts w:ascii="Times New Roman"/>
          <w:b w:val="false"/>
          <w:i w:val="false"/>
          <w:color w:val="000000"/>
          <w:sz w:val="28"/>
        </w:rPr>
        <w:t xml:space="preserve">
      По схеме выделения железистых песков на стадии мокрого размола боксита производится его загрубление, классификация полученной пульпы с последующим домолом песковой фракции и довыщелачиванием. </w:t>
      </w:r>
    </w:p>
    <w:bookmarkEnd w:id="1842"/>
    <w:bookmarkStart w:name="z1964" w:id="1843"/>
    <w:p>
      <w:pPr>
        <w:spacing w:after="0"/>
        <w:ind w:left="0"/>
        <w:jc w:val="both"/>
      </w:pPr>
      <w:r>
        <w:rPr>
          <w:rFonts w:ascii="Times New Roman"/>
          <w:b w:val="false"/>
          <w:i w:val="false"/>
          <w:color w:val="000000"/>
          <w:sz w:val="28"/>
        </w:rPr>
        <w:t>
      После разделения железистые пески промываются в реакторах колонного типа. Использование последних позволяет получить эффективную отмывку песков от щелочи и сокращение расхода воды на промывку в 3 раза. Остаточное содержание щелочи в жидкой фазе колеблется в пределах 1,5–2 г/л Na2О. Отмытый продукт, обогащенный вредными примесями, сбрасывается в отвал [39].</w:t>
      </w:r>
    </w:p>
    <w:bookmarkEnd w:id="1843"/>
    <w:bookmarkStart w:name="z1965" w:id="1844"/>
    <w:p>
      <w:pPr>
        <w:spacing w:after="0"/>
        <w:ind w:left="0"/>
        <w:jc w:val="both"/>
      </w:pPr>
      <w:r>
        <w:rPr>
          <w:rFonts w:ascii="Times New Roman"/>
          <w:b w:val="false"/>
          <w:i w:val="false"/>
          <w:color w:val="000000"/>
          <w:sz w:val="28"/>
        </w:rPr>
        <w:t>
      В результате сброса с песками ~50 % SO</w:t>
      </w:r>
      <w:r>
        <w:rPr>
          <w:rFonts w:ascii="Times New Roman"/>
          <w:b w:val="false"/>
          <w:i w:val="false"/>
          <w:color w:val="000000"/>
          <w:vertAlign w:val="subscript"/>
        </w:rPr>
        <w:t>3</w:t>
      </w:r>
      <w:r>
        <w:rPr>
          <w:rFonts w:ascii="Times New Roman"/>
          <w:b w:val="false"/>
          <w:i w:val="false"/>
          <w:color w:val="000000"/>
          <w:sz w:val="28"/>
        </w:rPr>
        <w:t xml:space="preserve"> от поступления с бокситом предупреждается образование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по реакции взаимодействия щелочи каустического раствора с соединениями серы, поступающими в систему с бокситом.</w:t>
      </w:r>
    </w:p>
    <w:bookmarkEnd w:id="1844"/>
    <w:bookmarkStart w:name="z1966" w:id="1845"/>
    <w:p>
      <w:pPr>
        <w:spacing w:after="0"/>
        <w:ind w:left="0"/>
        <w:jc w:val="both"/>
      </w:pPr>
      <w:r>
        <w:rPr>
          <w:rFonts w:ascii="Times New Roman"/>
          <w:b w:val="false"/>
          <w:i w:val="false"/>
          <w:color w:val="000000"/>
          <w:sz w:val="28"/>
        </w:rPr>
        <w:t>
      Образование оборотной соды (Na</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за счет реакции взаимодействия карбонатов сидеритовой составляющей боксита с каустическим раствором приводит к потере каустической щелочи с одной стороны, и возникновению огромного возвратного потока по соде с другой, что нарушает щелочной баланс системы и делает невозможным компенсацию щелочи через спекание.</w:t>
      </w:r>
    </w:p>
    <w:bookmarkEnd w:id="1845"/>
    <w:bookmarkStart w:name="z1967" w:id="18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46"/>
    <w:bookmarkStart w:name="z1968" w:id="1847"/>
    <w:p>
      <w:pPr>
        <w:spacing w:after="0"/>
        <w:ind w:left="0"/>
        <w:jc w:val="both"/>
      </w:pPr>
      <w:r>
        <w:rPr>
          <w:rFonts w:ascii="Times New Roman"/>
          <w:b w:val="false"/>
          <w:i w:val="false"/>
          <w:color w:val="000000"/>
          <w:sz w:val="28"/>
        </w:rPr>
        <w:t>
      За счет сброса с песками ~40 %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от прихода с бокситом на 16 % уменьшились балластные потоки по байеровским и спекательным переделам.</w:t>
      </w:r>
    </w:p>
    <w:bookmarkEnd w:id="1847"/>
    <w:bookmarkStart w:name="z1969" w:id="18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48"/>
    <w:bookmarkStart w:name="z1970" w:id="1849"/>
    <w:p>
      <w:pPr>
        <w:spacing w:after="0"/>
        <w:ind w:left="0"/>
        <w:jc w:val="both"/>
      </w:pPr>
      <w:r>
        <w:rPr>
          <w:rFonts w:ascii="Times New Roman"/>
          <w:b w:val="false"/>
          <w:i w:val="false"/>
          <w:color w:val="000000"/>
          <w:sz w:val="28"/>
        </w:rPr>
        <w:t>
      В результате сброса с песками 50–60 % СО</w:t>
      </w:r>
      <w:r>
        <w:rPr>
          <w:rFonts w:ascii="Times New Roman"/>
          <w:b w:val="false"/>
          <w:i w:val="false"/>
          <w:color w:val="000000"/>
          <w:vertAlign w:val="subscript"/>
        </w:rPr>
        <w:t>2</w:t>
      </w:r>
      <w:r>
        <w:rPr>
          <w:rFonts w:ascii="Times New Roman"/>
          <w:b w:val="false"/>
          <w:i w:val="false"/>
          <w:color w:val="000000"/>
          <w:sz w:val="28"/>
        </w:rPr>
        <w:t xml:space="preserve"> с карбонатсодержащими составляющими возникла реальная возможность поддержания щелочного баланса и увеличения производительности передела.</w:t>
      </w:r>
    </w:p>
    <w:bookmarkEnd w:id="1849"/>
    <w:bookmarkStart w:name="z1971" w:id="18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50"/>
    <w:bookmarkStart w:name="z1972" w:id="1851"/>
    <w:p>
      <w:pPr>
        <w:spacing w:after="0"/>
        <w:ind w:left="0"/>
        <w:jc w:val="both"/>
      </w:pPr>
      <w:r>
        <w:rPr>
          <w:rFonts w:ascii="Times New Roman"/>
          <w:b w:val="false"/>
          <w:i w:val="false"/>
          <w:color w:val="000000"/>
          <w:sz w:val="28"/>
        </w:rPr>
        <w:t>
      Данная технология приводит к увеличению удельной нормы боксита.</w:t>
      </w:r>
    </w:p>
    <w:bookmarkEnd w:id="1851"/>
    <w:bookmarkStart w:name="z1973" w:id="18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52"/>
    <w:bookmarkStart w:name="z1974" w:id="1853"/>
    <w:p>
      <w:pPr>
        <w:spacing w:after="0"/>
        <w:ind w:left="0"/>
        <w:jc w:val="both"/>
      </w:pPr>
      <w:r>
        <w:rPr>
          <w:rFonts w:ascii="Times New Roman"/>
          <w:b w:val="false"/>
          <w:i w:val="false"/>
          <w:color w:val="000000"/>
          <w:sz w:val="28"/>
        </w:rPr>
        <w:t>
      Общеприменимо.</w:t>
      </w:r>
    </w:p>
    <w:bookmarkEnd w:id="1853"/>
    <w:bookmarkStart w:name="z1975" w:id="18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54"/>
    <w:bookmarkStart w:name="z1976" w:id="185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855"/>
    <w:bookmarkStart w:name="z1977" w:id="18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56"/>
    <w:bookmarkStart w:name="z1978" w:id="1857"/>
    <w:p>
      <w:pPr>
        <w:spacing w:after="0"/>
        <w:ind w:left="0"/>
        <w:jc w:val="both"/>
      </w:pPr>
      <w:r>
        <w:rPr>
          <w:rFonts w:ascii="Times New Roman"/>
          <w:b w:val="false"/>
          <w:i w:val="false"/>
          <w:color w:val="000000"/>
          <w:sz w:val="28"/>
        </w:rPr>
        <w:t>
      Выполнение плана производства при снижении качества бокситового сырья. Экономия топлива и других материалов.</w:t>
      </w:r>
    </w:p>
    <w:bookmarkEnd w:id="1857"/>
    <w:p>
      <w:pPr>
        <w:spacing w:after="0"/>
        <w:ind w:left="0"/>
        <w:jc w:val="both"/>
      </w:pPr>
      <w:r>
        <w:rPr>
          <w:rFonts w:ascii="Times New Roman"/>
          <w:b/>
          <w:i w:val="false"/>
          <w:color w:val="000000"/>
          <w:sz w:val="28"/>
        </w:rPr>
        <w:t>5.4.3.2. Применение аппаратов вертикального типа для промывки железистых песков</w:t>
      </w:r>
    </w:p>
    <w:bookmarkStart w:name="z1980" w:id="185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58"/>
    <w:bookmarkStart w:name="z1981" w:id="1859"/>
    <w:p>
      <w:pPr>
        <w:spacing w:after="0"/>
        <w:ind w:left="0"/>
        <w:jc w:val="both"/>
      </w:pPr>
      <w:r>
        <w:rPr>
          <w:rFonts w:ascii="Times New Roman"/>
          <w:b w:val="false"/>
          <w:i w:val="false"/>
          <w:color w:val="000000"/>
          <w:sz w:val="28"/>
        </w:rPr>
        <w:t>
      Разработка схемы вывода железистых песков потребовала коренных изменений на всем технологическом переделе "размол-выщелачивание". Были созданы аппараты, позволяющие выводить стабильные по составу железистые пески с минимальными потерями полезных компонентов.</w:t>
      </w:r>
    </w:p>
    <w:bookmarkEnd w:id="1859"/>
    <w:bookmarkStart w:name="z1982" w:id="18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60"/>
    <w:bookmarkStart w:name="z1983" w:id="1861"/>
    <w:p>
      <w:pPr>
        <w:spacing w:after="0"/>
        <w:ind w:left="0"/>
        <w:jc w:val="both"/>
      </w:pPr>
      <w:r>
        <w:rPr>
          <w:rFonts w:ascii="Times New Roman"/>
          <w:b w:val="false"/>
          <w:i w:val="false"/>
          <w:color w:val="000000"/>
          <w:sz w:val="28"/>
        </w:rPr>
        <w:t>
      Использование для промывки железистых песков аппаратов вертикального типа, применение чувствительных датчиков для разгрузки песков, регулировка количества и крупности песковой фракции системой гидроциклонов обеспечили высокое качество железистых песков и минимальные потери по щелочи.</w:t>
      </w:r>
    </w:p>
    <w:bookmarkEnd w:id="1861"/>
    <w:bookmarkStart w:name="z1984" w:id="1862"/>
    <w:p>
      <w:pPr>
        <w:spacing w:after="0"/>
        <w:ind w:left="0"/>
        <w:jc w:val="both"/>
      </w:pPr>
      <w:r>
        <w:rPr>
          <w:rFonts w:ascii="Times New Roman"/>
          <w:b w:val="false"/>
          <w:i w:val="false"/>
          <w:color w:val="000000"/>
          <w:sz w:val="28"/>
        </w:rPr>
        <w:t>
      Количество вредных примесей, удаляемых с песками, определяется крупностью домола песков. По результатам экспериментов выбрана предельная крупность (–2 +1 мм), обеспечивающая концентрирование примесей серы, карбонатов, железистых минералов по фракциям (таблица 5.2).</w:t>
      </w:r>
    </w:p>
    <w:bookmarkEnd w:id="1862"/>
    <w:bookmarkStart w:name="z1985" w:id="1863"/>
    <w:p>
      <w:pPr>
        <w:spacing w:after="0"/>
        <w:ind w:left="0"/>
        <w:jc w:val="both"/>
      </w:pPr>
      <w:r>
        <w:rPr>
          <w:rFonts w:ascii="Times New Roman"/>
          <w:b w:val="false"/>
          <w:i w:val="false"/>
          <w:color w:val="000000"/>
          <w:sz w:val="28"/>
        </w:rPr>
        <w:t>
      Таблица 5.2. Распределение компонентов в песках классификации, поступающих на домол</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крупности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класса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p>
      <w:pPr>
        <w:spacing w:after="0"/>
        <w:ind w:left="0"/>
        <w:jc w:val="left"/>
      </w:pPr>
      <w:r>
        <w:br/>
      </w:r>
      <w:r>
        <w:rPr>
          <w:rFonts w:ascii="Times New Roman"/>
          <w:b w:val="false"/>
          <w:i w:val="false"/>
          <w:color w:val="000000"/>
          <w:sz w:val="28"/>
        </w:rPr>
        <w:t>
</w:t>
      </w:r>
    </w:p>
    <w:bookmarkStart w:name="z1986" w:id="1864"/>
    <w:p>
      <w:pPr>
        <w:spacing w:after="0"/>
        <w:ind w:left="0"/>
        <w:jc w:val="both"/>
      </w:pPr>
      <w:r>
        <w:rPr>
          <w:rFonts w:ascii="Times New Roman"/>
          <w:b w:val="false"/>
          <w:i w:val="false"/>
          <w:color w:val="000000"/>
          <w:sz w:val="28"/>
        </w:rPr>
        <w:t>
      Кроме этого, указанная реконструкция мельниц привела к увеличению производительности передела на 30–40 % и позволила без ввода дополнительных мощностей увеличить его пропускную способность.</w:t>
      </w:r>
    </w:p>
    <w:bookmarkEnd w:id="1864"/>
    <w:bookmarkStart w:name="z1987" w:id="1865"/>
    <w:p>
      <w:pPr>
        <w:spacing w:after="0"/>
        <w:ind w:left="0"/>
        <w:jc w:val="both"/>
      </w:pPr>
      <w:r>
        <w:rPr>
          <w:rFonts w:ascii="Times New Roman"/>
          <w:b w:val="false"/>
          <w:i w:val="false"/>
          <w:color w:val="000000"/>
          <w:sz w:val="28"/>
        </w:rPr>
        <w:t>
      В таблице 5.3 приведены данные по ситовой характеристике и производительности мельниц до и после реконструкции узла.</w:t>
      </w:r>
    </w:p>
    <w:bookmarkEnd w:id="1865"/>
    <w:bookmarkStart w:name="z1988" w:id="1866"/>
    <w:p>
      <w:pPr>
        <w:spacing w:after="0"/>
        <w:ind w:left="0"/>
        <w:jc w:val="both"/>
      </w:pPr>
      <w:r>
        <w:rPr>
          <w:rFonts w:ascii="Times New Roman"/>
          <w:b w:val="false"/>
          <w:i w:val="false"/>
          <w:color w:val="000000"/>
          <w:sz w:val="28"/>
        </w:rPr>
        <w:t>
      Таблица 5.3. Ситовая характеристика и производительность мельниц</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Крупность помола по содержанию фракций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867"/>
          <w:p>
            <w:pPr>
              <w:spacing w:after="20"/>
              <w:ind w:left="20"/>
              <w:jc w:val="both"/>
            </w:pPr>
            <w:r>
              <w:rPr>
                <w:rFonts w:ascii="Times New Roman"/>
                <w:b w:val="false"/>
                <w:i w:val="false"/>
                <w:color w:val="000000"/>
                <w:sz w:val="20"/>
              </w:rPr>
              <w:t>
Произв. по сух.,</w:t>
            </w:r>
          </w:p>
          <w:bookmarkEnd w:id="186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вывода песков от 1т боксита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реконструкции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реконструкции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bookmarkStart w:name="z1990" w:id="1868"/>
    <w:p>
      <w:pPr>
        <w:spacing w:after="0"/>
        <w:ind w:left="0"/>
        <w:jc w:val="both"/>
      </w:pPr>
      <w:r>
        <w:rPr>
          <w:rFonts w:ascii="Times New Roman"/>
          <w:b w:val="false"/>
          <w:i w:val="false"/>
          <w:color w:val="000000"/>
          <w:sz w:val="28"/>
        </w:rPr>
        <w:t>
      Схема вывода железистых песков со сбросом в отвал ~ 60 % примесей не только решила вопрос переработки красногорского боксита в байеровской ветви, но и позволила увеличить мощность завода по выпуску основной продукции за счет увеличения пропускной способности байеровского и спекательного переделов [40].</w:t>
      </w:r>
    </w:p>
    <w:bookmarkEnd w:id="1868"/>
    <w:bookmarkStart w:name="z1991" w:id="186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9"/>
    <w:bookmarkStart w:name="z1992" w:id="1870"/>
    <w:p>
      <w:pPr>
        <w:spacing w:after="0"/>
        <w:ind w:left="0"/>
        <w:jc w:val="both"/>
      </w:pPr>
      <w:r>
        <w:rPr>
          <w:rFonts w:ascii="Times New Roman"/>
          <w:b w:val="false"/>
          <w:i w:val="false"/>
          <w:color w:val="000000"/>
          <w:sz w:val="28"/>
        </w:rPr>
        <w:t>
      За счет сброса с песками ~40 %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от прихода с бокситом на 16 % уменьшились балластные потоки по байеровским и спекательным переделам.</w:t>
      </w:r>
    </w:p>
    <w:bookmarkEnd w:id="1870"/>
    <w:bookmarkStart w:name="z1993" w:id="18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1"/>
    <w:bookmarkStart w:name="z1994" w:id="1872"/>
    <w:p>
      <w:pPr>
        <w:spacing w:after="0"/>
        <w:ind w:left="0"/>
        <w:jc w:val="both"/>
      </w:pPr>
      <w:r>
        <w:rPr>
          <w:rFonts w:ascii="Times New Roman"/>
          <w:b w:val="false"/>
          <w:i w:val="false"/>
          <w:color w:val="000000"/>
          <w:sz w:val="28"/>
        </w:rPr>
        <w:t>
      В результате сброса с песками 50–60 % СО</w:t>
      </w:r>
      <w:r>
        <w:rPr>
          <w:rFonts w:ascii="Times New Roman"/>
          <w:b w:val="false"/>
          <w:i w:val="false"/>
          <w:color w:val="000000"/>
          <w:vertAlign w:val="subscript"/>
        </w:rPr>
        <w:t>2</w:t>
      </w:r>
      <w:r>
        <w:rPr>
          <w:rFonts w:ascii="Times New Roman"/>
          <w:b w:val="false"/>
          <w:i w:val="false"/>
          <w:color w:val="000000"/>
          <w:sz w:val="28"/>
        </w:rPr>
        <w:t xml:space="preserve"> с карбонатсодержащими составляющими возникла реальная возможность поддержания щелочного баланса и увеличения производительности передела.</w:t>
      </w:r>
    </w:p>
    <w:bookmarkEnd w:id="1872"/>
    <w:bookmarkStart w:name="z1995" w:id="187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73"/>
    <w:bookmarkStart w:name="z1996" w:id="1874"/>
    <w:p>
      <w:pPr>
        <w:spacing w:after="0"/>
        <w:ind w:left="0"/>
        <w:jc w:val="both"/>
      </w:pPr>
      <w:r>
        <w:rPr>
          <w:rFonts w:ascii="Times New Roman"/>
          <w:b w:val="false"/>
          <w:i w:val="false"/>
          <w:color w:val="000000"/>
          <w:sz w:val="28"/>
        </w:rPr>
        <w:t>
      Данная технология приводит к увеличению удельной нормы боксита.</w:t>
      </w:r>
    </w:p>
    <w:bookmarkEnd w:id="1874"/>
    <w:bookmarkStart w:name="z1997" w:id="18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75"/>
    <w:bookmarkStart w:name="z1998" w:id="1876"/>
    <w:p>
      <w:pPr>
        <w:spacing w:after="0"/>
        <w:ind w:left="0"/>
        <w:jc w:val="both"/>
      </w:pPr>
      <w:r>
        <w:rPr>
          <w:rFonts w:ascii="Times New Roman"/>
          <w:b w:val="false"/>
          <w:i w:val="false"/>
          <w:color w:val="000000"/>
          <w:sz w:val="28"/>
        </w:rPr>
        <w:t>
      Общеприменимо.</w:t>
      </w:r>
    </w:p>
    <w:bookmarkEnd w:id="1876"/>
    <w:bookmarkStart w:name="z1999" w:id="187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77"/>
    <w:bookmarkStart w:name="z2000" w:id="187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878"/>
    <w:bookmarkStart w:name="z2001" w:id="187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79"/>
    <w:bookmarkStart w:name="z2002" w:id="1880"/>
    <w:p>
      <w:pPr>
        <w:spacing w:after="0"/>
        <w:ind w:left="0"/>
        <w:jc w:val="both"/>
      </w:pPr>
      <w:r>
        <w:rPr>
          <w:rFonts w:ascii="Times New Roman"/>
          <w:b w:val="false"/>
          <w:i w:val="false"/>
          <w:color w:val="000000"/>
          <w:sz w:val="28"/>
        </w:rPr>
        <w:t>
      Выполнение плана производства при снижении качества бокситового сырья. Экономия топлива и других материалов.</w:t>
      </w:r>
    </w:p>
    <w:bookmarkEnd w:id="1880"/>
    <w:p>
      <w:pPr>
        <w:spacing w:after="0"/>
        <w:ind w:left="0"/>
        <w:jc w:val="both"/>
      </w:pPr>
      <w:r>
        <w:rPr>
          <w:rFonts w:ascii="Times New Roman"/>
          <w:b/>
          <w:i w:val="false"/>
          <w:color w:val="000000"/>
          <w:sz w:val="28"/>
        </w:rPr>
        <w:t>5.4.3.3. Фильтрация белого шлама для снижения рециркуляционных потоков каустической щелочи</w:t>
      </w:r>
    </w:p>
    <w:bookmarkStart w:name="z2004" w:id="18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81"/>
    <w:bookmarkStart w:name="z2005" w:id="1882"/>
    <w:p>
      <w:pPr>
        <w:spacing w:after="0"/>
        <w:ind w:left="0"/>
        <w:jc w:val="both"/>
      </w:pPr>
      <w:r>
        <w:rPr>
          <w:rFonts w:ascii="Times New Roman"/>
          <w:b w:val="false"/>
          <w:i w:val="false"/>
          <w:color w:val="000000"/>
          <w:sz w:val="28"/>
        </w:rPr>
        <w:t>
      Техника снижает количество каустической щелочи, содержащейся в жидкой фазе кека белого шлама, поступающего на участок подготовки шихты.</w:t>
      </w:r>
    </w:p>
    <w:bookmarkEnd w:id="1882"/>
    <w:bookmarkStart w:name="z2006" w:id="18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83"/>
    <w:bookmarkStart w:name="z2007" w:id="1884"/>
    <w:p>
      <w:pPr>
        <w:spacing w:after="0"/>
        <w:ind w:left="0"/>
        <w:jc w:val="both"/>
      </w:pPr>
      <w:r>
        <w:rPr>
          <w:rFonts w:ascii="Times New Roman"/>
          <w:b w:val="false"/>
          <w:i w:val="false"/>
          <w:color w:val="000000"/>
          <w:sz w:val="28"/>
        </w:rPr>
        <w:t>
      При переработке красного шлама спеканием с бокситом операцию обескремнивания алюминатного раствора выводят в самостоятельный передел. Требуемая степень очистки алюминатных растворов от кремнезема определяется кремниевым модулем, то есть весовым отношением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к SiO</w:t>
      </w:r>
      <w:r>
        <w:rPr>
          <w:rFonts w:ascii="Times New Roman"/>
          <w:b w:val="false"/>
          <w:i w:val="false"/>
          <w:color w:val="000000"/>
          <w:vertAlign w:val="subscript"/>
        </w:rPr>
        <w:t>2</w:t>
      </w:r>
      <w:r>
        <w:rPr>
          <w:rFonts w:ascii="Times New Roman"/>
          <w:b w:val="false"/>
          <w:i w:val="false"/>
          <w:color w:val="000000"/>
          <w:sz w:val="28"/>
        </w:rPr>
        <w:t xml:space="preserve"> [41].</w:t>
      </w:r>
    </w:p>
    <w:bookmarkEnd w:id="1884"/>
    <w:bookmarkStart w:name="z2008" w:id="1885"/>
    <w:p>
      <w:pPr>
        <w:spacing w:after="0"/>
        <w:ind w:left="0"/>
        <w:jc w:val="both"/>
      </w:pPr>
      <w:r>
        <w:rPr>
          <w:rFonts w:ascii="Times New Roman"/>
          <w:b w:val="false"/>
          <w:i w:val="false"/>
          <w:color w:val="000000"/>
          <w:sz w:val="28"/>
        </w:rPr>
        <w:t>
      Сущность операции обескремнивания заключается в связывании соединений кремния, присутствующих в растворах, в нерастворимое соединение Na</w:t>
      </w:r>
      <w:r>
        <w:rPr>
          <w:rFonts w:ascii="Times New Roman"/>
          <w:b w:val="false"/>
          <w:i w:val="false"/>
          <w:color w:val="000000"/>
          <w:vertAlign w:val="subscript"/>
        </w:rPr>
        <w:t>2</w:t>
      </w:r>
      <w:r>
        <w:rPr>
          <w:rFonts w:ascii="Times New Roman"/>
          <w:b w:val="false"/>
          <w:i w:val="false"/>
          <w:color w:val="000000"/>
          <w:sz w:val="28"/>
        </w:rPr>
        <w:t>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·1,75SiO</w:t>
      </w:r>
      <w:r>
        <w:rPr>
          <w:rFonts w:ascii="Times New Roman"/>
          <w:b w:val="false"/>
          <w:i w:val="false"/>
          <w:color w:val="000000"/>
          <w:vertAlign w:val="subscript"/>
        </w:rPr>
        <w:t>2</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которое выпадает в осадок и называется белым шламом. Слив с трубчатых аппаратов поступает на узел автоклавного обескремнивания, после чего полученный алюминатный раствор направляется на сгущение белого шлама. Часть шлама со сгустителей поступает на фильтрацию белого шлама на фильтры ДОО-100 для разделения жидкой и твердой фазы белого шлама и перекачки твердой фазы на узел подготовки шихты, а часть на затравку в мешалки для обеспечения требуемых кремневых модулей в обескремненном растворе.</w:t>
      </w:r>
    </w:p>
    <w:bookmarkEnd w:id="1885"/>
    <w:bookmarkStart w:name="z2009" w:id="1886"/>
    <w:p>
      <w:pPr>
        <w:spacing w:after="0"/>
        <w:ind w:left="0"/>
        <w:jc w:val="both"/>
      </w:pPr>
      <w:r>
        <w:rPr>
          <w:rFonts w:ascii="Times New Roman"/>
          <w:b w:val="false"/>
          <w:i w:val="false"/>
          <w:color w:val="000000"/>
          <w:sz w:val="28"/>
        </w:rPr>
        <w:t>
      В фильтре ДОО-100 (предназначен для разделения компонентов белого шлама или содового раствора методом фильтрации) при вращении дисков под воздействием вакуума фильтрат отводится из фильтра и откачивается в емкости и насосами в мешалки.</w:t>
      </w:r>
    </w:p>
    <w:bookmarkEnd w:id="1886"/>
    <w:bookmarkStart w:name="z2010" w:id="1887"/>
    <w:p>
      <w:pPr>
        <w:spacing w:after="0"/>
        <w:ind w:left="0"/>
        <w:jc w:val="both"/>
      </w:pPr>
      <w:r>
        <w:rPr>
          <w:rFonts w:ascii="Times New Roman"/>
          <w:b w:val="false"/>
          <w:i w:val="false"/>
          <w:color w:val="000000"/>
          <w:sz w:val="28"/>
        </w:rPr>
        <w:t>
      Твердая фаза задерживается на поверхности фильтровальной ткани и сбрасывается сжатым воздухом в бункер разгрузки, где репульпируется красным шламом, поступает мешалку кека, откуда пульпа через репульпатор насосами откачивается на участок приготовления шихты.</w:t>
      </w:r>
    </w:p>
    <w:bookmarkEnd w:id="1887"/>
    <w:bookmarkStart w:name="z2011" w:id="18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88"/>
    <w:bookmarkStart w:name="z2012" w:id="1889"/>
    <w:p>
      <w:pPr>
        <w:spacing w:after="0"/>
        <w:ind w:left="0"/>
        <w:jc w:val="both"/>
      </w:pPr>
      <w:r>
        <w:rPr>
          <w:rFonts w:ascii="Times New Roman"/>
          <w:b w:val="false"/>
          <w:i w:val="false"/>
          <w:color w:val="000000"/>
          <w:sz w:val="28"/>
        </w:rPr>
        <w:t>
      За счет снижения влажности белого шлама сокращается доля жидкости – количества алюминатного раствора, увлекаемое с белым шламом, являющейся рециркуляционной (балластной) составляющей и приводящей к дополнительной нагрузке на передел спекания шихты, расходу топлива и кальцинированной соды.</w:t>
      </w:r>
    </w:p>
    <w:bookmarkEnd w:id="1889"/>
    <w:bookmarkStart w:name="z2013" w:id="18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90"/>
    <w:bookmarkStart w:name="z2014" w:id="1891"/>
    <w:p>
      <w:pPr>
        <w:spacing w:after="0"/>
        <w:ind w:left="0"/>
        <w:jc w:val="both"/>
      </w:pPr>
      <w:r>
        <w:rPr>
          <w:rFonts w:ascii="Times New Roman"/>
          <w:b w:val="false"/>
          <w:i w:val="false"/>
          <w:color w:val="000000"/>
          <w:sz w:val="28"/>
        </w:rPr>
        <w:t>
      В результате снижения рециркуляционной нагрузки на передел спекания шихты повышается извлечение Na</w:t>
      </w:r>
      <w:r>
        <w:rPr>
          <w:rFonts w:ascii="Times New Roman"/>
          <w:b w:val="false"/>
          <w:i w:val="false"/>
          <w:color w:val="000000"/>
          <w:vertAlign w:val="subscript"/>
        </w:rPr>
        <w:t>2</w:t>
      </w:r>
      <w:r>
        <w:rPr>
          <w:rFonts w:ascii="Times New Roman"/>
          <w:b w:val="false"/>
          <w:i w:val="false"/>
          <w:color w:val="000000"/>
          <w:sz w:val="28"/>
        </w:rPr>
        <w:t>O и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из алюминатного раствора, снижается расход кальцинированной соды и Шубаркольского угля, подаваемого на печи спекания.</w:t>
      </w:r>
    </w:p>
    <w:bookmarkEnd w:id="1891"/>
    <w:bookmarkStart w:name="z2015" w:id="18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92"/>
    <w:bookmarkStart w:name="z2016" w:id="1893"/>
    <w:p>
      <w:pPr>
        <w:spacing w:after="0"/>
        <w:ind w:left="0"/>
        <w:jc w:val="both"/>
      </w:pPr>
      <w:r>
        <w:rPr>
          <w:rFonts w:ascii="Times New Roman"/>
          <w:b w:val="false"/>
          <w:i w:val="false"/>
          <w:color w:val="000000"/>
          <w:sz w:val="28"/>
        </w:rPr>
        <w:t>
      Данная технология приводит к увеличению энергопотребления при фильтрации белого шлама и расходу фильтр тканей.</w:t>
      </w:r>
    </w:p>
    <w:bookmarkEnd w:id="1893"/>
    <w:bookmarkStart w:name="z2017" w:id="18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94"/>
    <w:bookmarkStart w:name="z2018" w:id="1895"/>
    <w:p>
      <w:pPr>
        <w:spacing w:after="0"/>
        <w:ind w:left="0"/>
        <w:jc w:val="both"/>
      </w:pPr>
      <w:r>
        <w:rPr>
          <w:rFonts w:ascii="Times New Roman"/>
          <w:b w:val="false"/>
          <w:i w:val="false"/>
          <w:color w:val="000000"/>
          <w:sz w:val="28"/>
        </w:rPr>
        <w:t>
      Общеприменимо.</w:t>
      </w:r>
    </w:p>
    <w:bookmarkEnd w:id="1895"/>
    <w:bookmarkStart w:name="z2019" w:id="18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96"/>
    <w:bookmarkStart w:name="z2020" w:id="1897"/>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897"/>
    <w:bookmarkStart w:name="z2021" w:id="18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98"/>
    <w:bookmarkStart w:name="z2022" w:id="1899"/>
    <w:p>
      <w:pPr>
        <w:spacing w:after="0"/>
        <w:ind w:left="0"/>
        <w:jc w:val="both"/>
      </w:pPr>
      <w:r>
        <w:rPr>
          <w:rFonts w:ascii="Times New Roman"/>
          <w:b w:val="false"/>
          <w:i w:val="false"/>
          <w:color w:val="000000"/>
          <w:sz w:val="28"/>
        </w:rPr>
        <w:t>
      Выполнение плана производства, увеличение извлечения полезных компонентов спекательного передела. Экономия топлива и кальцинированной соды.</w:t>
      </w:r>
    </w:p>
    <w:bookmarkEnd w:id="1899"/>
    <w:p>
      <w:pPr>
        <w:spacing w:after="0"/>
        <w:ind w:left="0"/>
        <w:jc w:val="both"/>
      </w:pPr>
      <w:r>
        <w:rPr>
          <w:rFonts w:ascii="Times New Roman"/>
          <w:b/>
          <w:i w:val="false"/>
          <w:color w:val="000000"/>
          <w:sz w:val="28"/>
        </w:rPr>
        <w:t>5.4.3.4. Технология восстановительного спекания глиноземсодержащих шихт для вывода оксидов серы</w:t>
      </w:r>
    </w:p>
    <w:bookmarkStart w:name="z2024" w:id="19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00"/>
    <w:bookmarkStart w:name="z2025" w:id="1901"/>
    <w:p>
      <w:pPr>
        <w:spacing w:after="0"/>
        <w:ind w:left="0"/>
        <w:jc w:val="both"/>
      </w:pPr>
      <w:r>
        <w:rPr>
          <w:rFonts w:ascii="Times New Roman"/>
          <w:b w:val="false"/>
          <w:i w:val="false"/>
          <w:color w:val="000000"/>
          <w:sz w:val="28"/>
        </w:rPr>
        <w:t>
      Техника позволяет перерабатывать высокожелезистый красный шлам от выщелачивания красногорского низкокачественного боксита и доизвлекать полезные компоненты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и Nа</w:t>
      </w:r>
      <w:r>
        <w:rPr>
          <w:rFonts w:ascii="Times New Roman"/>
          <w:b w:val="false"/>
          <w:i w:val="false"/>
          <w:color w:val="000000"/>
          <w:vertAlign w:val="subscript"/>
        </w:rPr>
        <w:t>2</w:t>
      </w:r>
      <w:r>
        <w:rPr>
          <w:rFonts w:ascii="Times New Roman"/>
          <w:b w:val="false"/>
          <w:i w:val="false"/>
          <w:color w:val="000000"/>
          <w:sz w:val="28"/>
        </w:rPr>
        <w:t>O из красного шлама гидрометаллургического цеха, возмещать потери каустической щелочи путем термической каустификации кальцинированной соды во вращающихся трубчатых печах.</w:t>
      </w:r>
    </w:p>
    <w:bookmarkEnd w:id="1901"/>
    <w:bookmarkStart w:name="z2026" w:id="19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2"/>
    <w:bookmarkStart w:name="z2027" w:id="1903"/>
    <w:p>
      <w:pPr>
        <w:spacing w:after="0"/>
        <w:ind w:left="0"/>
        <w:jc w:val="both"/>
      </w:pPr>
      <w:r>
        <w:rPr>
          <w:rFonts w:ascii="Times New Roman"/>
          <w:b w:val="false"/>
          <w:i w:val="false"/>
          <w:color w:val="000000"/>
          <w:sz w:val="28"/>
        </w:rPr>
        <w:t>
      Шихта для печей спекания составляется из красного шлама, оборотной соды, белого шлама, свежей кальцинированной соды, боксито-известковой смеси и восстановителя. Применение восстановителя в шламо-известняковой шихте спекания является уникальным техническим решением, разработанным и внедренным на заводе. Технические условия – минимальное содержание летучих фракций в горючей массе восстановителя [42].</w:t>
      </w:r>
    </w:p>
    <w:bookmarkEnd w:id="1903"/>
    <w:bookmarkStart w:name="z2028" w:id="1904"/>
    <w:p>
      <w:pPr>
        <w:spacing w:after="0"/>
        <w:ind w:left="0"/>
        <w:jc w:val="both"/>
      </w:pPr>
      <w:r>
        <w:rPr>
          <w:rFonts w:ascii="Times New Roman"/>
          <w:b w:val="false"/>
          <w:i w:val="false"/>
          <w:color w:val="000000"/>
          <w:sz w:val="28"/>
        </w:rPr>
        <w:t>
      Механизм работы восстановителя заключается в следующем – в зоне спекания при температуре около 1000 °С восстановитель образует оксид углерода по одной из реакций:</w:t>
      </w:r>
    </w:p>
    <w:bookmarkEnd w:id="1904"/>
    <w:bookmarkStart w:name="z2029" w:id="1905"/>
    <w:p>
      <w:pPr>
        <w:spacing w:after="0"/>
        <w:ind w:left="0"/>
        <w:jc w:val="both"/>
      </w:pPr>
      <w:r>
        <w:rPr>
          <w:rFonts w:ascii="Times New Roman"/>
          <w:b w:val="false"/>
          <w:i w:val="false"/>
          <w:color w:val="000000"/>
          <w:sz w:val="28"/>
        </w:rPr>
        <w:t>
      2С + O</w:t>
      </w:r>
      <w:r>
        <w:rPr>
          <w:rFonts w:ascii="Times New Roman"/>
          <w:b w:val="false"/>
          <w:i w:val="false"/>
          <w:color w:val="000000"/>
          <w:vertAlign w:val="subscript"/>
        </w:rPr>
        <w:t>2</w:t>
      </w:r>
      <w:r>
        <w:rPr>
          <w:rFonts w:ascii="Times New Roman"/>
          <w:b w:val="false"/>
          <w:i w:val="false"/>
          <w:color w:val="000000"/>
          <w:sz w:val="28"/>
        </w:rPr>
        <w:t xml:space="preserve"> = 2СО</w:t>
      </w:r>
    </w:p>
    <w:bookmarkEnd w:id="1905"/>
    <w:bookmarkStart w:name="z2030" w:id="1906"/>
    <w:p>
      <w:pPr>
        <w:spacing w:after="0"/>
        <w:ind w:left="0"/>
        <w:jc w:val="both"/>
      </w:pPr>
      <w:r>
        <w:rPr>
          <w:rFonts w:ascii="Times New Roman"/>
          <w:b w:val="false"/>
          <w:i w:val="false"/>
          <w:color w:val="000000"/>
          <w:sz w:val="28"/>
        </w:rPr>
        <w:t>
      С + CO</w:t>
      </w:r>
      <w:r>
        <w:rPr>
          <w:rFonts w:ascii="Times New Roman"/>
          <w:b w:val="false"/>
          <w:i w:val="false"/>
          <w:color w:val="000000"/>
          <w:vertAlign w:val="subscript"/>
        </w:rPr>
        <w:t>2</w:t>
      </w:r>
      <w:r>
        <w:rPr>
          <w:rFonts w:ascii="Times New Roman"/>
          <w:b w:val="false"/>
          <w:i w:val="false"/>
          <w:color w:val="000000"/>
          <w:sz w:val="28"/>
        </w:rPr>
        <w:t xml:space="preserve"> = 2СО,</w:t>
      </w:r>
    </w:p>
    <w:bookmarkEnd w:id="1906"/>
    <w:bookmarkStart w:name="z2031" w:id="1907"/>
    <w:p>
      <w:pPr>
        <w:spacing w:after="0"/>
        <w:ind w:left="0"/>
        <w:jc w:val="both"/>
      </w:pPr>
      <w:r>
        <w:rPr>
          <w:rFonts w:ascii="Times New Roman"/>
          <w:b w:val="false"/>
          <w:i w:val="false"/>
          <w:color w:val="000000"/>
          <w:sz w:val="28"/>
        </w:rPr>
        <w:t>
      который восстанавливает вытесненный оксид железа:</w:t>
      </w:r>
    </w:p>
    <w:bookmarkEnd w:id="1907"/>
    <w:bookmarkStart w:name="z2032" w:id="1908"/>
    <w:p>
      <w:pPr>
        <w:spacing w:after="0"/>
        <w:ind w:left="0"/>
        <w:jc w:val="both"/>
      </w:pP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O·Ғе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А1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O·А1</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p>
    <w:bookmarkEnd w:id="1908"/>
    <w:bookmarkStart w:name="z2033" w:id="1909"/>
    <w:p>
      <w:pPr>
        <w:spacing w:after="0"/>
        <w:ind w:left="0"/>
        <w:jc w:val="both"/>
      </w:pPr>
      <w:r>
        <w:rPr>
          <w:rFonts w:ascii="Times New Roman"/>
          <w:b w:val="false"/>
          <w:i w:val="false"/>
          <w:color w:val="000000"/>
          <w:sz w:val="28"/>
        </w:rPr>
        <w:t>
      затем Ғе</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СО = 2ҒеО + CO</w:t>
      </w:r>
      <w:r>
        <w:rPr>
          <w:rFonts w:ascii="Times New Roman"/>
          <w:b w:val="false"/>
          <w:i w:val="false"/>
          <w:color w:val="000000"/>
          <w:vertAlign w:val="subscript"/>
        </w:rPr>
        <w:t>2</w:t>
      </w:r>
    </w:p>
    <w:bookmarkEnd w:id="1909"/>
    <w:bookmarkStart w:name="z2034" w:id="1910"/>
    <w:p>
      <w:pPr>
        <w:spacing w:after="0"/>
        <w:ind w:left="0"/>
        <w:jc w:val="both"/>
      </w:pPr>
      <w:r>
        <w:rPr>
          <w:rFonts w:ascii="Times New Roman"/>
          <w:b w:val="false"/>
          <w:i w:val="false"/>
          <w:color w:val="000000"/>
          <w:sz w:val="28"/>
        </w:rPr>
        <w:t>
      Есть еще один, кроме восстановления окиси железа, критерий нахождения оптимальной концентрации углерода в шихте – замечено, что концентрация восстановителя определяет долю нерастворимых форм сернистых соединений, образующих отвальный шлам по следующей схеме:</w:t>
      </w:r>
    </w:p>
    <w:bookmarkEnd w:id="1910"/>
    <w:bookmarkStart w:name="z2035" w:id="1911"/>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+C=S</w:t>
      </w:r>
      <w:r>
        <w:rPr>
          <w:rFonts w:ascii="Times New Roman"/>
          <w:b w:val="false"/>
          <w:i w:val="false"/>
          <w:color w:val="000000"/>
          <w:vertAlign w:val="superscript"/>
        </w:rPr>
        <w:t>+2</w:t>
      </w:r>
      <w:r>
        <w:rPr>
          <w:rFonts w:ascii="Times New Roman"/>
          <w:b w:val="false"/>
          <w:i w:val="false"/>
          <w:color w:val="000000"/>
          <w:sz w:val="28"/>
        </w:rPr>
        <w:t>+CO</w:t>
      </w:r>
      <w:r>
        <w:rPr>
          <w:rFonts w:ascii="Times New Roman"/>
          <w:b w:val="false"/>
          <w:i w:val="false"/>
          <w:color w:val="000000"/>
          <w:vertAlign w:val="subscript"/>
        </w:rPr>
        <w:t>2</w:t>
      </w:r>
    </w:p>
    <w:bookmarkEnd w:id="1911"/>
    <w:bookmarkStart w:name="z2036" w:id="1912"/>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+2</w:t>
      </w:r>
      <w:r>
        <w:rPr>
          <w:rFonts w:ascii="Times New Roman"/>
          <w:b w:val="false"/>
          <w:i w:val="false"/>
          <w:color w:val="000000"/>
          <w:sz w:val="28"/>
        </w:rPr>
        <w:t>+Fe</w:t>
      </w:r>
      <w:r>
        <w:rPr>
          <w:rFonts w:ascii="Times New Roman"/>
          <w:b w:val="false"/>
          <w:i w:val="false"/>
          <w:color w:val="000000"/>
          <w:vertAlign w:val="superscript"/>
        </w:rPr>
        <w:t>-2</w:t>
      </w:r>
      <w:r>
        <w:rPr>
          <w:rFonts w:ascii="Times New Roman"/>
          <w:b w:val="false"/>
          <w:i w:val="false"/>
          <w:color w:val="000000"/>
          <w:sz w:val="28"/>
        </w:rPr>
        <w:t>=FeS</w:t>
      </w:r>
    </w:p>
    <w:bookmarkEnd w:id="1912"/>
    <w:bookmarkStart w:name="z2037" w:id="1913"/>
    <w:p>
      <w:pPr>
        <w:spacing w:after="0"/>
        <w:ind w:left="0"/>
        <w:jc w:val="both"/>
      </w:pPr>
      <w:r>
        <w:rPr>
          <w:rFonts w:ascii="Times New Roman"/>
          <w:b w:val="false"/>
          <w:i w:val="false"/>
          <w:color w:val="000000"/>
          <w:sz w:val="28"/>
        </w:rPr>
        <w:t>
      Появление заметной доли нерастворимых форм соединений серы, остающихся в шламе и откачиваемых на шламовое поле, не только способ очистки схемы завода от сернистых соединений, но и позитивный экологический фактор – заметная доля твердых выбросов сернистых соединений, не поступающих в дымовую трубу.</w:t>
      </w:r>
    </w:p>
    <w:bookmarkEnd w:id="1913"/>
    <w:bookmarkStart w:name="z2038" w:id="1914"/>
    <w:p>
      <w:pPr>
        <w:spacing w:after="0"/>
        <w:ind w:left="0"/>
        <w:jc w:val="both"/>
      </w:pPr>
      <w:r>
        <w:rPr>
          <w:rFonts w:ascii="Times New Roman"/>
          <w:b w:val="false"/>
          <w:i w:val="false"/>
          <w:color w:val="000000"/>
          <w:sz w:val="28"/>
        </w:rPr>
        <w:t>
      Спек – это кусковой материал с заданным химическим составом, полученный в результате спекания в трубчатых вращающихся печах, приготовленной из красного шлама ГМЦ, боксита, известняка, соды кальцинированной, угля-восстановителя. Химический состав спека, поступающего на участок гидрохимической переработки, представлен в таблице 5.4.</w:t>
      </w:r>
    </w:p>
    <w:bookmarkEnd w:id="1914"/>
    <w:bookmarkStart w:name="z2039" w:id="1915"/>
    <w:p>
      <w:pPr>
        <w:spacing w:after="0"/>
        <w:ind w:left="0"/>
        <w:jc w:val="both"/>
      </w:pPr>
      <w:r>
        <w:rPr>
          <w:rFonts w:ascii="Times New Roman"/>
          <w:b w:val="false"/>
          <w:i w:val="false"/>
          <w:color w:val="000000"/>
          <w:sz w:val="28"/>
        </w:rPr>
        <w:t>
      Таблица 5.4. Химический состав спека, %</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w:t>
            </w:r>
          </w:p>
        </w:tc>
      </w:tr>
    </w:tbl>
    <w:p>
      <w:pPr>
        <w:spacing w:after="0"/>
        <w:ind w:left="0"/>
        <w:jc w:val="left"/>
      </w:pPr>
      <w:r>
        <w:br/>
      </w:r>
      <w:r>
        <w:rPr>
          <w:rFonts w:ascii="Times New Roman"/>
          <w:b w:val="false"/>
          <w:i w:val="false"/>
          <w:color w:val="000000"/>
          <w:sz w:val="28"/>
        </w:rPr>
        <w:t>
</w:t>
      </w:r>
    </w:p>
    <w:bookmarkStart w:name="z2040" w:id="1916"/>
    <w:p>
      <w:pPr>
        <w:spacing w:after="0"/>
        <w:ind w:left="0"/>
        <w:jc w:val="both"/>
      </w:pPr>
      <w:r>
        <w:rPr>
          <w:rFonts w:ascii="Times New Roman"/>
          <w:b w:val="false"/>
          <w:i w:val="false"/>
          <w:color w:val="000000"/>
          <w:sz w:val="28"/>
        </w:rPr>
        <w:t>
      Модуль силикатный – 1,90-2,10;</w:t>
      </w:r>
    </w:p>
    <w:bookmarkEnd w:id="1916"/>
    <w:bookmarkStart w:name="z2041" w:id="1917"/>
    <w:p>
      <w:pPr>
        <w:spacing w:after="0"/>
        <w:ind w:left="0"/>
        <w:jc w:val="both"/>
      </w:pPr>
      <w:r>
        <w:rPr>
          <w:rFonts w:ascii="Times New Roman"/>
          <w:b w:val="false"/>
          <w:i w:val="false"/>
          <w:color w:val="000000"/>
          <w:sz w:val="28"/>
        </w:rPr>
        <w:t>
      модуль глиноземный – 1,30-1,40.</w:t>
      </w:r>
    </w:p>
    <w:bookmarkEnd w:id="1917"/>
    <w:bookmarkStart w:name="z2042" w:id="1918"/>
    <w:p>
      <w:pPr>
        <w:spacing w:after="0"/>
        <w:ind w:left="0"/>
        <w:jc w:val="both"/>
      </w:pPr>
      <w:r>
        <w:rPr>
          <w:rFonts w:ascii="Times New Roman"/>
          <w:b w:val="false"/>
          <w:i w:val="false"/>
          <w:color w:val="000000"/>
          <w:sz w:val="28"/>
        </w:rPr>
        <w:t>
      Физические свойства спека:</w:t>
      </w:r>
    </w:p>
    <w:bookmarkEnd w:id="1918"/>
    <w:bookmarkStart w:name="z2043" w:id="1919"/>
    <w:p>
      <w:pPr>
        <w:spacing w:after="0"/>
        <w:ind w:left="0"/>
        <w:jc w:val="both"/>
      </w:pPr>
      <w:r>
        <w:rPr>
          <w:rFonts w:ascii="Times New Roman"/>
          <w:b w:val="false"/>
          <w:i w:val="false"/>
          <w:color w:val="000000"/>
          <w:sz w:val="28"/>
        </w:rPr>
        <w:t>
      насыпной вес – 1,4 ÷ 1,8 т/ м</w:t>
      </w:r>
      <w:r>
        <w:rPr>
          <w:rFonts w:ascii="Times New Roman"/>
          <w:b w:val="false"/>
          <w:i w:val="false"/>
          <w:color w:val="000000"/>
          <w:vertAlign w:val="superscript"/>
        </w:rPr>
        <w:t>3</w:t>
      </w:r>
      <w:r>
        <w:rPr>
          <w:rFonts w:ascii="Times New Roman"/>
          <w:b w:val="false"/>
          <w:i w:val="false"/>
          <w:color w:val="000000"/>
          <w:sz w:val="28"/>
        </w:rPr>
        <w:t>;</w:t>
      </w:r>
    </w:p>
    <w:bookmarkEnd w:id="1919"/>
    <w:bookmarkStart w:name="z2044" w:id="1920"/>
    <w:p>
      <w:pPr>
        <w:spacing w:after="0"/>
        <w:ind w:left="0"/>
        <w:jc w:val="both"/>
      </w:pPr>
      <w:r>
        <w:rPr>
          <w:rFonts w:ascii="Times New Roman"/>
          <w:b w:val="false"/>
          <w:i w:val="false"/>
          <w:color w:val="000000"/>
          <w:sz w:val="28"/>
        </w:rPr>
        <w:t>
      плотность – 1,9 ÷ 2,1 т/ м</w:t>
      </w:r>
      <w:r>
        <w:rPr>
          <w:rFonts w:ascii="Times New Roman"/>
          <w:b w:val="false"/>
          <w:i w:val="false"/>
          <w:color w:val="000000"/>
          <w:vertAlign w:val="superscript"/>
        </w:rPr>
        <w:t>3</w:t>
      </w:r>
      <w:r>
        <w:rPr>
          <w:rFonts w:ascii="Times New Roman"/>
          <w:b w:val="false"/>
          <w:i w:val="false"/>
          <w:color w:val="000000"/>
          <w:sz w:val="28"/>
        </w:rPr>
        <w:t>;</w:t>
      </w:r>
    </w:p>
    <w:bookmarkEnd w:id="1920"/>
    <w:bookmarkStart w:name="z2045" w:id="1921"/>
    <w:p>
      <w:pPr>
        <w:spacing w:after="0"/>
        <w:ind w:left="0"/>
        <w:jc w:val="both"/>
      </w:pPr>
      <w:r>
        <w:rPr>
          <w:rFonts w:ascii="Times New Roman"/>
          <w:b w:val="false"/>
          <w:i w:val="false"/>
          <w:color w:val="000000"/>
          <w:sz w:val="28"/>
        </w:rPr>
        <w:t>
      крупность – до 120 мм;</w:t>
      </w:r>
    </w:p>
    <w:bookmarkEnd w:id="1921"/>
    <w:bookmarkStart w:name="z2046" w:id="1922"/>
    <w:p>
      <w:pPr>
        <w:spacing w:after="0"/>
        <w:ind w:left="0"/>
        <w:jc w:val="both"/>
      </w:pPr>
      <w:r>
        <w:rPr>
          <w:rFonts w:ascii="Times New Roman"/>
          <w:b w:val="false"/>
          <w:i w:val="false"/>
          <w:color w:val="000000"/>
          <w:sz w:val="28"/>
        </w:rPr>
        <w:t>
      температура – не более 1200 °С.</w:t>
      </w:r>
    </w:p>
    <w:bookmarkEnd w:id="1922"/>
    <w:bookmarkStart w:name="z2047" w:id="1923"/>
    <w:p>
      <w:pPr>
        <w:spacing w:after="0"/>
        <w:ind w:left="0"/>
        <w:jc w:val="both"/>
      </w:pPr>
      <w:r>
        <w:rPr>
          <w:rFonts w:ascii="Times New Roman"/>
          <w:b w:val="false"/>
          <w:i w:val="false"/>
          <w:color w:val="000000"/>
          <w:sz w:val="28"/>
        </w:rPr>
        <w:t>
      Охлажденный спек дробится до крупности не более 8-10 мм и поступает на выщелачивание. Выщелачивание проводится в трубчатых выщелачивателях по противоточной схеме крепкой технологической водой. При выщелачивании спека в жидкую фазу переходят водорастворимые соединения алюминия, натрия.</w:t>
      </w:r>
    </w:p>
    <w:bookmarkEnd w:id="1923"/>
    <w:bookmarkStart w:name="z2048" w:id="19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4"/>
    <w:bookmarkStart w:name="z2049" w:id="1925"/>
    <w:p>
      <w:pPr>
        <w:spacing w:after="0"/>
        <w:ind w:left="0"/>
        <w:jc w:val="both"/>
      </w:pPr>
      <w:r>
        <w:rPr>
          <w:rFonts w:ascii="Times New Roman"/>
          <w:b w:val="false"/>
          <w:i w:val="false"/>
          <w:color w:val="000000"/>
          <w:sz w:val="28"/>
        </w:rPr>
        <w:t>
      Применение восстановительного спекания позволило принципиально перерабатывать низкокачественное и высокожелезистое бокситовое сырье Республики Казахстана. Данная техника сократила ввод известняка на образование ферритов кальция, что позволило снизить выбросы СО</w:t>
      </w:r>
      <w:r>
        <w:rPr>
          <w:rFonts w:ascii="Times New Roman"/>
          <w:b w:val="false"/>
          <w:i w:val="false"/>
          <w:color w:val="000000"/>
          <w:vertAlign w:val="subscript"/>
        </w:rPr>
        <w:t>2</w:t>
      </w:r>
      <w:r>
        <w:rPr>
          <w:rFonts w:ascii="Times New Roman"/>
          <w:b w:val="false"/>
          <w:i w:val="false"/>
          <w:color w:val="000000"/>
          <w:sz w:val="28"/>
        </w:rPr>
        <w:t xml:space="preserve"> от разложения СаСО</w:t>
      </w:r>
      <w:r>
        <w:rPr>
          <w:rFonts w:ascii="Times New Roman"/>
          <w:b w:val="false"/>
          <w:i w:val="false"/>
          <w:color w:val="000000"/>
          <w:vertAlign w:val="subscript"/>
        </w:rPr>
        <w:t>3</w:t>
      </w:r>
      <w:r>
        <w:rPr>
          <w:rFonts w:ascii="Times New Roman"/>
          <w:b w:val="false"/>
          <w:i w:val="false"/>
          <w:color w:val="000000"/>
          <w:sz w:val="28"/>
        </w:rPr>
        <w:t>.</w:t>
      </w:r>
    </w:p>
    <w:bookmarkEnd w:id="1925"/>
    <w:bookmarkStart w:name="z2050" w:id="19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6"/>
    <w:bookmarkStart w:name="z2051" w:id="1927"/>
    <w:p>
      <w:pPr>
        <w:spacing w:after="0"/>
        <w:ind w:left="0"/>
        <w:jc w:val="both"/>
      </w:pPr>
      <w:r>
        <w:rPr>
          <w:rFonts w:ascii="Times New Roman"/>
          <w:b w:val="false"/>
          <w:i w:val="false"/>
          <w:color w:val="000000"/>
          <w:sz w:val="28"/>
        </w:rPr>
        <w:t>
      Увеличилось количество вращающихся печей, сократились пуски и аварийные остановки вследствие зарастания печей и простоев на сбивку нароста. Снижение оксидов серы в отходящих газах.</w:t>
      </w:r>
    </w:p>
    <w:bookmarkEnd w:id="1927"/>
    <w:bookmarkStart w:name="z2052" w:id="19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8"/>
    <w:bookmarkStart w:name="z2053" w:id="1929"/>
    <w:p>
      <w:pPr>
        <w:spacing w:after="0"/>
        <w:ind w:left="0"/>
        <w:jc w:val="both"/>
      </w:pPr>
      <w:r>
        <w:rPr>
          <w:rFonts w:ascii="Times New Roman"/>
          <w:b w:val="false"/>
          <w:i w:val="false"/>
          <w:color w:val="000000"/>
          <w:sz w:val="28"/>
        </w:rPr>
        <w:t>
      Техника должна обеспечить восстановительную атмосферу во вращающейся печи для обеспечения прохождения необходимых реакций. Техника требует ведение технологического режима с выдерживанием содержания кислорода в отходящих газах на уровне 2,0–2,5 %, что негативно сказывается на содержании СО в отходящих газах.</w:t>
      </w:r>
    </w:p>
    <w:bookmarkEnd w:id="1929"/>
    <w:bookmarkStart w:name="z2054" w:id="19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0"/>
    <w:bookmarkStart w:name="z2055" w:id="1931"/>
    <w:p>
      <w:pPr>
        <w:spacing w:after="0"/>
        <w:ind w:left="0"/>
        <w:jc w:val="both"/>
      </w:pPr>
      <w:r>
        <w:rPr>
          <w:rFonts w:ascii="Times New Roman"/>
          <w:b w:val="false"/>
          <w:i w:val="false"/>
          <w:color w:val="000000"/>
          <w:sz w:val="28"/>
        </w:rPr>
        <w:t>
      Техника, являющаяся принципиальной для развития производства глинозема и алюминия в Республике Казахстан.</w:t>
      </w:r>
    </w:p>
    <w:bookmarkEnd w:id="1931"/>
    <w:bookmarkStart w:name="z2056" w:id="19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2"/>
    <w:bookmarkStart w:name="z2057" w:id="1933"/>
    <w:p>
      <w:pPr>
        <w:spacing w:after="0"/>
        <w:ind w:left="0"/>
        <w:jc w:val="both"/>
      </w:pPr>
      <w:r>
        <w:rPr>
          <w:rFonts w:ascii="Times New Roman"/>
          <w:b w:val="false"/>
          <w:i w:val="false"/>
          <w:color w:val="000000"/>
          <w:sz w:val="28"/>
        </w:rPr>
        <w:t>
      Увеличение производства глинозема с 1,0 млн тонн/год до 1,5 млн тонн/год.</w:t>
      </w:r>
    </w:p>
    <w:bookmarkEnd w:id="1933"/>
    <w:bookmarkStart w:name="z2058" w:id="19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34"/>
    <w:bookmarkStart w:name="z2059" w:id="1935"/>
    <w:p>
      <w:pPr>
        <w:spacing w:after="0"/>
        <w:ind w:left="0"/>
        <w:jc w:val="both"/>
      </w:pPr>
      <w:r>
        <w:rPr>
          <w:rFonts w:ascii="Times New Roman"/>
          <w:b w:val="false"/>
          <w:i w:val="false"/>
          <w:color w:val="000000"/>
          <w:sz w:val="28"/>
        </w:rPr>
        <w:t>
      Выполнение плана производства, увеличение извлечения полезных компонентов спекательного передела. Экономия всех расходных материалов, поддержание себестоимости глинозема на уровне окупаемости.</w:t>
      </w:r>
    </w:p>
    <w:bookmarkEnd w:id="1935"/>
    <w:p>
      <w:pPr>
        <w:spacing w:after="0"/>
        <w:ind w:left="0"/>
        <w:jc w:val="both"/>
      </w:pPr>
      <w:r>
        <w:rPr>
          <w:rFonts w:ascii="Times New Roman"/>
          <w:b/>
          <w:i w:val="false"/>
          <w:color w:val="000000"/>
          <w:sz w:val="28"/>
        </w:rPr>
        <w:t>5.4.3.5. Технология поддержания оптимальной крупности затравки для улучшения показателей по крупности продукционного гидрата</w:t>
      </w:r>
    </w:p>
    <w:bookmarkStart w:name="z2061" w:id="19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36"/>
    <w:bookmarkStart w:name="z2062" w:id="1937"/>
    <w:p>
      <w:pPr>
        <w:spacing w:after="0"/>
        <w:ind w:left="0"/>
        <w:jc w:val="both"/>
      </w:pPr>
      <w:r>
        <w:rPr>
          <w:rFonts w:ascii="Times New Roman"/>
          <w:b w:val="false"/>
          <w:i w:val="false"/>
          <w:color w:val="000000"/>
          <w:sz w:val="28"/>
        </w:rPr>
        <w:t>
      Технические решения направлены на улучшение качества продукции по крупности, которая регламентируется требованием к качеству глинозема. Особенно актуальным встал вопрос в связи с переработкой Красногорского сырья.</w:t>
      </w:r>
    </w:p>
    <w:bookmarkEnd w:id="1937"/>
    <w:bookmarkStart w:name="z2063" w:id="19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38"/>
    <w:bookmarkStart w:name="z2064" w:id="1939"/>
    <w:p>
      <w:pPr>
        <w:spacing w:after="0"/>
        <w:ind w:left="0"/>
        <w:jc w:val="both"/>
      </w:pPr>
      <w:r>
        <w:rPr>
          <w:rFonts w:ascii="Times New Roman"/>
          <w:b w:val="false"/>
          <w:i w:val="false"/>
          <w:color w:val="000000"/>
          <w:sz w:val="28"/>
        </w:rPr>
        <w:t>
      Крупность получаемого гидроксида алюминия, а соответственно, и глинозема в течение всего периода работы изменяется по периодам длительностью 30 ÷ 60 суток и с амплитудой колебаний, зависящей от различных факторов: состава растворов, температурного режима декомпозиции, затравочного отношения.</w:t>
      </w:r>
    </w:p>
    <w:bookmarkEnd w:id="1939"/>
    <w:bookmarkStart w:name="z2065" w:id="1940"/>
    <w:p>
      <w:pPr>
        <w:spacing w:after="0"/>
        <w:ind w:left="0"/>
        <w:jc w:val="both"/>
      </w:pPr>
      <w:r>
        <w:rPr>
          <w:rFonts w:ascii="Times New Roman"/>
          <w:b w:val="false"/>
          <w:i w:val="false"/>
          <w:color w:val="000000"/>
          <w:sz w:val="28"/>
        </w:rPr>
        <w:t>
      В периоды измельчения глинозем содержит мелкие фракции в количестве, превышающем допустимые значения. С переработкой Красногорского боксита амплитуда колебаний дисперсности стала еще круче, т. к. повышенное поступление органики с бокситом ускорило процессы еҰ структурного превращения в растворах до оксалатов. Оксалатная органика, высаживаясь на гидратной мелочи, препятствовала еҰ росту, способствуя тем самым удлинению периода измельчения.</w:t>
      </w:r>
    </w:p>
    <w:bookmarkEnd w:id="1940"/>
    <w:bookmarkStart w:name="z2066" w:id="1941"/>
    <w:p>
      <w:pPr>
        <w:spacing w:after="0"/>
        <w:ind w:left="0"/>
        <w:jc w:val="both"/>
      </w:pPr>
      <w:r>
        <w:rPr>
          <w:rFonts w:ascii="Times New Roman"/>
          <w:b w:val="false"/>
          <w:i w:val="false"/>
          <w:color w:val="000000"/>
          <w:sz w:val="28"/>
        </w:rPr>
        <w:t>
      Наряду со схемой выделения органики в виде оксалатов, укрупнению продукции способствовала разработанная схема регулирования крупности гидрата путем поддержания оптимальной крупности затравки. В процессе декомпозиции происходит цикличное укрупнение и измельчение гидроокиси алюминия, при этом в моменты измельчения содержание мелкого класса достигает 45 %, что приводит к браку по продукции. Разработанная схема регулирования крупности путем выдерживания постоянной скорости роста кристалла гидроксида в системе позволяет иметь ровный по дисперсному составу гидрат, отвечающий требованиям заводов-потребителей [43]. Результаты от внедрения схемы приведены на рисунке 5.2.</w:t>
      </w:r>
    </w:p>
    <w:bookmarkEnd w:id="1941"/>
    <w:bookmarkStart w:name="z2067" w:id="1942"/>
    <w:p>
      <w:pPr>
        <w:spacing w:after="0"/>
        <w:ind w:left="0"/>
        <w:jc w:val="both"/>
      </w:pPr>
      <w:r>
        <w:rPr>
          <w:rFonts w:ascii="Times New Roman"/>
          <w:b w:val="false"/>
          <w:i w:val="false"/>
          <w:color w:val="000000"/>
          <w:sz w:val="28"/>
        </w:rPr>
        <w:t xml:space="preserve">
      </w:t>
      </w:r>
    </w:p>
    <w:bookmarkEnd w:id="1942"/>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8" w:id="1943"/>
    <w:p>
      <w:pPr>
        <w:spacing w:after="0"/>
        <w:ind w:left="0"/>
        <w:jc w:val="both"/>
      </w:pPr>
      <w:r>
        <w:rPr>
          <w:rFonts w:ascii="Times New Roman"/>
          <w:b w:val="false"/>
          <w:i w:val="false"/>
          <w:color w:val="000000"/>
          <w:sz w:val="28"/>
        </w:rPr>
        <w:t>
      Рисунок 5.2. Стабилизация дисперсного состава гидрата</w:t>
      </w:r>
    </w:p>
    <w:bookmarkEnd w:id="1943"/>
    <w:bookmarkStart w:name="z2069" w:id="1944"/>
    <w:p>
      <w:pPr>
        <w:spacing w:after="0"/>
        <w:ind w:left="0"/>
        <w:jc w:val="both"/>
      </w:pPr>
      <w:r>
        <w:rPr>
          <w:rFonts w:ascii="Times New Roman"/>
          <w:b w:val="false"/>
          <w:i w:val="false"/>
          <w:color w:val="000000"/>
          <w:sz w:val="28"/>
        </w:rPr>
        <w:t>
      По данному способу регулирование размера частиц осуществляется путем поддержания в затравке оптимального грансостава. Схема стабилизации дисперсного состава гидрата защищена патентом на изобретение. Экономическая эффективность от внедрения схемы заключается в выпуске товарного глинозема требуемого дисперсного состава.</w:t>
      </w:r>
    </w:p>
    <w:bookmarkEnd w:id="1944"/>
    <w:bookmarkStart w:name="z2070" w:id="1945"/>
    <w:p>
      <w:pPr>
        <w:spacing w:after="0"/>
        <w:ind w:left="0"/>
        <w:jc w:val="both"/>
      </w:pPr>
      <w:r>
        <w:rPr>
          <w:rFonts w:ascii="Times New Roman"/>
          <w:b w:val="false"/>
          <w:i w:val="false"/>
          <w:color w:val="000000"/>
          <w:sz w:val="28"/>
        </w:rPr>
        <w:t>
      Для улучшения показателей по крупности продукционного гидрата с дополнительным выводом органической составляющей разработана эффективная схема агломерации, где в качестве затравки используется наиболее мелкая часть гидроксида, полученная тонким разделением гидрата.</w:t>
      </w:r>
    </w:p>
    <w:bookmarkEnd w:id="1945"/>
    <w:bookmarkStart w:name="z2071" w:id="1946"/>
    <w:p>
      <w:pPr>
        <w:spacing w:after="0"/>
        <w:ind w:left="0"/>
        <w:jc w:val="both"/>
      </w:pPr>
      <w:r>
        <w:rPr>
          <w:rFonts w:ascii="Times New Roman"/>
          <w:b w:val="false"/>
          <w:i w:val="false"/>
          <w:color w:val="000000"/>
          <w:sz w:val="28"/>
        </w:rPr>
        <w:t>
      Результаты по укрупнению гидрата приведены в таблице 5.6.</w:t>
      </w:r>
    </w:p>
    <w:bookmarkEnd w:id="1946"/>
    <w:bookmarkStart w:name="z2072" w:id="1947"/>
    <w:p>
      <w:pPr>
        <w:spacing w:after="0"/>
        <w:ind w:left="0"/>
        <w:jc w:val="both"/>
      </w:pPr>
      <w:r>
        <w:rPr>
          <w:rFonts w:ascii="Times New Roman"/>
          <w:b w:val="false"/>
          <w:i w:val="false"/>
          <w:color w:val="000000"/>
          <w:sz w:val="28"/>
        </w:rPr>
        <w:t xml:space="preserve">
       </w:t>
      </w:r>
    </w:p>
    <w:bookmarkEnd w:id="1947"/>
    <w:bookmarkStart w:name="z2073" w:id="1948"/>
    <w:p>
      <w:pPr>
        <w:spacing w:after="0"/>
        <w:ind w:left="0"/>
        <w:jc w:val="both"/>
      </w:pPr>
      <w:r>
        <w:rPr>
          <w:rFonts w:ascii="Times New Roman"/>
          <w:b w:val="false"/>
          <w:i w:val="false"/>
          <w:color w:val="000000"/>
          <w:sz w:val="28"/>
        </w:rPr>
        <w:t>
      Таблица 5.5. Результаты по укрупнению гидрата</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949"/>
          <w:p>
            <w:pPr>
              <w:spacing w:after="20"/>
              <w:ind w:left="20"/>
              <w:jc w:val="both"/>
            </w:pPr>
            <w:r>
              <w:rPr>
                <w:rFonts w:ascii="Times New Roman"/>
                <w:b w:val="false"/>
                <w:i w:val="false"/>
                <w:color w:val="000000"/>
                <w:sz w:val="20"/>
              </w:rPr>
              <w:t>
Содержание фракции</w:t>
            </w:r>
          </w:p>
          <w:bookmarkEnd w:id="1949"/>
          <w:p>
            <w:pPr>
              <w:spacing w:after="20"/>
              <w:ind w:left="20"/>
              <w:jc w:val="both"/>
            </w:pPr>
            <w:r>
              <w:rPr>
                <w:rFonts w:ascii="Times New Roman"/>
                <w:b w:val="false"/>
                <w:i w:val="false"/>
                <w:color w:val="000000"/>
                <w:sz w:val="20"/>
              </w:rPr>
              <w:t>
(-32) мкм в затравочном гидрате,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агломерации,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50"/>
          <w:p>
            <w:pPr>
              <w:spacing w:after="20"/>
              <w:ind w:left="20"/>
              <w:jc w:val="both"/>
            </w:pPr>
            <w:r>
              <w:rPr>
                <w:rFonts w:ascii="Times New Roman"/>
                <w:b w:val="false"/>
                <w:i w:val="false"/>
                <w:color w:val="000000"/>
                <w:sz w:val="20"/>
              </w:rPr>
              <w:t>
Укрупнение системы по</w:t>
            </w:r>
          </w:p>
          <w:bookmarkEnd w:id="1950"/>
          <w:p>
            <w:pPr>
              <w:spacing w:after="20"/>
              <w:ind w:left="20"/>
              <w:jc w:val="both"/>
            </w:pPr>
            <w:r>
              <w:rPr>
                <w:rFonts w:ascii="Times New Roman"/>
                <w:b w:val="false"/>
                <w:i w:val="false"/>
                <w:color w:val="000000"/>
                <w:sz w:val="20"/>
              </w:rPr>
              <w:t>
(-32) мкм,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br/>
      </w:r>
      <w:r>
        <w:rPr>
          <w:rFonts w:ascii="Times New Roman"/>
          <w:b w:val="false"/>
          <w:i w:val="false"/>
          <w:color w:val="000000"/>
          <w:sz w:val="28"/>
        </w:rPr>
        <w:t>
</w:t>
      </w:r>
    </w:p>
    <w:bookmarkStart w:name="z2076" w:id="1951"/>
    <w:p>
      <w:pPr>
        <w:spacing w:after="0"/>
        <w:ind w:left="0"/>
        <w:jc w:val="both"/>
      </w:pPr>
      <w:r>
        <w:rPr>
          <w:rFonts w:ascii="Times New Roman"/>
          <w:b w:val="false"/>
          <w:i w:val="false"/>
          <w:color w:val="000000"/>
          <w:sz w:val="28"/>
        </w:rPr>
        <w:t>
      Как следует из таблицы 5.5, тонкое разделение гидрата (содержание 32 мкм – 60 %) позволило укрупнить гидрат на 62 % отн., что в условиях наращивания мощности позволило не только сохранить, но и укрупнить продукцию, согласно требованиям потребителей.</w:t>
      </w:r>
    </w:p>
    <w:bookmarkEnd w:id="1951"/>
    <w:bookmarkStart w:name="z2077" w:id="19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52"/>
    <w:bookmarkStart w:name="z2078" w:id="1953"/>
    <w:p>
      <w:pPr>
        <w:spacing w:after="0"/>
        <w:ind w:left="0"/>
        <w:jc w:val="both"/>
      </w:pPr>
      <w:r>
        <w:rPr>
          <w:rFonts w:ascii="Times New Roman"/>
          <w:b w:val="false"/>
          <w:i w:val="false"/>
          <w:color w:val="000000"/>
          <w:sz w:val="28"/>
        </w:rPr>
        <w:t>
      Обеспечение качества продукции, снижение потребления энергии и расхода воздуха на перекачку и времени роста кристалла.</w:t>
      </w:r>
    </w:p>
    <w:bookmarkEnd w:id="1953"/>
    <w:bookmarkStart w:name="z2079" w:id="1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54"/>
    <w:bookmarkStart w:name="z2080" w:id="1955"/>
    <w:p>
      <w:pPr>
        <w:spacing w:after="0"/>
        <w:ind w:left="0"/>
        <w:jc w:val="both"/>
      </w:pPr>
      <w:r>
        <w:rPr>
          <w:rFonts w:ascii="Times New Roman"/>
          <w:b w:val="false"/>
          <w:i w:val="false"/>
          <w:color w:val="000000"/>
          <w:sz w:val="28"/>
        </w:rPr>
        <w:t>
      Увеличение крупности кристалла гидрата при фильтрации снижает влагу кека-гидрата, поступающего на кальцинацию во вращающихся печах, и увеличивает срок службы фильтровальной ткани. Снижение влаги приводит к уменьшению расхода мазута на прокалку гидрата.</w:t>
      </w:r>
    </w:p>
    <w:bookmarkEnd w:id="1955"/>
    <w:bookmarkStart w:name="z2081" w:id="19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56"/>
    <w:bookmarkStart w:name="z2082" w:id="1957"/>
    <w:p>
      <w:pPr>
        <w:spacing w:after="0"/>
        <w:ind w:left="0"/>
        <w:jc w:val="both"/>
      </w:pPr>
      <w:r>
        <w:rPr>
          <w:rFonts w:ascii="Times New Roman"/>
          <w:b w:val="false"/>
          <w:i w:val="false"/>
          <w:color w:val="000000"/>
          <w:sz w:val="28"/>
        </w:rPr>
        <w:t>
      Не выявлены.</w:t>
      </w:r>
    </w:p>
    <w:bookmarkEnd w:id="1957"/>
    <w:bookmarkStart w:name="z2083" w:id="19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58"/>
    <w:bookmarkStart w:name="z2084" w:id="1959"/>
    <w:p>
      <w:pPr>
        <w:spacing w:after="0"/>
        <w:ind w:left="0"/>
        <w:jc w:val="both"/>
      </w:pPr>
      <w:r>
        <w:rPr>
          <w:rFonts w:ascii="Times New Roman"/>
          <w:b w:val="false"/>
          <w:i w:val="false"/>
          <w:color w:val="000000"/>
          <w:sz w:val="28"/>
        </w:rPr>
        <w:t>
      Техника, позволяющая соответствовать продукции согласно требованиям заказчика. Получение качества глинозема, соответствующая требованиям Г-00.</w:t>
      </w:r>
    </w:p>
    <w:bookmarkEnd w:id="1959"/>
    <w:bookmarkStart w:name="z2085" w:id="19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60"/>
    <w:bookmarkStart w:name="z2086" w:id="1961"/>
    <w:p>
      <w:pPr>
        <w:spacing w:after="0"/>
        <w:ind w:left="0"/>
        <w:jc w:val="both"/>
      </w:pPr>
      <w:r>
        <w:rPr>
          <w:rFonts w:ascii="Times New Roman"/>
          <w:b w:val="false"/>
          <w:i w:val="false"/>
          <w:color w:val="000000"/>
          <w:sz w:val="28"/>
        </w:rPr>
        <w:t>
      Выдерживание контрактных обязательств всех партий глинозема – 1,5 млн тонн/год.</w:t>
      </w:r>
    </w:p>
    <w:bookmarkEnd w:id="1961"/>
    <w:bookmarkStart w:name="z2087" w:id="19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62"/>
    <w:bookmarkStart w:name="z2088" w:id="1963"/>
    <w:p>
      <w:pPr>
        <w:spacing w:after="0"/>
        <w:ind w:left="0"/>
        <w:jc w:val="both"/>
      </w:pPr>
      <w:r>
        <w:rPr>
          <w:rFonts w:ascii="Times New Roman"/>
          <w:b w:val="false"/>
          <w:i w:val="false"/>
          <w:color w:val="000000"/>
          <w:sz w:val="28"/>
        </w:rPr>
        <w:t>
      Выполнение плана производства, контрактные обязательства. Экономия всех расходных материалов, выдерживание себестоимости глинозема на уровне окупаемости.</w:t>
      </w:r>
    </w:p>
    <w:bookmarkEnd w:id="1963"/>
    <w:p>
      <w:pPr>
        <w:spacing w:after="0"/>
        <w:ind w:left="0"/>
        <w:jc w:val="both"/>
      </w:pPr>
      <w:r>
        <w:rPr>
          <w:rFonts w:ascii="Times New Roman"/>
          <w:b/>
          <w:i w:val="false"/>
          <w:color w:val="000000"/>
          <w:sz w:val="28"/>
        </w:rPr>
        <w:t>5.5. НДТ, направленные на снижение негативного воздействия на атмосферный воздух</w:t>
      </w:r>
    </w:p>
    <w:p>
      <w:pPr>
        <w:spacing w:after="0"/>
        <w:ind w:left="0"/>
        <w:jc w:val="both"/>
      </w:pPr>
      <w:r>
        <w:rPr>
          <w:rFonts w:ascii="Times New Roman"/>
          <w:b/>
          <w:i w:val="false"/>
          <w:color w:val="000000"/>
          <w:sz w:val="28"/>
        </w:rPr>
        <w:t>5.5.1. НДТ, направленные на предотвращение неорганизованных эмиссий в атмосферный воздух</w:t>
      </w:r>
    </w:p>
    <w:p>
      <w:pPr>
        <w:spacing w:after="0"/>
        <w:ind w:left="0"/>
        <w:jc w:val="both"/>
      </w:pPr>
      <w:r>
        <w:rPr>
          <w:rFonts w:ascii="Times New Roman"/>
          <w:b/>
          <w:i w:val="false"/>
          <w:color w:val="000000"/>
          <w:sz w:val="28"/>
        </w:rPr>
        <w:t>5.5.1.1. Снижение выбросов при проведении буровых работ в карьерах и шахтах</w:t>
      </w:r>
    </w:p>
    <w:p>
      <w:pPr>
        <w:spacing w:after="0"/>
        <w:ind w:left="0"/>
        <w:jc w:val="both"/>
      </w:pPr>
      <w:r>
        <w:rPr>
          <w:rFonts w:ascii="Times New Roman"/>
          <w:b/>
          <w:i w:val="false"/>
          <w:color w:val="000000"/>
          <w:sz w:val="28"/>
        </w:rPr>
        <w:t>5.5.1.1.1. Позиционирование буровых станков в реальном времени c применением системы контроля параметров высокоточного бурения</w:t>
      </w:r>
    </w:p>
    <w:bookmarkStart w:name="z2093" w:id="19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64"/>
    <w:bookmarkStart w:name="z2094" w:id="1965"/>
    <w:p>
      <w:pPr>
        <w:spacing w:after="0"/>
        <w:ind w:left="0"/>
        <w:jc w:val="both"/>
      </w:pPr>
      <w:r>
        <w:rPr>
          <w:rFonts w:ascii="Times New Roman"/>
          <w:b w:val="false"/>
          <w:i w:val="false"/>
          <w:color w:val="000000"/>
          <w:sz w:val="28"/>
        </w:rPr>
        <w:t>
      Комплекс буровых работ включает в себя расчет и проектирование оптимальных параметров буровзрывных работ с учетом характеристик горных пород, расстановку буровых станков, бурение скважин. Бурение взрывных скважин осуществляется как станками производства ближнего зарубежья, так и высокотехнологичными буровыми станками импортного производства Atlas Copco: DML; DM–45.</w:t>
      </w:r>
    </w:p>
    <w:bookmarkEnd w:id="1965"/>
    <w:bookmarkStart w:name="z2095" w:id="1966"/>
    <w:p>
      <w:pPr>
        <w:spacing w:after="0"/>
        <w:ind w:left="0"/>
        <w:jc w:val="both"/>
      </w:pPr>
      <w:r>
        <w:rPr>
          <w:rFonts w:ascii="Times New Roman"/>
          <w:b w:val="false"/>
          <w:i w:val="false"/>
          <w:color w:val="000000"/>
          <w:sz w:val="28"/>
        </w:rPr>
        <w:t>
      Один из реальных путей устранения рисков выбросов пыли в атмосферу заключается в использовании систем точного управления и позиционирования буровых станков. В настоящее время известно применение спутникового (GPS/Глонасс) позиционирования буровых станков в карьере для повышения точности расположения взрывных скважин и более эффективного использования взрывчатых веществ. Системы спутникового позиционирования с использованием информации о текущей глубине бурения, скорости бурения, давлении в гидросистеме позволяют получать информацию об энергоемкости бурения горного массива в различных точках скважин. Необходимую информацию бортовой компьютер бурового станка получает по радиоканалу из диспетчерского центра. Информация об энергоемкости бурения с отдельных скважин через систему спутникового позиционирования обрабатывается и суммируется в общую трехмерную карту трудности бурения для облегчения работы при расчете и закладке взрывчатых веществ в скважины. Трудность бурения на такой карте отображается разными цветами, не измеряется в конкретных единицах, а отражает относительный энергетический показатель.</w:t>
      </w:r>
    </w:p>
    <w:bookmarkEnd w:id="1966"/>
    <w:bookmarkStart w:name="z2096" w:id="1967"/>
    <w:p>
      <w:pPr>
        <w:spacing w:after="0"/>
        <w:ind w:left="0"/>
        <w:jc w:val="both"/>
      </w:pPr>
      <w:r>
        <w:rPr>
          <w:rFonts w:ascii="Times New Roman"/>
          <w:b w:val="false"/>
          <w:i w:val="false"/>
          <w:color w:val="000000"/>
          <w:sz w:val="28"/>
        </w:rPr>
        <w:t>
      После выполнения бурения выполняется передача фактических координат скважин в режиме реального времени в системы планирования горных работ и имитационного моделирования взрывов для их дальнейшего использования при обсчете параметров зарядов в скважинах и проектировании схем их коммутации.</w:t>
      </w:r>
    </w:p>
    <w:bookmarkEnd w:id="1967"/>
    <w:bookmarkStart w:name="z2097" w:id="19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68"/>
    <w:bookmarkStart w:name="z2098" w:id="1969"/>
    <w:p>
      <w:pPr>
        <w:spacing w:after="0"/>
        <w:ind w:left="0"/>
        <w:jc w:val="both"/>
      </w:pPr>
      <w:r>
        <w:rPr>
          <w:rFonts w:ascii="Times New Roman"/>
          <w:b w:val="false"/>
          <w:i w:val="false"/>
          <w:color w:val="000000"/>
          <w:sz w:val="28"/>
        </w:rPr>
        <w:t>
      Использование систем точного позиционирования и управления работой буровых станков в итоге обеспечивает:</w:t>
      </w:r>
    </w:p>
    <w:bookmarkEnd w:id="1969"/>
    <w:bookmarkStart w:name="z2099" w:id="1970"/>
    <w:p>
      <w:pPr>
        <w:spacing w:after="0"/>
        <w:ind w:left="0"/>
        <w:jc w:val="both"/>
      </w:pPr>
      <w:r>
        <w:rPr>
          <w:rFonts w:ascii="Times New Roman"/>
          <w:b w:val="false"/>
          <w:i w:val="false"/>
          <w:color w:val="000000"/>
          <w:sz w:val="28"/>
        </w:rPr>
        <w:t>
      снижение выбросов в атмосферу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пыли неорганической, в том числе наиболее опасной для окружающей среды мелкодисперсной;</w:t>
      </w:r>
    </w:p>
    <w:bookmarkEnd w:id="1970"/>
    <w:bookmarkStart w:name="z2100" w:id="1971"/>
    <w:p>
      <w:pPr>
        <w:spacing w:after="0"/>
        <w:ind w:left="0"/>
        <w:jc w:val="both"/>
      </w:pPr>
      <w:r>
        <w:rPr>
          <w:rFonts w:ascii="Times New Roman"/>
          <w:b w:val="false"/>
          <w:i w:val="false"/>
          <w:color w:val="000000"/>
          <w:sz w:val="28"/>
        </w:rPr>
        <w:t>
      снижение перерасхода ВВ, дизельного топлива и бурового инструмента за счет более быстрой установки станка на место бурения очередной скважины и сокращения времени на переезды между скважинами, снижения количества скважин повторного бурения; сокращение парка буровых станков для выполнения проектного объема бурения по карьеру;</w:t>
      </w:r>
    </w:p>
    <w:bookmarkEnd w:id="1971"/>
    <w:bookmarkStart w:name="z2101" w:id="1972"/>
    <w:p>
      <w:pPr>
        <w:spacing w:after="0"/>
        <w:ind w:left="0"/>
        <w:jc w:val="both"/>
      </w:pPr>
      <w:r>
        <w:rPr>
          <w:rFonts w:ascii="Times New Roman"/>
          <w:b w:val="false"/>
          <w:i w:val="false"/>
          <w:color w:val="000000"/>
          <w:sz w:val="28"/>
        </w:rPr>
        <w:t>
      уменьшение объема образования отходов за счет снижения расхода долотьев и штанг на 1 метр бурения.</w:t>
      </w:r>
    </w:p>
    <w:bookmarkEnd w:id="1972"/>
    <w:bookmarkStart w:name="z2102" w:id="19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73"/>
    <w:bookmarkStart w:name="z2103" w:id="1974"/>
    <w:p>
      <w:pPr>
        <w:spacing w:after="0"/>
        <w:ind w:left="0"/>
        <w:jc w:val="both"/>
      </w:pPr>
      <w:r>
        <w:rPr>
          <w:rFonts w:ascii="Times New Roman"/>
          <w:b w:val="false"/>
          <w:i w:val="false"/>
          <w:color w:val="000000"/>
          <w:sz w:val="28"/>
        </w:rPr>
        <w:t>
      Учитывая, что бурение скважин является первоначальным этапом к подготовке взорванной горной массы, при эффективном управлении буровыми работами впоследствии достигаются следующие результаты – безопасность при массовом взрыве; качество подготовленной горной массы, выраженное в полученном гранулометрическом составе горной массы, влияющем в дальнейшем на производительность погрузочно–транспортного оборудования; снижение негативного воздействия на окружающую среду.</w:t>
      </w:r>
    </w:p>
    <w:bookmarkEnd w:id="1974"/>
    <w:bookmarkStart w:name="z2104" w:id="1975"/>
    <w:p>
      <w:pPr>
        <w:spacing w:after="0"/>
        <w:ind w:left="0"/>
        <w:jc w:val="both"/>
      </w:pPr>
      <w:r>
        <w:rPr>
          <w:rFonts w:ascii="Times New Roman"/>
          <w:b w:val="false"/>
          <w:i w:val="false"/>
          <w:color w:val="000000"/>
          <w:sz w:val="28"/>
        </w:rPr>
        <w:t>
      Данная система состоит из:</w:t>
      </w:r>
    </w:p>
    <w:bookmarkEnd w:id="1975"/>
    <w:bookmarkStart w:name="z2105" w:id="1976"/>
    <w:p>
      <w:pPr>
        <w:spacing w:after="0"/>
        <w:ind w:left="0"/>
        <w:jc w:val="both"/>
      </w:pPr>
      <w:r>
        <w:rPr>
          <w:rFonts w:ascii="Times New Roman"/>
          <w:b w:val="false"/>
          <w:i w:val="false"/>
          <w:color w:val="000000"/>
          <w:sz w:val="28"/>
        </w:rPr>
        <w:t>
      интеллектуальной панели, установленной в кабине бурового станка, служащей для отображения проекта на буровые работы;</w:t>
      </w:r>
    </w:p>
    <w:bookmarkEnd w:id="1976"/>
    <w:bookmarkStart w:name="z2106" w:id="1977"/>
    <w:p>
      <w:pPr>
        <w:spacing w:after="0"/>
        <w:ind w:left="0"/>
        <w:jc w:val="both"/>
      </w:pPr>
      <w:r>
        <w:rPr>
          <w:rFonts w:ascii="Times New Roman"/>
          <w:b w:val="false"/>
          <w:i w:val="false"/>
          <w:color w:val="000000"/>
          <w:sz w:val="28"/>
        </w:rPr>
        <w:t>
      навигационного приемного оборудования;</w:t>
      </w:r>
    </w:p>
    <w:bookmarkEnd w:id="1977"/>
    <w:bookmarkStart w:name="z2107" w:id="1978"/>
    <w:p>
      <w:pPr>
        <w:spacing w:after="0"/>
        <w:ind w:left="0"/>
        <w:jc w:val="both"/>
      </w:pPr>
      <w:r>
        <w:rPr>
          <w:rFonts w:ascii="Times New Roman"/>
          <w:b w:val="false"/>
          <w:i w:val="false"/>
          <w:color w:val="000000"/>
          <w:sz w:val="28"/>
        </w:rPr>
        <w:t>
      датчиков определения осевого давления;</w:t>
      </w:r>
    </w:p>
    <w:bookmarkEnd w:id="1978"/>
    <w:bookmarkStart w:name="z2108" w:id="1979"/>
    <w:p>
      <w:pPr>
        <w:spacing w:after="0"/>
        <w:ind w:left="0"/>
        <w:jc w:val="both"/>
      </w:pPr>
      <w:r>
        <w:rPr>
          <w:rFonts w:ascii="Times New Roman"/>
          <w:b w:val="false"/>
          <w:i w:val="false"/>
          <w:color w:val="000000"/>
          <w:sz w:val="28"/>
        </w:rPr>
        <w:t>
      датчика определения скорости вращения;</w:t>
      </w:r>
    </w:p>
    <w:bookmarkEnd w:id="1979"/>
    <w:bookmarkStart w:name="z2109" w:id="1980"/>
    <w:p>
      <w:pPr>
        <w:spacing w:after="0"/>
        <w:ind w:left="0"/>
        <w:jc w:val="both"/>
      </w:pPr>
      <w:r>
        <w:rPr>
          <w:rFonts w:ascii="Times New Roman"/>
          <w:b w:val="false"/>
          <w:i w:val="false"/>
          <w:color w:val="000000"/>
          <w:sz w:val="28"/>
        </w:rPr>
        <w:t>
      датчиков определения угла наклона скважины;</w:t>
      </w:r>
    </w:p>
    <w:bookmarkEnd w:id="1980"/>
    <w:bookmarkStart w:name="z2110" w:id="1981"/>
    <w:p>
      <w:pPr>
        <w:spacing w:after="0"/>
        <w:ind w:left="0"/>
        <w:jc w:val="both"/>
      </w:pPr>
      <w:r>
        <w:rPr>
          <w:rFonts w:ascii="Times New Roman"/>
          <w:b w:val="false"/>
          <w:i w:val="false"/>
          <w:color w:val="000000"/>
          <w:sz w:val="28"/>
        </w:rPr>
        <w:t>
      наборов датчиков определения глубины бурения;</w:t>
      </w:r>
    </w:p>
    <w:bookmarkEnd w:id="1981"/>
    <w:bookmarkStart w:name="z2111" w:id="1982"/>
    <w:p>
      <w:pPr>
        <w:spacing w:after="0"/>
        <w:ind w:left="0"/>
        <w:jc w:val="both"/>
      </w:pPr>
      <w:r>
        <w:rPr>
          <w:rFonts w:ascii="Times New Roman"/>
          <w:b w:val="false"/>
          <w:i w:val="false"/>
          <w:color w:val="000000"/>
          <w:sz w:val="28"/>
        </w:rPr>
        <w:t>
      программного обеспечения для визуализации бурения.</w:t>
      </w:r>
    </w:p>
    <w:bookmarkEnd w:id="1982"/>
    <w:bookmarkStart w:name="z2112" w:id="1983"/>
    <w:p>
      <w:pPr>
        <w:spacing w:after="0"/>
        <w:ind w:left="0"/>
        <w:jc w:val="both"/>
      </w:pPr>
      <w:r>
        <w:rPr>
          <w:rFonts w:ascii="Times New Roman"/>
          <w:b w:val="false"/>
          <w:i w:val="false"/>
          <w:color w:val="000000"/>
          <w:sz w:val="28"/>
        </w:rPr>
        <w:t>
      Установленная система высокоточного позиционирования позволяет машинисту бурового станка с точностью определить местонахождение проектной скважины (погрешность до 10 см), произвести бурение в полном соответствии с проектом на буровые работы. Принимая во внимание возможность определения фактических координат устьев скважин, угла наклона скважин, а также положения скважин на уровне проектного горизонта, инженер по буровзрывным работам в режиме трехмерного моделирования определяет фактическую линию сопротивления по подошве, минимальное расстояние между скважинами по подошве уступа, в связи с чем производится расчет массы заряда взрывчатого вещества исходя из следующих условий: строгого соблюдения проектных решений; безопасного проведения взрывных работ (снижение разлета кусков породы и т.д.); качественного дробления массива; минимизации вредного влияния на окружающую среду.</w:t>
      </w:r>
    </w:p>
    <w:bookmarkEnd w:id="1983"/>
    <w:bookmarkStart w:name="z2113" w:id="19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84"/>
    <w:bookmarkStart w:name="z2114" w:id="1985"/>
    <w:p>
      <w:pPr>
        <w:spacing w:after="0"/>
        <w:ind w:left="0"/>
        <w:jc w:val="both"/>
      </w:pPr>
      <w:r>
        <w:rPr>
          <w:rFonts w:ascii="Times New Roman"/>
          <w:b w:val="false"/>
          <w:i w:val="false"/>
          <w:color w:val="000000"/>
          <w:sz w:val="28"/>
        </w:rPr>
        <w:t>
      Капитальные затраты. Потребность в дополнительных объемах энергоресурсов.</w:t>
      </w:r>
    </w:p>
    <w:bookmarkEnd w:id="1985"/>
    <w:bookmarkStart w:name="z2115" w:id="19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86"/>
    <w:bookmarkStart w:name="z2116" w:id="1987"/>
    <w:p>
      <w:pPr>
        <w:spacing w:after="0"/>
        <w:ind w:left="0"/>
        <w:jc w:val="both"/>
      </w:pPr>
      <w:r>
        <w:rPr>
          <w:rFonts w:ascii="Times New Roman"/>
          <w:b w:val="false"/>
          <w:i w:val="false"/>
          <w:color w:val="000000"/>
          <w:sz w:val="28"/>
        </w:rPr>
        <w:t>
      Представленные методы (конструктивные и технические решения), являются общеприменимыми и могут использоваться как по отдельности, так и в совокупности.</w:t>
      </w:r>
    </w:p>
    <w:bookmarkEnd w:id="1987"/>
    <w:bookmarkStart w:name="z2117" w:id="19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88"/>
    <w:bookmarkStart w:name="z2118" w:id="1989"/>
    <w:p>
      <w:pPr>
        <w:spacing w:after="0"/>
        <w:ind w:left="0"/>
        <w:jc w:val="both"/>
      </w:pPr>
      <w:r>
        <w:rPr>
          <w:rFonts w:ascii="Times New Roman"/>
          <w:b w:val="false"/>
          <w:i w:val="false"/>
          <w:color w:val="000000"/>
          <w:sz w:val="28"/>
        </w:rPr>
        <w:t>
      В настоящее время системы точного позиционирования и управления карьерными буровыми станками в основном представлены продукцией компаний: ProVision® Drill компании Modular Mining Systems, Inc. (США), КОБУС® компании Blast Maker (Кыргызстан), mineAPS® Drill компании Wenco Mining Systems (Канада).</w:t>
      </w:r>
    </w:p>
    <w:bookmarkEnd w:id="1989"/>
    <w:bookmarkStart w:name="z2119" w:id="1990"/>
    <w:p>
      <w:pPr>
        <w:spacing w:after="0"/>
        <w:ind w:left="0"/>
        <w:jc w:val="both"/>
      </w:pPr>
      <w:r>
        <w:rPr>
          <w:rFonts w:ascii="Times New Roman"/>
          <w:b w:val="false"/>
          <w:i w:val="false"/>
          <w:color w:val="000000"/>
          <w:sz w:val="28"/>
        </w:rPr>
        <w:t>
      Широкое применение автоматизированных систем управления горнотранспортным комплексом, основанных на технологиях спутниковой навигации, обусловлено их высокой эффективностью, достигаемой за счет повышения производительности оборудования на 15–25 %, при этом срок возврата инвестиций составляет от нескольких месяцев до полутора лет.</w:t>
      </w:r>
    </w:p>
    <w:bookmarkEnd w:id="1990"/>
    <w:bookmarkStart w:name="z2120" w:id="1991"/>
    <w:p>
      <w:pPr>
        <w:spacing w:after="0"/>
        <w:ind w:left="0"/>
        <w:jc w:val="both"/>
      </w:pPr>
      <w:r>
        <w:rPr>
          <w:rFonts w:ascii="Times New Roman"/>
          <w:b w:val="false"/>
          <w:i w:val="false"/>
          <w:color w:val="000000"/>
          <w:sz w:val="28"/>
        </w:rPr>
        <w:t>
      Мировой опыт компании Modular Mining Systems, Inc. по оснащению парка буровых станков системами точного позиционирования и управления в сочетании с использованием современных компьютерных систем проектирования БВР и имитационного моделирования взрывов значительно повышает экономическую эффективность буровзрывных работ и на 15 % снижает уровень финансовых затрат на БВР. Уменьшает выход негабаритов на 0,2–0,4 %, увеличивает удельный выход горной массы с 1 п.м. скважины.</w:t>
      </w:r>
    </w:p>
    <w:bookmarkEnd w:id="1991"/>
    <w:bookmarkStart w:name="z2121" w:id="19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92"/>
    <w:bookmarkStart w:name="z2122" w:id="1993"/>
    <w:p>
      <w:pPr>
        <w:spacing w:after="0"/>
        <w:ind w:left="0"/>
        <w:jc w:val="both"/>
      </w:pPr>
      <w:r>
        <w:rPr>
          <w:rFonts w:ascii="Times New Roman"/>
          <w:b w:val="false"/>
          <w:i w:val="false"/>
          <w:color w:val="000000"/>
          <w:sz w:val="28"/>
        </w:rPr>
        <w:t>
      Требования экологического законодательства.</w:t>
      </w:r>
    </w:p>
    <w:bookmarkEnd w:id="1993"/>
    <w:bookmarkStart w:name="z2123" w:id="1994"/>
    <w:p>
      <w:pPr>
        <w:spacing w:after="0"/>
        <w:ind w:left="0"/>
        <w:jc w:val="both"/>
      </w:pPr>
      <w:r>
        <w:rPr>
          <w:rFonts w:ascii="Times New Roman"/>
          <w:b w:val="false"/>
          <w:i w:val="false"/>
          <w:color w:val="000000"/>
          <w:sz w:val="28"/>
        </w:rPr>
        <w:t>
      Повышение производительности и эффективности использования бурового станка, оптимизация процессов БВР, экономия материальных ресурсов.</w:t>
      </w:r>
    </w:p>
    <w:bookmarkEnd w:id="1994"/>
    <w:p>
      <w:pPr>
        <w:spacing w:after="0"/>
        <w:ind w:left="0"/>
        <w:jc w:val="both"/>
      </w:pPr>
      <w:r>
        <w:rPr>
          <w:rFonts w:ascii="Times New Roman"/>
          <w:b/>
          <w:i w:val="false"/>
          <w:color w:val="000000"/>
          <w:sz w:val="28"/>
        </w:rPr>
        <w:t>5.5.1.1.2. Внедрение методов снижения пылеобразования с применением технической воды и различных активных средств для связывания пыли</w:t>
      </w:r>
    </w:p>
    <w:bookmarkStart w:name="z2125" w:id="19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95"/>
    <w:bookmarkStart w:name="z2126" w:id="1996"/>
    <w:p>
      <w:pPr>
        <w:spacing w:after="0"/>
        <w:ind w:left="0"/>
        <w:jc w:val="both"/>
      </w:pPr>
      <w:r>
        <w:rPr>
          <w:rFonts w:ascii="Times New Roman"/>
          <w:b w:val="false"/>
          <w:i w:val="false"/>
          <w:color w:val="000000"/>
          <w:sz w:val="28"/>
        </w:rPr>
        <w:t>
      Распространенными способами борьбы с пылью при работе станков механического бурения являются: мокрый метод – пылеподавление воздушно–водяной смесью; пылеподавление воздушно–эмульсионными смесями (ПАВ) и сухой метод – сухое пылеулавливание. В зависимости от условий работы и применяемого оборудования эти методы могут использоваться в разных вариантах. Но общие принципы снижения запыленности, описанные в этом разделе, применимы для всех случаев бурения на карьерах, включая использование различных буровых установок.</w:t>
      </w:r>
    </w:p>
    <w:bookmarkEnd w:id="1996"/>
    <w:bookmarkStart w:name="z2127" w:id="1997"/>
    <w:p>
      <w:pPr>
        <w:spacing w:after="0"/>
        <w:ind w:left="0"/>
        <w:jc w:val="both"/>
      </w:pPr>
      <w:r>
        <w:rPr>
          <w:rFonts w:ascii="Times New Roman"/>
          <w:b w:val="false"/>
          <w:i w:val="false"/>
          <w:color w:val="000000"/>
          <w:sz w:val="28"/>
        </w:rPr>
        <w:t xml:space="preserve">
      Основным направлением снижения пылевыделения при работе станков шарошечного бурения в настоящее время является применение мокрых способов пылеподавления и пылеулавливающих установок, так как использование воды при пылеподавлении в технологическом процессе буровых работ самый эффективный и доступный способ снижения загрязнения атмосферного воздуха. </w:t>
      </w:r>
    </w:p>
    <w:bookmarkEnd w:id="1997"/>
    <w:bookmarkStart w:name="z2128" w:id="1998"/>
    <w:p>
      <w:pPr>
        <w:spacing w:after="0"/>
        <w:ind w:left="0"/>
        <w:jc w:val="both"/>
      </w:pPr>
      <w:r>
        <w:rPr>
          <w:rFonts w:ascii="Times New Roman"/>
          <w:b w:val="false"/>
          <w:i w:val="false"/>
          <w:color w:val="000000"/>
          <w:sz w:val="28"/>
        </w:rPr>
        <w:t>
      При сухом бурении снижение запыленности происходит без использования воды. Для улавливания пыли используют оборудование, находящееся на буровой установке у устья скважины. Такое оборудование может работать в разных климатических условиях, и оно эффективно при низкой температуре. Конструкция пылеулавливающего оборудования может быть разной, и она зависит от размера буровой установки.</w:t>
      </w:r>
    </w:p>
    <w:bookmarkEnd w:id="1998"/>
    <w:bookmarkStart w:name="z2129" w:id="19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99"/>
    <w:bookmarkStart w:name="z2130" w:id="2000"/>
    <w:p>
      <w:pPr>
        <w:spacing w:after="0"/>
        <w:ind w:left="0"/>
        <w:jc w:val="both"/>
      </w:pPr>
      <w:r>
        <w:rPr>
          <w:rFonts w:ascii="Times New Roman"/>
          <w:b w:val="false"/>
          <w:i w:val="false"/>
          <w:color w:val="000000"/>
          <w:sz w:val="28"/>
        </w:rPr>
        <w:t>
      Воздушно-водяная смесь на ставках образуется при подаче воды в поток сжатого воздуха и распылении ее на мелкие капли. В призабойном пространстве смесь создает факел из капель, которые сталкиваются с пылевыми частицами (рисунок 5.3). Вихреобразование повышает вероятность сталкивания пылевых частиц с каплями воды. Смачивание и коагуляция пыли продолжаются при движении продуктов бурения по затрубному пространству. Шлам от устья удаляется воздушным потоком, создаваемым вентилятором, который устанавливается на станке на расстоянии 1,1–1,5 м от скважины. Частицы, смоченные водой, выпадают из потока и оседают на поверхности уступа на некотором расстоянии от устья скважины. Подача воды контролируется оператором буровой установки из кабины, и в некоторых кабинах ставят расходомер для определения оптимального расхода воды. Для повышения смачивающих свойств воды можно использовать добавки поверхностно-активных веществ (ПАВ), которые снижают поверхностное натяжение воды, улучшают ее смачивающую способность и диспергирование. Измерения показали, что это позволяет снизить концентрацию пыли на 96 %.</w:t>
      </w:r>
    </w:p>
    <w:bookmarkEnd w:id="2000"/>
    <w:bookmarkStart w:name="z2131" w:id="2001"/>
    <w:p>
      <w:pPr>
        <w:spacing w:after="0"/>
        <w:ind w:left="0"/>
        <w:jc w:val="both"/>
      </w:pPr>
      <w:r>
        <w:rPr>
          <w:rFonts w:ascii="Times New Roman"/>
          <w:b w:val="false"/>
          <w:i w:val="false"/>
          <w:color w:val="000000"/>
          <w:sz w:val="28"/>
        </w:rPr>
        <w:t xml:space="preserve">
      </w:t>
      </w:r>
    </w:p>
    <w:bookmarkEnd w:id="2001"/>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2" w:id="2002"/>
    <w:p>
      <w:pPr>
        <w:spacing w:after="0"/>
        <w:ind w:left="0"/>
        <w:jc w:val="both"/>
      </w:pPr>
      <w:r>
        <w:rPr>
          <w:rFonts w:ascii="Times New Roman"/>
          <w:b w:val="false"/>
          <w:i w:val="false"/>
          <w:color w:val="000000"/>
          <w:sz w:val="28"/>
        </w:rPr>
        <w:t>
      Рисунок 5.3. Движение воздушно-водяной смеси при мокром методе пылеподавления</w:t>
      </w:r>
    </w:p>
    <w:bookmarkEnd w:id="2002"/>
    <w:bookmarkStart w:name="z2133" w:id="2003"/>
    <w:p>
      <w:pPr>
        <w:spacing w:after="0"/>
        <w:ind w:left="0"/>
        <w:jc w:val="both"/>
      </w:pPr>
      <w:r>
        <w:rPr>
          <w:rFonts w:ascii="Times New Roman"/>
          <w:b w:val="false"/>
          <w:i w:val="false"/>
          <w:color w:val="000000"/>
          <w:sz w:val="28"/>
        </w:rPr>
        <w:t>
      Для эффективного снижения запыленности нужно, чтобы оператор следил за подачей воды. Расход воды при этом способе небольшой – обычно 0,4÷7,6 л/мин, но он зависит от типа долота, горно–геологических условий и уровня влажности буримых пород. Например, экспериментальные измерения показали, что при увеличении расхода воды с 0,8 до 2,4 л/мин происходит значительное снижение запыленности. Но после того как в том конкретном случае проведения измерений расход достиг 3,8 л/мин, возникли новые проблемы: наконечник долота стал засоряться, а буровая коронка – трудно вращать из–за того, что мокрый разрушенный материал стал слишком тяжелым для выдувания из скважины и засорять пространство между долотом и стенками скважины. Таким образом, подача слишком большого количества воды создает дополнительные проблемы, происходит снижение стойкости шарошечного долота (до 50 %) вследствие повышенного износа подшипников. Расход воды, которую нужно подавать, зависит от типа бурового инструмента и от свойств разрушаемого материала.</w:t>
      </w:r>
    </w:p>
    <w:bookmarkEnd w:id="2003"/>
    <w:bookmarkStart w:name="z2134" w:id="2004"/>
    <w:p>
      <w:pPr>
        <w:spacing w:after="0"/>
        <w:ind w:left="0"/>
        <w:jc w:val="both"/>
      </w:pPr>
      <w:r>
        <w:rPr>
          <w:rFonts w:ascii="Times New Roman"/>
          <w:b w:val="false"/>
          <w:i w:val="false"/>
          <w:color w:val="000000"/>
          <w:sz w:val="28"/>
        </w:rPr>
        <w:t>
      На основе результатов измерений и наблюдений мокрого метода бурения разработаны следующие рекомендации по его применению:</w:t>
      </w:r>
    </w:p>
    <w:bookmarkEnd w:id="2004"/>
    <w:bookmarkStart w:name="z2135" w:id="2005"/>
    <w:p>
      <w:pPr>
        <w:spacing w:after="0"/>
        <w:ind w:left="0"/>
        <w:jc w:val="both"/>
      </w:pPr>
      <w:r>
        <w:rPr>
          <w:rFonts w:ascii="Times New Roman"/>
          <w:b w:val="false"/>
          <w:i w:val="false"/>
          <w:color w:val="000000"/>
          <w:sz w:val="28"/>
        </w:rPr>
        <w:t>
      чтобы расход воды был близок к максимальному, оператор должен плавно увеличивать подачу воды до тех пор, пока не перестанет наблюдаться визуально заметный выброс пыли;</w:t>
      </w:r>
    </w:p>
    <w:bookmarkEnd w:id="2005"/>
    <w:bookmarkStart w:name="z2136" w:id="2006"/>
    <w:p>
      <w:pPr>
        <w:spacing w:after="0"/>
        <w:ind w:left="0"/>
        <w:jc w:val="both"/>
      </w:pPr>
      <w:r>
        <w:rPr>
          <w:rFonts w:ascii="Times New Roman"/>
          <w:b w:val="false"/>
          <w:i w:val="false"/>
          <w:color w:val="000000"/>
          <w:sz w:val="28"/>
        </w:rPr>
        <w:t>
      повышенная подача воды не приведет к значительному уменьшению запыленности, но скорее всего создаст эксплуатационные проблемы – ускоренное разрушение наконечника долота (при использовании трехшарошечного долота), возможное "заедание" бурового инструмента. А подача меньшего количества воды уменьшит эффективность пылеподавления;</w:t>
      </w:r>
    </w:p>
    <w:bookmarkEnd w:id="2006"/>
    <w:bookmarkStart w:name="z2137" w:id="2007"/>
    <w:p>
      <w:pPr>
        <w:spacing w:after="0"/>
        <w:ind w:left="0"/>
        <w:jc w:val="both"/>
      </w:pPr>
      <w:r>
        <w:rPr>
          <w:rFonts w:ascii="Times New Roman"/>
          <w:b w:val="false"/>
          <w:i w:val="false"/>
          <w:color w:val="000000"/>
          <w:sz w:val="28"/>
        </w:rPr>
        <w:t>
      важно увеличивать подачу воды постепенно, и с задержкой по времени (на тот период, который требуется для подъема воздушно–водяной смеси до устья скважины);</w:t>
      </w:r>
    </w:p>
    <w:bookmarkEnd w:id="2007"/>
    <w:bookmarkStart w:name="z2138" w:id="2008"/>
    <w:p>
      <w:pPr>
        <w:spacing w:after="0"/>
        <w:ind w:left="0"/>
        <w:jc w:val="both"/>
      </w:pPr>
      <w:r>
        <w:rPr>
          <w:rFonts w:ascii="Times New Roman"/>
          <w:b w:val="false"/>
          <w:i w:val="false"/>
          <w:color w:val="000000"/>
          <w:sz w:val="28"/>
        </w:rPr>
        <w:t>
      при бурении нужно непрерывно следить за расходом воды, чтобы ее подача была оптимальной для снижения запыленности, и не произошло засорение пространства между долотом, буровой штангой и скважиной;</w:t>
      </w:r>
    </w:p>
    <w:bookmarkEnd w:id="2008"/>
    <w:bookmarkStart w:name="z2139" w:id="2009"/>
    <w:p>
      <w:pPr>
        <w:spacing w:after="0"/>
        <w:ind w:left="0"/>
        <w:jc w:val="both"/>
      </w:pPr>
      <w:r>
        <w:rPr>
          <w:rFonts w:ascii="Times New Roman"/>
          <w:b w:val="false"/>
          <w:i w:val="false"/>
          <w:color w:val="000000"/>
          <w:sz w:val="28"/>
        </w:rPr>
        <w:t>
      используемая вода должна фильтроваться, чтобы грязь, содержащаяся в ней, не засорила систему мокрого пылеподавления;</w:t>
      </w:r>
    </w:p>
    <w:bookmarkEnd w:id="2009"/>
    <w:bookmarkStart w:name="z2140" w:id="2010"/>
    <w:p>
      <w:pPr>
        <w:spacing w:after="0"/>
        <w:ind w:left="0"/>
        <w:jc w:val="both"/>
      </w:pPr>
      <w:r>
        <w:rPr>
          <w:rFonts w:ascii="Times New Roman"/>
          <w:b w:val="false"/>
          <w:i w:val="false"/>
          <w:color w:val="000000"/>
          <w:sz w:val="28"/>
        </w:rPr>
        <w:t>
      при температуре воздуха меньше 0 °С во время бурения система должна подогреваться, а при длительных перерывах вода должна сливаться.</w:t>
      </w:r>
    </w:p>
    <w:bookmarkEnd w:id="2010"/>
    <w:bookmarkStart w:name="z2141" w:id="2011"/>
    <w:p>
      <w:pPr>
        <w:spacing w:after="0"/>
        <w:ind w:left="0"/>
        <w:jc w:val="both"/>
      </w:pPr>
      <w:r>
        <w:rPr>
          <w:rFonts w:ascii="Times New Roman"/>
          <w:b w:val="false"/>
          <w:i w:val="false"/>
          <w:color w:val="000000"/>
          <w:sz w:val="28"/>
        </w:rPr>
        <w:t>
      В большинстве буровых установок расположение емкости с водой вблизи двигателя и гидравлической системы оказывается достаточным для того, чтобы предотвратить замерзание во время работы, за исключением очень низкой температуры воздуха. Когда бурение не проводится, вода должна сливаться.</w:t>
      </w:r>
    </w:p>
    <w:bookmarkEnd w:id="2011"/>
    <w:bookmarkStart w:name="z2142" w:id="2012"/>
    <w:p>
      <w:pPr>
        <w:spacing w:after="0"/>
        <w:ind w:left="0"/>
        <w:jc w:val="both"/>
      </w:pPr>
      <w:r>
        <w:rPr>
          <w:rFonts w:ascii="Times New Roman"/>
          <w:b w:val="false"/>
          <w:i w:val="false"/>
          <w:color w:val="000000"/>
          <w:sz w:val="28"/>
        </w:rPr>
        <w:t>
      Бурение шпуров и скважин с промывкой водой (так называемое мокрое бурение) пока основное средство пылеподавления при буровых работах в подземных условиях. При мокром пылеподавлении вода используется для удаления разрушенной породы из скважины. Для промывки шпуров и скважин при бурении применяют два способа: осевую и боковую подачу воды. На рудниках ЮАР, Австралии, Канады, а также отечественных рудниках применяют преимущественно осевой способ.</w:t>
      </w:r>
    </w:p>
    <w:bookmarkEnd w:id="2012"/>
    <w:bookmarkStart w:name="z2143" w:id="2013"/>
    <w:p>
      <w:pPr>
        <w:spacing w:after="0"/>
        <w:ind w:left="0"/>
        <w:jc w:val="both"/>
      </w:pPr>
      <w:r>
        <w:rPr>
          <w:rFonts w:ascii="Times New Roman"/>
          <w:b w:val="false"/>
          <w:i w:val="false"/>
          <w:color w:val="000000"/>
          <w:sz w:val="28"/>
        </w:rPr>
        <w:t>
      На рисунке 5.4 показано, как вода подается через специальную водоподводящую трубку, расположенную по оси перфоратора, и затем поступает в канал буровой штанги. Выходя через отверстие в головке бура, вода омывает забой шпура и вытекает через канал скважины, унося разрушенную породу. Давление воды у перфораторов должно быть равно давлению воздуха, используемого для работы перфоратора, или на 0,5–1 ат ниже давления сжатого воздуха. Расход воды при бурении должен быть постоянным и составлять для ручных перфораторов не менее 3 л/мин. Эффективность данного способа 86- 97 % в зависимости от вида бурения и схемы расположения скважин. Исследования также показали, что закачивание в скважину тумана из капель воды и пены также снижает концентрацию пыли на 91–96 %. Но небольшое относительное снижение концентрации пыли по сравнению с традиционным мокрым бурением с использованием воды не окупает увеличение затрат при использовании данных способов.</w:t>
      </w:r>
    </w:p>
    <w:bookmarkEnd w:id="2013"/>
    <w:bookmarkStart w:name="z2144" w:id="2014"/>
    <w:p>
      <w:pPr>
        <w:spacing w:after="0"/>
        <w:ind w:left="0"/>
        <w:jc w:val="both"/>
      </w:pPr>
      <w:r>
        <w:rPr>
          <w:rFonts w:ascii="Times New Roman"/>
          <w:b w:val="false"/>
          <w:i w:val="false"/>
          <w:color w:val="000000"/>
          <w:sz w:val="28"/>
        </w:rPr>
        <w:t xml:space="preserve">
      </w:t>
      </w:r>
    </w:p>
    <w:bookmarkEnd w:id="201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5" w:id="2015"/>
    <w:p>
      <w:pPr>
        <w:spacing w:after="0"/>
        <w:ind w:left="0"/>
        <w:jc w:val="both"/>
      </w:pPr>
      <w:r>
        <w:rPr>
          <w:rFonts w:ascii="Times New Roman"/>
          <w:b w:val="false"/>
          <w:i w:val="false"/>
          <w:color w:val="000000"/>
          <w:sz w:val="28"/>
        </w:rPr>
        <w:t>
      Рисунок 5.4. Схема движения воды при мокром бурении скважин и шпуров ручными перфораторами</w:t>
      </w:r>
    </w:p>
    <w:bookmarkEnd w:id="2015"/>
    <w:bookmarkStart w:name="z2146" w:id="2016"/>
    <w:p>
      <w:pPr>
        <w:spacing w:after="0"/>
        <w:ind w:left="0"/>
        <w:jc w:val="both"/>
      </w:pPr>
      <w:r>
        <w:rPr>
          <w:rFonts w:ascii="Times New Roman"/>
          <w:b w:val="false"/>
          <w:i w:val="false"/>
          <w:color w:val="000000"/>
          <w:sz w:val="28"/>
        </w:rPr>
        <w:t>
      Сухое пылеулавливание предусматривает обычно в несколько стадий: улавливание крупной буровой мелочи, грубодисперсной и тонкодисперсной пыли (менее 10 мкм).</w:t>
      </w:r>
    </w:p>
    <w:bookmarkEnd w:id="2016"/>
    <w:bookmarkStart w:name="z2147" w:id="2017"/>
    <w:p>
      <w:pPr>
        <w:spacing w:after="0"/>
        <w:ind w:left="0"/>
        <w:jc w:val="both"/>
      </w:pPr>
      <w:r>
        <w:rPr>
          <w:rFonts w:ascii="Times New Roman"/>
          <w:b w:val="false"/>
          <w:i w:val="false"/>
          <w:color w:val="000000"/>
          <w:sz w:val="28"/>
        </w:rPr>
        <w:t>
      За время эксплуатации станков шарошечного и ударно–вращательного бурения было разработано несколько десятков одно-, двух-, трех- и четырехступенчатых пылеулавливающих установок, состоящих из узла отсоса запыленного воздуха от устья скважины (укрытия), пылеулавливающих аппаратов, вентилятора и системы воздуховодов. По принципу улавливания пыли на последней ступени очистки они подразделяются на установки с гравитационными, инерционными, поглощающими и пористыми пылеуловителями. Пылеулавливающие установки могут включать как сухие, так и мокрые пылеуловители. На рисунке 5.5 показана типичная сухая пылеулавливающая система, используемая при бурении скважин различного диаметра. Пыль попадает в воздух при продувке скважины сжатым воздухом (для удаления разрушенной породы), который подается через полые буровые трубы к буровой коронке.</w:t>
      </w:r>
    </w:p>
    <w:bookmarkEnd w:id="2017"/>
    <w:bookmarkStart w:name="z2148" w:id="2018"/>
    <w:p>
      <w:pPr>
        <w:spacing w:after="0"/>
        <w:ind w:left="0"/>
        <w:jc w:val="both"/>
      </w:pPr>
      <w:r>
        <w:rPr>
          <w:rFonts w:ascii="Times New Roman"/>
          <w:b w:val="false"/>
          <w:i w:val="false"/>
          <w:color w:val="000000"/>
          <w:sz w:val="28"/>
        </w:rPr>
        <w:t>
      При нормальной работе разрушенная порода и пыль попадают в укрытие, которое закрывает место входа буровых труб в породу. А запыленный воздух удаляется из укрытия, отсасывается и направляется в пылеуловитель. Вентиляционная система включает в себя вентилятор и рукавный фильтр, регенерация ткани в котором обычно осуществляется импульсной продувкой сжатым воздухом через определенные интервалы времени. При этом уловленная пыль сбрасывается в бункер пылеуловителя. Снижение концентрации пыли может достигать 95 % при исправном состоянии и правильном использовании.</w:t>
      </w:r>
    </w:p>
    <w:bookmarkEnd w:id="2018"/>
    <w:bookmarkStart w:name="z2149" w:id="2019"/>
    <w:p>
      <w:pPr>
        <w:spacing w:after="0"/>
        <w:ind w:left="0"/>
        <w:jc w:val="both"/>
      </w:pPr>
      <w:r>
        <w:rPr>
          <w:rFonts w:ascii="Times New Roman"/>
          <w:b w:val="false"/>
          <w:i w:val="false"/>
          <w:color w:val="000000"/>
          <w:sz w:val="28"/>
        </w:rPr>
        <w:t xml:space="preserve">
      </w:t>
      </w:r>
    </w:p>
    <w:bookmarkEnd w:id="201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0" w:id="2020"/>
    <w:p>
      <w:pPr>
        <w:spacing w:after="0"/>
        <w:ind w:left="0"/>
        <w:jc w:val="both"/>
      </w:pPr>
      <w:r>
        <w:rPr>
          <w:rFonts w:ascii="Times New Roman"/>
          <w:b w:val="false"/>
          <w:i w:val="false"/>
          <w:color w:val="000000"/>
          <w:sz w:val="28"/>
        </w:rPr>
        <w:t>
      Рисунок 5.5. Схема пылеулавливающей установки</w:t>
      </w:r>
    </w:p>
    <w:bookmarkEnd w:id="2020"/>
    <w:bookmarkStart w:name="z2151" w:id="2021"/>
    <w:p>
      <w:pPr>
        <w:spacing w:after="0"/>
        <w:ind w:left="0"/>
        <w:jc w:val="both"/>
      </w:pPr>
      <w:r>
        <w:rPr>
          <w:rFonts w:ascii="Times New Roman"/>
          <w:b w:val="false"/>
          <w:i w:val="false"/>
          <w:color w:val="000000"/>
          <w:sz w:val="28"/>
        </w:rPr>
        <w:t>
      Для предотвращения выбросов пыли необходимо обеспечить оптимальное отношение расходов воздуха – отсасываемого вентиляционной системой и сжатого, подаваемого для удаления разрушенной породы. Обычно отношение расходов отсасываемого воздуха к подаваемому сжатому составляет до 3:1. Но при работе фильтров при обычной запыленности чаще всего встречается отношение 2:1. Установлено, что наибольшее снижение концентрации пыли получается при увеличении отношения расходов с 2:1 до 3:1, а при увеличении до 4:1 концентрация пыли становится еще ниже.</w:t>
      </w:r>
    </w:p>
    <w:bookmarkEnd w:id="2021"/>
    <w:bookmarkStart w:name="z2152" w:id="20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22"/>
    <w:bookmarkStart w:name="z2153" w:id="2023"/>
    <w:p>
      <w:pPr>
        <w:spacing w:after="0"/>
        <w:ind w:left="0"/>
        <w:jc w:val="both"/>
      </w:pPr>
      <w:r>
        <w:rPr>
          <w:rFonts w:ascii="Times New Roman"/>
          <w:b w:val="false"/>
          <w:i w:val="false"/>
          <w:color w:val="000000"/>
          <w:sz w:val="28"/>
        </w:rPr>
        <w:t>
      Необходимость дополнительного использования водных ресурсов.</w:t>
      </w:r>
    </w:p>
    <w:bookmarkEnd w:id="2023"/>
    <w:bookmarkStart w:name="z2154" w:id="20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24"/>
    <w:bookmarkStart w:name="z2155" w:id="2025"/>
    <w:p>
      <w:pPr>
        <w:spacing w:after="0"/>
        <w:ind w:left="0"/>
        <w:jc w:val="both"/>
      </w:pPr>
      <w:r>
        <w:rPr>
          <w:rFonts w:ascii="Times New Roman"/>
          <w:b w:val="false"/>
          <w:i w:val="false"/>
          <w:color w:val="000000"/>
          <w:sz w:val="28"/>
        </w:rPr>
        <w:t>
      Общеприменимо</w:t>
      </w:r>
    </w:p>
    <w:bookmarkEnd w:id="2025"/>
    <w:bookmarkStart w:name="z2156" w:id="20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6"/>
    <w:bookmarkStart w:name="z2157" w:id="202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027"/>
    <w:bookmarkStart w:name="z2158" w:id="20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28"/>
    <w:bookmarkStart w:name="z2159" w:id="2029"/>
    <w:p>
      <w:pPr>
        <w:spacing w:after="0"/>
        <w:ind w:left="0"/>
        <w:jc w:val="both"/>
      </w:pPr>
      <w:r>
        <w:rPr>
          <w:rFonts w:ascii="Times New Roman"/>
          <w:b w:val="false"/>
          <w:i w:val="false"/>
          <w:color w:val="000000"/>
          <w:sz w:val="28"/>
        </w:rPr>
        <w:t>
      Требования экологического законодательства.</w:t>
      </w:r>
    </w:p>
    <w:bookmarkEnd w:id="2029"/>
    <w:bookmarkStart w:name="z2160" w:id="2030"/>
    <w:p>
      <w:pPr>
        <w:spacing w:after="0"/>
        <w:ind w:left="0"/>
        <w:jc w:val="both"/>
      </w:pPr>
      <w:r>
        <w:rPr>
          <w:rFonts w:ascii="Times New Roman"/>
          <w:b w:val="false"/>
          <w:i w:val="false"/>
          <w:color w:val="000000"/>
          <w:sz w:val="28"/>
        </w:rPr>
        <w:t>
      Снижение негативного влияния на окружающую среду.</w:t>
      </w:r>
    </w:p>
    <w:bookmarkEnd w:id="2030"/>
    <w:p>
      <w:pPr>
        <w:spacing w:after="0"/>
        <w:ind w:left="0"/>
        <w:jc w:val="both"/>
      </w:pPr>
      <w:r>
        <w:rPr>
          <w:rFonts w:ascii="Times New Roman"/>
          <w:b/>
          <w:i w:val="false"/>
          <w:color w:val="000000"/>
          <w:sz w:val="28"/>
        </w:rPr>
        <w:t>5.5.1.1.3. Оснащение буровой техники средствами эффективного пылеподавления и пылеулавливания</w:t>
      </w:r>
    </w:p>
    <w:bookmarkStart w:name="z2162" w:id="20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31"/>
    <w:bookmarkStart w:name="z2163" w:id="2032"/>
    <w:p>
      <w:pPr>
        <w:spacing w:after="0"/>
        <w:ind w:left="0"/>
        <w:jc w:val="both"/>
      </w:pPr>
      <w:r>
        <w:rPr>
          <w:rFonts w:ascii="Times New Roman"/>
          <w:b w:val="false"/>
          <w:i w:val="false"/>
          <w:color w:val="000000"/>
          <w:sz w:val="28"/>
        </w:rPr>
        <w:t>
      При бурении поверхностных скважин большого и среднего размера с помощью буровых установок на гусеничном ходу можно эффективно уменьшить запыленность воздуха с помощью горизонтальных полок, влияющих на движение воздуха в укрытии. Использование таких полок может позволить снизить запыленность у любой большой буровой установки, минимальный размер укрытия которой не меньше 1,2 на 1,2 м. Полки шириной 15 см устанавливают в укрытии по периметру ограждения. Они предназначены для уменьшения выноса пыли из укрытия во время работы буровой установки.</w:t>
      </w:r>
    </w:p>
    <w:bookmarkEnd w:id="2032"/>
    <w:bookmarkStart w:name="z2164" w:id="20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33"/>
    <w:bookmarkStart w:name="z2165" w:id="2034"/>
    <w:p>
      <w:pPr>
        <w:spacing w:after="0"/>
        <w:ind w:left="0"/>
        <w:jc w:val="both"/>
      </w:pPr>
      <w:r>
        <w:rPr>
          <w:rFonts w:ascii="Times New Roman"/>
          <w:b w:val="false"/>
          <w:i w:val="false"/>
          <w:color w:val="000000"/>
          <w:sz w:val="28"/>
        </w:rPr>
        <w:t>
      Оснащение буровой техники средствами эффективного пылеподавления и пылеулавливания позволяет снизить выбросы в атмосферу пыли неорганической, в том числе наиболее опасной для окружающей среды мелкодисперсной.</w:t>
      </w:r>
    </w:p>
    <w:bookmarkEnd w:id="2034"/>
    <w:bookmarkStart w:name="z2166" w:id="203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35"/>
    <w:bookmarkStart w:name="z2167" w:id="2036"/>
    <w:p>
      <w:pPr>
        <w:spacing w:after="0"/>
        <w:ind w:left="0"/>
        <w:jc w:val="both"/>
      </w:pPr>
      <w:r>
        <w:rPr>
          <w:rFonts w:ascii="Times New Roman"/>
          <w:b w:val="false"/>
          <w:i w:val="false"/>
          <w:color w:val="000000"/>
          <w:sz w:val="28"/>
        </w:rPr>
        <w:t>
      При бурении и использовании обычного ограждения воздух движется в нем так, как показано на рисунке 5.6 слева, и он определяется движением продувочного воздуха и влиянием вытяжки. Продувочный воздух движется вверх от отверстия скважины через среднюю часть ограждения (на уровне полок), сохраняя направление движения вдоль буровой трубы к нижней поверхности буровой платформы. У нижней поверхности буровой платформы за счет эффекта Коанда (струя текущей жидкости или газа склонны "прилипать" к поверхности, с которой они встретились). Струя загрязненного воздуха выходит из скважины, движется вверх до площадки буровой платформы, расходится в стороны веером по нижней стороне площадки буровой платформы и по достижении ее краев движется вниз вдоль стенок ограждения. Все это движение происходит при большой скорости. Вынос пыли из укрытия в месте его контакта с поверхностью уступа происходит при столкновении потока воздуха с ней и последующего вытекания из укрытия через зазор между ограждением и землей.</w:t>
      </w:r>
    </w:p>
    <w:bookmarkEnd w:id="2036"/>
    <w:bookmarkStart w:name="z2168"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9" w:id="2038"/>
    <w:p>
      <w:pPr>
        <w:spacing w:after="0"/>
        <w:ind w:left="0"/>
        <w:jc w:val="both"/>
      </w:pPr>
      <w:r>
        <w:rPr>
          <w:rFonts w:ascii="Times New Roman"/>
          <w:b w:val="false"/>
          <w:i w:val="false"/>
          <w:color w:val="000000"/>
          <w:sz w:val="28"/>
        </w:rPr>
        <w:t>
      Рисунок 5.6. Модель движения воздушно–пылевой смеси в укрытии при использовании полок</w:t>
      </w:r>
    </w:p>
    <w:bookmarkEnd w:id="2038"/>
    <w:bookmarkStart w:name="z2170" w:id="2039"/>
    <w:p>
      <w:pPr>
        <w:spacing w:after="0"/>
        <w:ind w:left="0"/>
        <w:jc w:val="both"/>
      </w:pPr>
      <w:r>
        <w:rPr>
          <w:rFonts w:ascii="Times New Roman"/>
          <w:b w:val="false"/>
          <w:i w:val="false"/>
          <w:color w:val="000000"/>
          <w:sz w:val="28"/>
        </w:rPr>
        <w:t>
      Полка шириной 15 см, установленная по периметру ограждения, нарушает описанный выше характер движения воздуха. Она перенаправляет поток воздуха к центру укрытия так, что поток загрязненного воздуха не сталкивается с поверхностью земли (рисунок 5.6, справа). Такое изменение направления движения загрязненного воздуха уменьшает его вытекание из-под укрытия наружу.</w:t>
      </w:r>
    </w:p>
    <w:bookmarkEnd w:id="2039"/>
    <w:bookmarkStart w:name="z2171" w:id="2040"/>
    <w:p>
      <w:pPr>
        <w:spacing w:after="0"/>
        <w:ind w:left="0"/>
        <w:jc w:val="both"/>
      </w:pPr>
      <w:r>
        <w:rPr>
          <w:rFonts w:ascii="Times New Roman"/>
          <w:b w:val="false"/>
          <w:i w:val="false"/>
          <w:color w:val="000000"/>
          <w:sz w:val="28"/>
        </w:rPr>
        <w:t>
      Полки, установленные на буровой установке при проведении испытаний, сделаны из полос конвейерной ленты шириной 15 см, и закреплены болтами на металлических уголках размером 5 см. Эти уголки прикреплены болтами к ограждению укрытия по его периметру. Для полной герметизации внутреннего пространства добавлена дверца (кусок резины), закрывающая отверстие для доступа к внутреннему пространству извне. Полки установлены примерно посередине (по вертикали) между верхней частью ограждения и поверхностью земли. Измерения в производственных условиях во время работы буровой установки показали, что при использовании данного способа концентрация пыли уменьшается на 66–81 %.</w:t>
      </w:r>
    </w:p>
    <w:bookmarkEnd w:id="2040"/>
    <w:bookmarkStart w:name="z2172" w:id="20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1"/>
    <w:bookmarkStart w:name="z2173" w:id="2042"/>
    <w:p>
      <w:pPr>
        <w:spacing w:after="0"/>
        <w:ind w:left="0"/>
        <w:jc w:val="both"/>
      </w:pPr>
      <w:r>
        <w:rPr>
          <w:rFonts w:ascii="Times New Roman"/>
          <w:b w:val="false"/>
          <w:i w:val="false"/>
          <w:color w:val="000000"/>
          <w:sz w:val="28"/>
        </w:rPr>
        <w:t>
      Выгрузка уловленной пыли из пылеуловителя дает до 40 % от всей запыленности техники.</w:t>
      </w:r>
    </w:p>
    <w:bookmarkEnd w:id="2042"/>
    <w:bookmarkStart w:name="z2174" w:id="20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43"/>
    <w:bookmarkStart w:name="z2175" w:id="2044"/>
    <w:p>
      <w:pPr>
        <w:spacing w:after="0"/>
        <w:ind w:left="0"/>
        <w:jc w:val="both"/>
      </w:pPr>
      <w:r>
        <w:rPr>
          <w:rFonts w:ascii="Times New Roman"/>
          <w:b w:val="false"/>
          <w:i w:val="false"/>
          <w:color w:val="000000"/>
          <w:sz w:val="28"/>
        </w:rPr>
        <w:t>
      Общеприменимо.</w:t>
      </w:r>
    </w:p>
    <w:bookmarkEnd w:id="2044"/>
    <w:bookmarkStart w:name="z2176" w:id="204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45"/>
    <w:bookmarkStart w:name="z2177" w:id="2046"/>
    <w:p>
      <w:pPr>
        <w:spacing w:after="0"/>
        <w:ind w:left="0"/>
        <w:jc w:val="both"/>
      </w:pPr>
      <w:r>
        <w:rPr>
          <w:rFonts w:ascii="Times New Roman"/>
          <w:b w:val="false"/>
          <w:i w:val="false"/>
          <w:color w:val="000000"/>
          <w:sz w:val="28"/>
        </w:rPr>
        <w:t>
      Трудозатраты на изготовление и установку полок ограждения.</w:t>
      </w:r>
    </w:p>
    <w:bookmarkEnd w:id="2046"/>
    <w:bookmarkStart w:name="z2178" w:id="20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47"/>
    <w:bookmarkStart w:name="z2179" w:id="2048"/>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2048"/>
    <w:p>
      <w:pPr>
        <w:spacing w:after="0"/>
        <w:ind w:left="0"/>
        <w:jc w:val="both"/>
      </w:pPr>
      <w:r>
        <w:rPr>
          <w:rFonts w:ascii="Times New Roman"/>
          <w:b/>
          <w:i w:val="false"/>
          <w:color w:val="000000"/>
          <w:sz w:val="28"/>
        </w:rPr>
        <w:t xml:space="preserve">5.5.1.2. Снижение выбросов при проведении взрывных работ на карьерах </w:t>
      </w:r>
    </w:p>
    <w:bookmarkStart w:name="z2181" w:id="204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49"/>
    <w:bookmarkStart w:name="z2182" w:id="2050"/>
    <w:p>
      <w:pPr>
        <w:spacing w:after="0"/>
        <w:ind w:left="0"/>
        <w:jc w:val="both"/>
      </w:pPr>
      <w:r>
        <w:rPr>
          <w:rFonts w:ascii="Times New Roman"/>
          <w:b w:val="false"/>
          <w:i w:val="false"/>
          <w:color w:val="000000"/>
          <w:sz w:val="28"/>
        </w:rPr>
        <w:t>
      Методы, техники или их совокупность для предотвращения неорганизованных выбросов при проведении взрывных работ.</w:t>
      </w:r>
    </w:p>
    <w:bookmarkEnd w:id="2050"/>
    <w:bookmarkStart w:name="z2183" w:id="2051"/>
    <w:p>
      <w:pPr>
        <w:spacing w:after="0"/>
        <w:ind w:left="0"/>
        <w:jc w:val="both"/>
      </w:pPr>
      <w:r>
        <w:rPr>
          <w:rFonts w:ascii="Times New Roman"/>
          <w:b w:val="false"/>
          <w:i w:val="false"/>
          <w:color w:val="000000"/>
          <w:sz w:val="28"/>
        </w:rPr>
        <w:t>
      Массовый взрыв на разрезе (карьере) является мощным периодическим источником выброса в атмосферу большого количества пыли и газов. Вредные примеси выделяются в атмосферу в виде пылегазового облака. Часть вредных газов (около одной трети) остается во взорванной горной массе и затем выделяется в атмосферу, загрязняя район взорванного блока и прилегающие к нему участки. Выделившаяся пыль, выпадая из пылегазового облака, оседает на уступах, площадях около разреза (карьера) и в близлежащих поселках, являясь в дальнейшем источником пыления.</w:t>
      </w:r>
    </w:p>
    <w:bookmarkEnd w:id="2051"/>
    <w:bookmarkStart w:name="z2184" w:id="20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52"/>
    <w:bookmarkStart w:name="z2185" w:id="2053"/>
    <w:p>
      <w:pPr>
        <w:spacing w:after="0"/>
        <w:ind w:left="0"/>
        <w:jc w:val="both"/>
      </w:pPr>
      <w:r>
        <w:rPr>
          <w:rFonts w:ascii="Times New Roman"/>
          <w:b w:val="false"/>
          <w:i w:val="false"/>
          <w:color w:val="000000"/>
          <w:sz w:val="28"/>
        </w:rPr>
        <w:t xml:space="preserve">
      Интенсивность пылегазообразования при ведении взрывных работ на карьерах и шахтах зависит от многих факторов, к основным из которых следует отнести физико–механические свойства горных пород и их обводненность, ассортимент применяемых ВВ,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 </w:t>
      </w:r>
    </w:p>
    <w:bookmarkEnd w:id="2053"/>
    <w:bookmarkStart w:name="z2186" w:id="2054"/>
    <w:p>
      <w:pPr>
        <w:spacing w:after="0"/>
        <w:ind w:left="0"/>
        <w:jc w:val="both"/>
      </w:pPr>
      <w:r>
        <w:rPr>
          <w:rFonts w:ascii="Times New Roman"/>
          <w:b w:val="false"/>
          <w:i w:val="false"/>
          <w:color w:val="000000"/>
          <w:sz w:val="28"/>
        </w:rPr>
        <w:t>
      Большое влияние на выбор способов и средств пылеулавливания и пылеподавления оказывают свойства пыли: плотность частиц, их дисперсность, адгезионные свойства, сыпучесть пыли, смачиваемость, абразивность, гигроскопичность и растворимость частиц, электрические и электромагнитные свойства, способность пыли к самовозгоранию и образованию взрывоопасных смесей с воздухом.</w:t>
      </w:r>
    </w:p>
    <w:bookmarkEnd w:id="2054"/>
    <w:bookmarkStart w:name="z2187" w:id="2055"/>
    <w:p>
      <w:pPr>
        <w:spacing w:after="0"/>
        <w:ind w:left="0"/>
        <w:jc w:val="both"/>
      </w:pPr>
      <w:r>
        <w:rPr>
          <w:rFonts w:ascii="Times New Roman"/>
          <w:b w:val="false"/>
          <w:i w:val="false"/>
          <w:color w:val="000000"/>
          <w:sz w:val="28"/>
        </w:rPr>
        <w:t>
      Сокращение пылегазовыделения при взрывных работах осуществляется за счет технологических, организационных и инженерно–технических мероприятий.</w:t>
      </w:r>
    </w:p>
    <w:bookmarkEnd w:id="2055"/>
    <w:bookmarkStart w:name="z2188" w:id="2056"/>
    <w:p>
      <w:pPr>
        <w:spacing w:after="0"/>
        <w:ind w:left="0"/>
        <w:jc w:val="both"/>
      </w:pPr>
      <w:r>
        <w:rPr>
          <w:rFonts w:ascii="Times New Roman"/>
          <w:b w:val="false"/>
          <w:i w:val="false"/>
          <w:color w:val="000000"/>
          <w:sz w:val="28"/>
        </w:rPr>
        <w:t>
      К технологическим мероприятиям относятся:</w:t>
      </w:r>
    </w:p>
    <w:bookmarkEnd w:id="2056"/>
    <w:bookmarkStart w:name="z2189" w:id="2057"/>
    <w:p>
      <w:pPr>
        <w:spacing w:after="0"/>
        <w:ind w:left="0"/>
        <w:jc w:val="both"/>
      </w:pPr>
      <w:r>
        <w:rPr>
          <w:rFonts w:ascii="Times New Roman"/>
          <w:b w:val="false"/>
          <w:i w:val="false"/>
          <w:color w:val="000000"/>
          <w:sz w:val="28"/>
        </w:rPr>
        <w:t>
      уменьшение количества взрывов путем укрупнения взрывных блоков;</w:t>
      </w:r>
    </w:p>
    <w:bookmarkEnd w:id="2057"/>
    <w:bookmarkStart w:name="z2190" w:id="2058"/>
    <w:p>
      <w:pPr>
        <w:spacing w:after="0"/>
        <w:ind w:left="0"/>
        <w:jc w:val="both"/>
      </w:pPr>
      <w:r>
        <w:rPr>
          <w:rFonts w:ascii="Times New Roman"/>
          <w:b w:val="false"/>
          <w:i w:val="false"/>
          <w:color w:val="000000"/>
          <w:sz w:val="28"/>
        </w:rPr>
        <w:t>
      использование в качестве ВВ простейших и эмульсионных составов с нулевым или близким к нему кислородным балансом;</w:t>
      </w:r>
    </w:p>
    <w:bookmarkEnd w:id="2058"/>
    <w:bookmarkStart w:name="z2191" w:id="2059"/>
    <w:p>
      <w:pPr>
        <w:spacing w:after="0"/>
        <w:ind w:left="0"/>
        <w:jc w:val="both"/>
      </w:pPr>
      <w:r>
        <w:rPr>
          <w:rFonts w:ascii="Times New Roman"/>
          <w:b w:val="false"/>
          <w:i w:val="false"/>
          <w:color w:val="000000"/>
          <w:sz w:val="28"/>
        </w:rPr>
        <w:t>
      частичное взрывание на "подпорную стенку" в зажиме.</w:t>
      </w:r>
    </w:p>
    <w:bookmarkEnd w:id="2059"/>
    <w:bookmarkStart w:name="z2192" w:id="2060"/>
    <w:p>
      <w:pPr>
        <w:spacing w:after="0"/>
        <w:ind w:left="0"/>
        <w:jc w:val="both"/>
      </w:pPr>
      <w:r>
        <w:rPr>
          <w:rFonts w:ascii="Times New Roman"/>
          <w:b w:val="false"/>
          <w:i w:val="false"/>
          <w:color w:val="000000"/>
          <w:sz w:val="28"/>
        </w:rPr>
        <w:t>
      К организационным мероприятиям относятся:</w:t>
      </w:r>
    </w:p>
    <w:bookmarkEnd w:id="2060"/>
    <w:bookmarkStart w:name="z2193" w:id="2061"/>
    <w:p>
      <w:pPr>
        <w:spacing w:after="0"/>
        <w:ind w:left="0"/>
        <w:jc w:val="both"/>
      </w:pPr>
      <w:r>
        <w:rPr>
          <w:rFonts w:ascii="Times New Roman"/>
          <w:b w:val="false"/>
          <w:i w:val="false"/>
          <w:color w:val="000000"/>
          <w:sz w:val="28"/>
        </w:rPr>
        <w:t>
      внедрение компьютерных технологий моделирования и проектирования рациональных параметров буровзрывных работ;</w:t>
      </w:r>
    </w:p>
    <w:bookmarkEnd w:id="2061"/>
    <w:bookmarkStart w:name="z2194" w:id="2062"/>
    <w:p>
      <w:pPr>
        <w:spacing w:after="0"/>
        <w:ind w:left="0"/>
        <w:jc w:val="both"/>
      </w:pPr>
      <w:r>
        <w:rPr>
          <w:rFonts w:ascii="Times New Roman"/>
          <w:b w:val="false"/>
          <w:i w:val="false"/>
          <w:color w:val="000000"/>
          <w:sz w:val="28"/>
        </w:rPr>
        <w:t>
      проведение взрывных работ в оптимальный временной период с учетом метеоусловий;</w:t>
      </w:r>
    </w:p>
    <w:bookmarkEnd w:id="2062"/>
    <w:bookmarkStart w:name="z2195" w:id="2063"/>
    <w:p>
      <w:pPr>
        <w:spacing w:after="0"/>
        <w:ind w:left="0"/>
        <w:jc w:val="both"/>
      </w:pPr>
      <w:r>
        <w:rPr>
          <w:rFonts w:ascii="Times New Roman"/>
          <w:b w:val="false"/>
          <w:i w:val="false"/>
          <w:color w:val="000000"/>
          <w:sz w:val="28"/>
        </w:rPr>
        <w:t>
      использование рациональных типов забоечных материалов, конструкций скважинных зарядов и схем инициирования.</w:t>
      </w:r>
    </w:p>
    <w:bookmarkEnd w:id="2063"/>
    <w:bookmarkStart w:name="z2196" w:id="2064"/>
    <w:p>
      <w:pPr>
        <w:spacing w:after="0"/>
        <w:ind w:left="0"/>
        <w:jc w:val="both"/>
      </w:pPr>
      <w:r>
        <w:rPr>
          <w:rFonts w:ascii="Times New Roman"/>
          <w:b w:val="false"/>
          <w:i w:val="false"/>
          <w:color w:val="000000"/>
          <w:sz w:val="28"/>
        </w:rPr>
        <w:t>
      Инженерно–техническими мероприятиями являются:</w:t>
      </w:r>
    </w:p>
    <w:bookmarkEnd w:id="2064"/>
    <w:bookmarkStart w:name="z2197" w:id="2065"/>
    <w:p>
      <w:pPr>
        <w:spacing w:after="0"/>
        <w:ind w:left="0"/>
        <w:jc w:val="both"/>
      </w:pPr>
      <w:r>
        <w:rPr>
          <w:rFonts w:ascii="Times New Roman"/>
          <w:b w:val="false"/>
          <w:i w:val="false"/>
          <w:color w:val="000000"/>
          <w:sz w:val="28"/>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bookmarkEnd w:id="2065"/>
    <w:bookmarkStart w:name="z2198" w:id="2066"/>
    <w:p>
      <w:pPr>
        <w:spacing w:after="0"/>
        <w:ind w:left="0"/>
        <w:jc w:val="both"/>
      </w:pPr>
      <w:r>
        <w:rPr>
          <w:rFonts w:ascii="Times New Roman"/>
          <w:b w:val="false"/>
          <w:i w:val="false"/>
          <w:color w:val="000000"/>
          <w:sz w:val="28"/>
        </w:rPr>
        <w:t>
      применение установок локализации пыли и пылегазового облака;</w:t>
      </w:r>
    </w:p>
    <w:bookmarkEnd w:id="2066"/>
    <w:bookmarkStart w:name="z2199" w:id="2067"/>
    <w:p>
      <w:pPr>
        <w:spacing w:after="0"/>
        <w:ind w:left="0"/>
        <w:jc w:val="both"/>
      </w:pPr>
      <w:r>
        <w:rPr>
          <w:rFonts w:ascii="Times New Roman"/>
          <w:b w:val="false"/>
          <w:i w:val="false"/>
          <w:color w:val="000000"/>
          <w:sz w:val="28"/>
        </w:rPr>
        <w:t>
      применение технологий гидрообеспыливания (гидрозабойка взрывных скважин и шпуров, укладка над скважинами емкостей с водой);</w:t>
      </w:r>
    </w:p>
    <w:bookmarkEnd w:id="2067"/>
    <w:bookmarkStart w:name="z2200" w:id="2068"/>
    <w:p>
      <w:pPr>
        <w:spacing w:after="0"/>
        <w:ind w:left="0"/>
        <w:jc w:val="both"/>
      </w:pPr>
      <w:r>
        <w:rPr>
          <w:rFonts w:ascii="Times New Roman"/>
          <w:b w:val="false"/>
          <w:i w:val="false"/>
          <w:color w:val="000000"/>
          <w:sz w:val="28"/>
        </w:rPr>
        <w:t>
      проветривание горных выработок;</w:t>
      </w:r>
    </w:p>
    <w:bookmarkEnd w:id="2068"/>
    <w:bookmarkStart w:name="z2201" w:id="2069"/>
    <w:p>
      <w:pPr>
        <w:spacing w:after="0"/>
        <w:ind w:left="0"/>
        <w:jc w:val="both"/>
      </w:pPr>
      <w:r>
        <w:rPr>
          <w:rFonts w:ascii="Times New Roman"/>
          <w:b w:val="false"/>
          <w:i w:val="false"/>
          <w:color w:val="000000"/>
          <w:sz w:val="28"/>
        </w:rPr>
        <w:t>
      использование зарядных машин с датчиками контроля подачи взрывчатых веществ;</w:t>
      </w:r>
    </w:p>
    <w:bookmarkEnd w:id="2069"/>
    <w:bookmarkStart w:name="z2202" w:id="2070"/>
    <w:p>
      <w:pPr>
        <w:spacing w:after="0"/>
        <w:ind w:left="0"/>
        <w:jc w:val="both"/>
      </w:pPr>
      <w:r>
        <w:rPr>
          <w:rFonts w:ascii="Times New Roman"/>
          <w:b w:val="false"/>
          <w:i w:val="false"/>
          <w:color w:val="000000"/>
          <w:sz w:val="28"/>
        </w:rPr>
        <w:t>
      использование естественной обводненности горных пород и взрываемых скважин;</w:t>
      </w:r>
    </w:p>
    <w:bookmarkEnd w:id="2070"/>
    <w:bookmarkStart w:name="z2203" w:id="2071"/>
    <w:p>
      <w:pPr>
        <w:spacing w:after="0"/>
        <w:ind w:left="0"/>
        <w:jc w:val="both"/>
      </w:pPr>
      <w:r>
        <w:rPr>
          <w:rFonts w:ascii="Times New Roman"/>
          <w:b w:val="false"/>
          <w:i w:val="false"/>
          <w:color w:val="000000"/>
          <w:sz w:val="28"/>
        </w:rPr>
        <w:t>
      использование неэлектрических систем инициирования для ведения взрывных работ в подземных условиях.</w:t>
      </w:r>
    </w:p>
    <w:bookmarkEnd w:id="2071"/>
    <w:bookmarkStart w:name="z2204" w:id="20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2"/>
    <w:bookmarkStart w:name="z2205" w:id="2073"/>
    <w:p>
      <w:pPr>
        <w:spacing w:after="0"/>
        <w:ind w:left="0"/>
        <w:jc w:val="both"/>
      </w:pPr>
      <w:r>
        <w:rPr>
          <w:rFonts w:ascii="Times New Roman"/>
          <w:b w:val="false"/>
          <w:i w:val="false"/>
          <w:color w:val="000000"/>
          <w:sz w:val="28"/>
        </w:rPr>
        <w:t>
      Использование перечисленных техник как по отдельности, так и в совокупности позволяет достигнуть значительного снижения выбросов в атмосферу пыли неорганической и уменьшить объемы выбросов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оксида углерода СО, снизить перерасход ВВ, дизельного топлива и бурового инструмента, уменьшить объем образования отходов.</w:t>
      </w:r>
    </w:p>
    <w:bookmarkEnd w:id="2073"/>
    <w:bookmarkStart w:name="z2206" w:id="20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74"/>
    <w:bookmarkStart w:name="z2207" w:id="2075"/>
    <w:p>
      <w:pPr>
        <w:spacing w:after="0"/>
        <w:ind w:left="0"/>
        <w:jc w:val="both"/>
      </w:pPr>
      <w:r>
        <w:rPr>
          <w:rFonts w:ascii="Times New Roman"/>
          <w:b w:val="false"/>
          <w:i w:val="false"/>
          <w:color w:val="000000"/>
          <w:sz w:val="28"/>
        </w:rPr>
        <w:t>
      К технологическим мероприятиям относят способы управления действием взрыва. Высокая интенсивность пылегазообразования при взрывных работах обусловлена тем, что энергия ВВ, как правило, расходуется нерационально. При обычном взрывании лишь 6-7 % потенциальной энергии ВВ расходуется на отрыв и дробление горной массы. Отмечается сильное проявление бризантного действия ВВ, сопровождающееся глубоким дисперсионным изменением больших по размерам зон разрушаемого массива, которые являются мощными очагами пылеобразования. Недоиспользование энергии взрыва сопровождается неполным сгоранием ВВ и, как следствие, образованием большого объема газов. Сущность управления действием взрыва сводится к увеличению используемой доли потенциальной энергии взрыва ВВ. Эта цель достигается увеличением времени действия на массив и направлением сил взрыва на выполнение полезной работы. К этим мероприятиям относят:</w:t>
      </w:r>
    </w:p>
    <w:bookmarkEnd w:id="2075"/>
    <w:bookmarkStart w:name="z2208" w:id="2076"/>
    <w:p>
      <w:pPr>
        <w:spacing w:after="0"/>
        <w:ind w:left="0"/>
        <w:jc w:val="both"/>
      </w:pPr>
      <w:r>
        <w:rPr>
          <w:rFonts w:ascii="Times New Roman"/>
          <w:b w:val="false"/>
          <w:i w:val="false"/>
          <w:color w:val="000000"/>
          <w:sz w:val="28"/>
        </w:rPr>
        <w:t>
      1. Уменьшение количества взрывов путем укрупнения взрывных блоков, например, за счет взрывания высоких уступов (от 30 м и более), что способствует уменьшению в 1,25 раза высоты пылегазового облака и уменьшению образования оксидов азота. Впервые взрывание высоких уступов в зажатой среде в условиях железорудных карьеров Кривбасса было осуществлено па ЦГОКе и ЮГОКе. Впоследствии оно было внедрено и на других горно-обогатительных комбинатах бассейна. Переход на взрывание высоких уступов, как показала практика расконсервации юго-западного борта карьера "Мурунтау", ведет к уменьшению на 15–20 % количества окислов азота, выбрасываемых в атмосферу. Увеличение в этом случае степени полезного использования энергии взрыва способствует уменьшению зоны переизмельчения (пластических деформаций) и, как следствие, снижению высоты пылегазового облака, т. е. количества выбрасываемой пыли. Высота подъема пылегазового облака зафиксирована в 1,2 раза меньшей по сравнению с методом взрывания 10–15-метровыми уступами. Концентрация пыли в атмосфере карьера при взрывании 10–15-метровыми уступами составила 3300 мг/м</w:t>
      </w:r>
      <w:r>
        <w:rPr>
          <w:rFonts w:ascii="Times New Roman"/>
          <w:b w:val="false"/>
          <w:i w:val="false"/>
          <w:color w:val="000000"/>
          <w:vertAlign w:val="superscript"/>
        </w:rPr>
        <w:t>3</w:t>
      </w:r>
      <w:r>
        <w:rPr>
          <w:rFonts w:ascii="Times New Roman"/>
          <w:b w:val="false"/>
          <w:i w:val="false"/>
          <w:color w:val="000000"/>
          <w:sz w:val="28"/>
        </w:rPr>
        <w:t>, а при взрывании тех же пород 20–30-метровыми уступами – снизилась в 1,3–1,4 раза.</w:t>
      </w:r>
    </w:p>
    <w:bookmarkEnd w:id="2076"/>
    <w:bookmarkStart w:name="z2209" w:id="2077"/>
    <w:p>
      <w:pPr>
        <w:spacing w:after="0"/>
        <w:ind w:left="0"/>
        <w:jc w:val="both"/>
      </w:pPr>
      <w:r>
        <w:rPr>
          <w:rFonts w:ascii="Times New Roman"/>
          <w:b w:val="false"/>
          <w:i w:val="false"/>
          <w:color w:val="000000"/>
          <w:sz w:val="28"/>
        </w:rPr>
        <w:t>
      2. Применение взрывчатых веществ с нулевым или близким к нему кислородным балансом (граммонит, игданит и др.), что будет способствовать уменьшению (до 2-9 раз) количества образующихся вредных газов при взрывах в любых горнотехнических условиях. В частности, экспериментальными замерами установлено, что при взрывании простейших (игданит и т.п.) и эмульсионных взрывчатых веществ происходит значительно меньшее загрязнение окружающей среды, чем при взрывании промышленных тротилосодержащих ВВ. Так, например, при взрыве 1 кг гранулотола в атмосферу карьера выделяется порядка 200 л, а при взрыве 1 кг граммонита 79/21 – порядка 100–140 л ядовитых газов в пересчете на условную окись углерода. Аналогичным образом объем ядовитых газов при взрывании простейших и эмульсионных ВВ оказывается значительно меньшим и составляет 30–50 л/кг.</w:t>
      </w:r>
    </w:p>
    <w:bookmarkEnd w:id="2077"/>
    <w:bookmarkStart w:name="z2210" w:id="2078"/>
    <w:p>
      <w:pPr>
        <w:spacing w:after="0"/>
        <w:ind w:left="0"/>
        <w:jc w:val="both"/>
      </w:pPr>
      <w:r>
        <w:rPr>
          <w:rFonts w:ascii="Times New Roman"/>
          <w:b w:val="false"/>
          <w:i w:val="false"/>
          <w:color w:val="000000"/>
          <w:sz w:val="28"/>
        </w:rPr>
        <w:t>
      3. Взрывание на неубранную горную массу, т. е. на подпорную стенку из ранее разрушенной горной массы. При взрывании в зажатой среде процесс трещинообразования происходит более равномерно по всему массиву, так как трещины, расположенные вблизи заряда, полностью не раскрываются и практически не препятствуют распространению поля напряжений к удаленным точкам.</w:t>
      </w:r>
    </w:p>
    <w:bookmarkEnd w:id="2078"/>
    <w:bookmarkStart w:name="z2211" w:id="2079"/>
    <w:p>
      <w:pPr>
        <w:spacing w:after="0"/>
        <w:ind w:left="0"/>
        <w:jc w:val="both"/>
      </w:pPr>
      <w:r>
        <w:rPr>
          <w:rFonts w:ascii="Times New Roman"/>
          <w:b w:val="false"/>
          <w:i w:val="false"/>
          <w:color w:val="000000"/>
          <w:sz w:val="28"/>
        </w:rPr>
        <w:t>
      Ширина подпорной стенки должна быть не менее 20 м. При ширине подпорной стенки до 20–30 м резко сокращается или вообще не образуется вторичное пылегазовое облако (отсутствие пылевыделения со стороны развала) и на 2–3 ч после взрыва на нижней отметке взорванного уступа сокращается время снижения концентрации СО до предельно допустимого уровня.</w:t>
      </w:r>
    </w:p>
    <w:bookmarkEnd w:id="2079"/>
    <w:bookmarkStart w:name="z2212" w:id="2080"/>
    <w:p>
      <w:pPr>
        <w:spacing w:after="0"/>
        <w:ind w:left="0"/>
        <w:jc w:val="both"/>
      </w:pPr>
      <w:r>
        <w:rPr>
          <w:rFonts w:ascii="Times New Roman"/>
          <w:b w:val="false"/>
          <w:i w:val="false"/>
          <w:color w:val="000000"/>
          <w:sz w:val="28"/>
        </w:rPr>
        <w:t>
      Таблица 5.6. Влияние подпорной стенки на показатели взрывания пород</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подпорной,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развала,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фракций с размером куска,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bookmarkStart w:name="z2213" w:id="2081"/>
    <w:p>
      <w:pPr>
        <w:spacing w:after="0"/>
        <w:ind w:left="0"/>
        <w:jc w:val="both"/>
      </w:pPr>
      <w:r>
        <w:rPr>
          <w:rFonts w:ascii="Times New Roman"/>
          <w:b w:val="false"/>
          <w:i w:val="false"/>
          <w:color w:val="000000"/>
          <w:sz w:val="28"/>
        </w:rPr>
        <w:t>
      В условиях одного самых крупных в мире золоторудных карьеров "Мурунтау" были проведены экспериментальные взрывы по установлению влияния условий взрывания (в зажатой среде и на свободную поверхность уступа) на объем пылегазового облака. Для фиксации процесса формирования облака во времени была использована скоростная киносъемка.</w:t>
      </w:r>
    </w:p>
    <w:bookmarkEnd w:id="2081"/>
    <w:bookmarkStart w:name="z2214" w:id="2082"/>
    <w:p>
      <w:pPr>
        <w:spacing w:after="0"/>
        <w:ind w:left="0"/>
        <w:jc w:val="both"/>
      </w:pPr>
      <w:r>
        <w:rPr>
          <w:rFonts w:ascii="Times New Roman"/>
          <w:b w:val="false"/>
          <w:i w:val="false"/>
          <w:color w:val="000000"/>
          <w:sz w:val="28"/>
        </w:rPr>
        <w:t>
      Взрываемые породы были представлены кварцево-слюдистыми сланцами крепостью f=9–10. Половина блока взрывалась на подобранный забой, другая часть – подпор из ранее взорванной горной массы. Объем экспериментального блока составил 115 тыс. м</w:t>
      </w:r>
      <w:r>
        <w:rPr>
          <w:rFonts w:ascii="Times New Roman"/>
          <w:b w:val="false"/>
          <w:i w:val="false"/>
          <w:color w:val="000000"/>
          <w:vertAlign w:val="superscript"/>
        </w:rPr>
        <w:t>3</w:t>
      </w:r>
      <w:r>
        <w:rPr>
          <w:rFonts w:ascii="Times New Roman"/>
          <w:b w:val="false"/>
          <w:i w:val="false"/>
          <w:color w:val="000000"/>
          <w:sz w:val="28"/>
        </w:rPr>
        <w:t>, сетка скважин – 7х7 м, средняя высота уступа – 10,5 м, перебур – 2 м, в качестве ВВ применялся гранулит С–6М. Схема взрывания – диагональная с интервалом замедления между рядами 35 мс.</w:t>
      </w:r>
    </w:p>
    <w:bookmarkEnd w:id="2082"/>
    <w:bookmarkStart w:name="z2215" w:id="2083"/>
    <w:p>
      <w:pPr>
        <w:spacing w:after="0"/>
        <w:ind w:left="0"/>
        <w:jc w:val="both"/>
      </w:pPr>
      <w:r>
        <w:rPr>
          <w:rFonts w:ascii="Times New Roman"/>
          <w:b w:val="false"/>
          <w:i w:val="false"/>
          <w:color w:val="000000"/>
          <w:sz w:val="28"/>
        </w:rPr>
        <w:t>
      Расшифровка данных кинограмм показала, что формирование пылегазового облака на участке блока с подобранным забоем уступа закончилась к 5–й секунде. При этом формирование облака наблюдается не только за счет выбросов из верхней части площадки уступа, но и за счет взметывания пыли с нижнего горизонта под действием газов взрыва, прорвавшихся из откоса уступа и формирования развала из пород бокового откоса уступа. Высота подъема пылегазового облака в этом случае составила 320 м, его объем – 3.8 млн м</w:t>
      </w:r>
      <w:r>
        <w:rPr>
          <w:rFonts w:ascii="Times New Roman"/>
          <w:b w:val="false"/>
          <w:i w:val="false"/>
          <w:color w:val="000000"/>
          <w:vertAlign w:val="superscript"/>
        </w:rPr>
        <w:t>3</w:t>
      </w:r>
      <w:r>
        <w:rPr>
          <w:rFonts w:ascii="Times New Roman"/>
          <w:b w:val="false"/>
          <w:i w:val="false"/>
          <w:color w:val="000000"/>
          <w:sz w:val="28"/>
        </w:rPr>
        <w:t>. На участке взрываемого блока в зажатой среде формирование облака закончилось за 3 с, высота его подъема была равна 280 м, а объем – 2.6 млн м</w:t>
      </w:r>
      <w:r>
        <w:rPr>
          <w:rFonts w:ascii="Times New Roman"/>
          <w:b w:val="false"/>
          <w:i w:val="false"/>
          <w:color w:val="000000"/>
          <w:vertAlign w:val="superscript"/>
        </w:rPr>
        <w:t>3</w:t>
      </w:r>
      <w:r>
        <w:rPr>
          <w:rFonts w:ascii="Times New Roman"/>
          <w:b w:val="false"/>
          <w:i w:val="false"/>
          <w:color w:val="000000"/>
          <w:sz w:val="28"/>
        </w:rPr>
        <w:t xml:space="preserve">. Снижение объема пылегазового облака произошло за счет отсутствия выбросов пыли из боковой поверхности уступа, а также падений кусков породы на его нижнюю площадку. </w:t>
      </w:r>
    </w:p>
    <w:bookmarkEnd w:id="2083"/>
    <w:bookmarkStart w:name="z2216" w:id="2084"/>
    <w:p>
      <w:pPr>
        <w:spacing w:after="0"/>
        <w:ind w:left="0"/>
        <w:jc w:val="both"/>
      </w:pPr>
      <w:r>
        <w:rPr>
          <w:rFonts w:ascii="Times New Roman"/>
          <w:b w:val="false"/>
          <w:i w:val="false"/>
          <w:color w:val="000000"/>
          <w:sz w:val="28"/>
        </w:rPr>
        <w:t>
      При взрывании в зажатой среде уступов различной высоты данными скоростной киносъемки установлено отсутствие пылеобразования, как правило, в направлении формирования развала взорванных пород, что снижает объем пылегазового облака на 30–35 %.</w:t>
      </w:r>
    </w:p>
    <w:bookmarkEnd w:id="2084"/>
    <w:bookmarkStart w:name="z2217" w:id="2085"/>
    <w:p>
      <w:pPr>
        <w:spacing w:after="0"/>
        <w:ind w:left="0"/>
        <w:jc w:val="both"/>
      </w:pPr>
      <w:r>
        <w:rPr>
          <w:rFonts w:ascii="Times New Roman"/>
          <w:b w:val="false"/>
          <w:i w:val="false"/>
          <w:color w:val="000000"/>
          <w:sz w:val="28"/>
        </w:rPr>
        <w:t>
      Экспериментальными замерами установлено, что концентрация пылевидных частиц в момент массового взрыва изменяется во времени следующим образом: в начальный момент взрыва на карьере достигает значений – 2500 мг/м</w:t>
      </w:r>
      <w:r>
        <w:rPr>
          <w:rFonts w:ascii="Times New Roman"/>
          <w:b w:val="false"/>
          <w:i w:val="false"/>
          <w:color w:val="000000"/>
          <w:vertAlign w:val="superscript"/>
        </w:rPr>
        <w:t>3</w:t>
      </w:r>
      <w:r>
        <w:rPr>
          <w:rFonts w:ascii="Times New Roman"/>
          <w:b w:val="false"/>
          <w:i w:val="false"/>
          <w:color w:val="000000"/>
          <w:sz w:val="28"/>
        </w:rPr>
        <w:t>, через 30 мин – 850 мг/м</w:t>
      </w:r>
      <w:r>
        <w:rPr>
          <w:rFonts w:ascii="Times New Roman"/>
          <w:b w:val="false"/>
          <w:i w:val="false"/>
          <w:color w:val="000000"/>
          <w:vertAlign w:val="superscript"/>
        </w:rPr>
        <w:t>3</w:t>
      </w:r>
      <w:r>
        <w:rPr>
          <w:rFonts w:ascii="Times New Roman"/>
          <w:b w:val="false"/>
          <w:i w:val="false"/>
          <w:color w:val="000000"/>
          <w:sz w:val="28"/>
        </w:rPr>
        <w:t>. Содержание пылевых частиц размером до 1,4 мкм на расстоянии до 100 м от взрываемого блока составляет 56 %, а размером более 60 мкм – только 2,3 %. На расстоянии 500 м от взрываемого блока содержание частиц пыли до 1,4 мкм составляет более 84 %, а частиц крупнее 60 мкм – 0,3 %. Это обусловлено тем, что под действием сил гравитации крупные фракции из облака осаждаются на поверхность уступа в более ближней от места взрыва зоне [30].</w:t>
      </w:r>
    </w:p>
    <w:bookmarkEnd w:id="2085"/>
    <w:bookmarkStart w:name="z2218" w:id="2086"/>
    <w:p>
      <w:pPr>
        <w:spacing w:after="0"/>
        <w:ind w:left="0"/>
        <w:jc w:val="both"/>
      </w:pPr>
      <w:r>
        <w:rPr>
          <w:rFonts w:ascii="Times New Roman"/>
          <w:b w:val="false"/>
          <w:i w:val="false"/>
          <w:color w:val="000000"/>
          <w:sz w:val="28"/>
        </w:rPr>
        <w:t>
      Организационные мероприятия включают:</w:t>
      </w:r>
    </w:p>
    <w:bookmarkEnd w:id="2086"/>
    <w:bookmarkStart w:name="z2219" w:id="2087"/>
    <w:p>
      <w:pPr>
        <w:spacing w:after="0"/>
        <w:ind w:left="0"/>
        <w:jc w:val="both"/>
      </w:pPr>
      <w:r>
        <w:rPr>
          <w:rFonts w:ascii="Times New Roman"/>
          <w:b w:val="false"/>
          <w:i w:val="false"/>
          <w:color w:val="000000"/>
          <w:sz w:val="28"/>
        </w:rPr>
        <w:t>
      1. Внедрение компьютерных технологий моделирования и проектирования рациональных параметров буровзрывных работ. Данные программные комплексы позволяют решать следующие задачи:</w:t>
      </w:r>
    </w:p>
    <w:bookmarkEnd w:id="2087"/>
    <w:bookmarkStart w:name="z2220" w:id="2088"/>
    <w:p>
      <w:pPr>
        <w:spacing w:after="0"/>
        <w:ind w:left="0"/>
        <w:jc w:val="both"/>
      </w:pPr>
      <w:r>
        <w:rPr>
          <w:rFonts w:ascii="Times New Roman"/>
          <w:b w:val="false"/>
          <w:i w:val="false"/>
          <w:color w:val="000000"/>
          <w:sz w:val="28"/>
        </w:rPr>
        <w:t>
      проектирование буровзрывных работ, включающее в себя расчет необходимых параметров БВР (массы скважинного заряда, конструкции заряда, расстояния между скважинами в ряду и радами скважин и т. д.);</w:t>
      </w:r>
    </w:p>
    <w:bookmarkEnd w:id="2088"/>
    <w:bookmarkStart w:name="z2221" w:id="2089"/>
    <w:p>
      <w:pPr>
        <w:spacing w:after="0"/>
        <w:ind w:left="0"/>
        <w:jc w:val="both"/>
      </w:pPr>
      <w:r>
        <w:rPr>
          <w:rFonts w:ascii="Times New Roman"/>
          <w:b w:val="false"/>
          <w:i w:val="false"/>
          <w:color w:val="000000"/>
          <w:sz w:val="28"/>
        </w:rPr>
        <w:t>
      прогнозировать траекторию разлета и развала горной массы;</w:t>
      </w:r>
    </w:p>
    <w:bookmarkEnd w:id="2089"/>
    <w:bookmarkStart w:name="z2222" w:id="2090"/>
    <w:p>
      <w:pPr>
        <w:spacing w:after="0"/>
        <w:ind w:left="0"/>
        <w:jc w:val="both"/>
      </w:pPr>
      <w:r>
        <w:rPr>
          <w:rFonts w:ascii="Times New Roman"/>
          <w:b w:val="false"/>
          <w:i w:val="false"/>
          <w:color w:val="000000"/>
          <w:sz w:val="28"/>
        </w:rPr>
        <w:t>
      прогнозировать гранулометрический состав взорванной горной массы при проектировании, сравнивать с фактическим результатом, и производить дальнейшую корректировку параметров БВР;</w:t>
      </w:r>
    </w:p>
    <w:bookmarkEnd w:id="2090"/>
    <w:bookmarkStart w:name="z2223" w:id="2091"/>
    <w:p>
      <w:pPr>
        <w:spacing w:after="0"/>
        <w:ind w:left="0"/>
        <w:jc w:val="both"/>
      </w:pPr>
      <w:r>
        <w:rPr>
          <w:rFonts w:ascii="Times New Roman"/>
          <w:b w:val="false"/>
          <w:i w:val="false"/>
          <w:color w:val="000000"/>
          <w:sz w:val="28"/>
        </w:rPr>
        <w:t>
      прогнозировать скорость смещения грунта в основании охраняемых объектов;</w:t>
      </w:r>
    </w:p>
    <w:bookmarkEnd w:id="2091"/>
    <w:bookmarkStart w:name="z2224" w:id="2092"/>
    <w:p>
      <w:pPr>
        <w:spacing w:after="0"/>
        <w:ind w:left="0"/>
        <w:jc w:val="both"/>
      </w:pPr>
      <w:r>
        <w:rPr>
          <w:rFonts w:ascii="Times New Roman"/>
          <w:b w:val="false"/>
          <w:i w:val="false"/>
          <w:color w:val="000000"/>
          <w:sz w:val="28"/>
        </w:rPr>
        <w:t>
      производить отслеживание смещения пород при производстве взрывных работ на карьерах.</w:t>
      </w:r>
    </w:p>
    <w:bookmarkEnd w:id="2092"/>
    <w:bookmarkStart w:name="z2225" w:id="2093"/>
    <w:p>
      <w:pPr>
        <w:spacing w:after="0"/>
        <w:ind w:left="0"/>
        <w:jc w:val="both"/>
      </w:pPr>
      <w:r>
        <w:rPr>
          <w:rFonts w:ascii="Times New Roman"/>
          <w:b w:val="false"/>
          <w:i w:val="false"/>
          <w:color w:val="000000"/>
          <w:sz w:val="28"/>
        </w:rPr>
        <w:t>
      2. Перенос времени взрыва на период максимальной ветровой активности, что способствует сокращению времени проветривания карьеров на 15–20 %. Практика показывает, что производство массового взрыва в карьере предпочтительно производить в период максимальной ветровой активности. Для условий карьера "Мурунтау" этот период приходится на временной промежуток между 12–13 часами дня. Однако по технологическим условиям, ограничениям и производственной необходимости время выполнения взрывных работ в карьере назначено на 16 часов. В связи с этим использование только этого резерва должно уменьшить по предварительным подсчетам запыленность атмосферы карьера после производства массовых взрывов в среднем на 15–20 %. Рассеивание же пылегазового облака при этом нужно осуществлять вентиляционными установками, создающими свободные водовоздушные струи, которые обеспечивают интенсификацию процесса газовыделения с одновременным подавлением пыли.</w:t>
      </w:r>
    </w:p>
    <w:bookmarkEnd w:id="2093"/>
    <w:bookmarkStart w:name="z2226" w:id="2094"/>
    <w:p>
      <w:pPr>
        <w:spacing w:after="0"/>
        <w:ind w:left="0"/>
        <w:jc w:val="both"/>
      </w:pPr>
      <w:r>
        <w:rPr>
          <w:rFonts w:ascii="Times New Roman"/>
          <w:b w:val="false"/>
          <w:i w:val="false"/>
          <w:color w:val="000000"/>
          <w:sz w:val="28"/>
        </w:rPr>
        <w:t>
      3. Использование забоечного материала с минимальным удельным пылеобразованием (например, замена шламов хвостохранилищ, буровой мелочи и т. п. на мелкую щебенку или песчаноглинистую забойку, что способствует сокращению пылевыделения). Использование инертной забойки скважин не менее 16 %. Добавка различных нейтрализаторов в забоечный материал. К ним относится известь-пушонка и неочищенная соль, обеспечивающие снижение образования ядовитых газов.</w:t>
      </w:r>
    </w:p>
    <w:bookmarkEnd w:id="2094"/>
    <w:bookmarkStart w:name="z2227" w:id="2095"/>
    <w:p>
      <w:pPr>
        <w:spacing w:after="0"/>
        <w:ind w:left="0"/>
        <w:jc w:val="both"/>
      </w:pPr>
      <w:r>
        <w:rPr>
          <w:rFonts w:ascii="Times New Roman"/>
          <w:b w:val="false"/>
          <w:i w:val="false"/>
          <w:color w:val="000000"/>
          <w:sz w:val="28"/>
        </w:rPr>
        <w:t>
      Инженерно-технические мероприятия включают:</w:t>
      </w:r>
    </w:p>
    <w:bookmarkEnd w:id="2095"/>
    <w:bookmarkStart w:name="z2228" w:id="2096"/>
    <w:p>
      <w:pPr>
        <w:spacing w:after="0"/>
        <w:ind w:left="0"/>
        <w:jc w:val="both"/>
      </w:pPr>
      <w:r>
        <w:rPr>
          <w:rFonts w:ascii="Times New Roman"/>
          <w:b w:val="false"/>
          <w:i w:val="false"/>
          <w:color w:val="000000"/>
          <w:sz w:val="28"/>
        </w:rPr>
        <w:t>
      1. Для связывания пылевидных частиц предлагается производить обработку поверхности взрываемого блока химическими реагентами (спиртовая барда, растворы поверхностно–активных веществ и др.) и орошение зоны выпадания пыли из пылегазового облака водой или пылесмачивающими добавками из расчета 10 л воды на 1 м</w:t>
      </w:r>
      <w:r>
        <w:rPr>
          <w:rFonts w:ascii="Times New Roman"/>
          <w:b w:val="false"/>
          <w:i w:val="false"/>
          <w:color w:val="000000"/>
          <w:vertAlign w:val="superscript"/>
        </w:rPr>
        <w:t>2</w:t>
      </w:r>
      <w:r>
        <w:rPr>
          <w:rFonts w:ascii="Times New Roman"/>
          <w:b w:val="false"/>
          <w:i w:val="false"/>
          <w:color w:val="000000"/>
          <w:sz w:val="28"/>
        </w:rPr>
        <w:t xml:space="preserve"> площади орошения [44]. В этом случае на поверхности блока образовывается "корка" толщиной 20–30 мм, которая коагулирует пылевидные частицы и тем самым предотвращает их попадание в атмосферу при взрыве. Эти данные подтверждаются данными киносъемок и замерами концентрации пыли после производства взрывов на карьере "Мурунтау". В частности, уменьшается на 25–30 % выброс пыли в атмосферу карьера, на 15–20 % снижается высота подъема пылегазового облака. Зону орошения рекомендуется устраивать на расстоянии 50–60 м от границы взрываемого блока. Более точно расстояние от границы взрываемого блока (м), на котором выделяется пыль за счет взметывания ударной волной, находится расчетным способом. Кроме орошения водой взрываемый блок и прилегающие к нему участки покрывают пеной с использованием пеногенераторов. Толщина слоя пены на горизонтальных поверхностях составляет около 1 м на откосах 0,4– 0,6 м [45].</w:t>
      </w:r>
    </w:p>
    <w:bookmarkEnd w:id="2096"/>
    <w:bookmarkStart w:name="z2229" w:id="2097"/>
    <w:p>
      <w:pPr>
        <w:spacing w:after="0"/>
        <w:ind w:left="0"/>
        <w:jc w:val="both"/>
      </w:pPr>
      <w:r>
        <w:rPr>
          <w:rFonts w:ascii="Times New Roman"/>
          <w:b w:val="false"/>
          <w:i w:val="false"/>
          <w:color w:val="000000"/>
          <w:sz w:val="28"/>
        </w:rPr>
        <w:t>
      2. Подавление пыли, выделившейся в атмосферу карьера с пылегазовым облаком, можно осуществить с помощью гидрозавес, создаваемых вентиляторами-оросителями, дальнеструйных установок, установками импульсного дождевания и другими установками пылеподавления [44]. Этот способ заключается в том, что в воздушную струю, создаваемую установками искусственного проветривания, вводится вода, которая воздушным потоком разбивается на мелкие капли. При этом создается как бы объемный фильтр, в котором мелкие капли воды, соударяясь с витающими в воздухе пылинками, утяжеляют последние и падают вместе с ними на взорванную горную массу или площадки и откосы карьера. Воздушное пространство обрабатывают до взрыва, в момент и после взрыва. Эксперименты в промышленных условиях показали, что благодаря предварительной обработке воздуха над местом массового взрыва образуется зона инверсии, которая препятствует выходу пылегазового облака за пределы карьера. При последующей работе вентиляторов-оросителей в течение 35–40 мин возможно полностью устранить опасное загрязнение пылью. Эффективность пылеподавления при использовании достигает 70–80 % [31].</w:t>
      </w:r>
    </w:p>
    <w:bookmarkEnd w:id="2097"/>
    <w:bookmarkStart w:name="z2230" w:id="2098"/>
    <w:p>
      <w:pPr>
        <w:spacing w:after="0"/>
        <w:ind w:left="0"/>
        <w:jc w:val="both"/>
      </w:pPr>
      <w:r>
        <w:rPr>
          <w:rFonts w:ascii="Times New Roman"/>
          <w:b w:val="false"/>
          <w:i w:val="false"/>
          <w:color w:val="000000"/>
          <w:sz w:val="28"/>
        </w:rPr>
        <w:t>
      Наряду с орошением осуществляется местное искусственное проветривание участков, прилегающих к взорванному блоку, что позволяет помимо пыли снизить концентрацию вредных газов, скопившихся в застойных зонах. Сокращение времени проветривания взорванных блоков возможно при интенсификации процесса газовыделения из развала горной массы. Для этого следует осуществить полив горной массы через 1–2 ч после взрыва с расходом 50 л/м</w:t>
      </w:r>
      <w:r>
        <w:rPr>
          <w:rFonts w:ascii="Times New Roman"/>
          <w:b w:val="false"/>
          <w:i w:val="false"/>
          <w:color w:val="000000"/>
          <w:vertAlign w:val="superscript"/>
        </w:rPr>
        <w:t>3</w:t>
      </w:r>
      <w:r>
        <w:rPr>
          <w:rFonts w:ascii="Times New Roman"/>
          <w:b w:val="false"/>
          <w:i w:val="false"/>
          <w:color w:val="000000"/>
          <w:sz w:val="28"/>
        </w:rPr>
        <w:t xml:space="preserve"> (кроме руд и пород с примесью глинистых частиц). Полив горной массы позволяет интенсифицировать процесс газовыделения на 25–40 % [45].</w:t>
      </w:r>
    </w:p>
    <w:bookmarkEnd w:id="2098"/>
    <w:bookmarkStart w:name="z2231" w:id="2099"/>
    <w:p>
      <w:pPr>
        <w:spacing w:after="0"/>
        <w:ind w:left="0"/>
        <w:jc w:val="both"/>
      </w:pPr>
      <w:r>
        <w:rPr>
          <w:rFonts w:ascii="Times New Roman"/>
          <w:b w:val="false"/>
          <w:i w:val="false"/>
          <w:color w:val="000000"/>
          <w:sz w:val="28"/>
        </w:rPr>
        <w:t>
      Пылеподавление взвешенной в атмосфере горных выработок пыли осуществляют путем орошения водой и растворами с использованием различных технических средств: вентиляторов-оросителей, гидроионаторов, передвижных оросительных установок на пневмо- и рельсовом ходу. Также пылеподавление в рудничной атмосфере шахты можно осуществить использованием генератора водяного тумана для снижения запыленности в забое при проведении взрывных работ. Использование такого способа показано на рисунке 5.7. Для работы генератора тумана используют сжатый воздух и воду, пропуская их через сопло. Форсунка устанавливается на расстоянии около 30 м от забоя, и подача тумана начинается перед взрывом, а прекращается через 20–30 минут после взрыва. Данный способ позволяет достаточно эффективно снижать концентрацию пыли в подземных условиях.</w:t>
      </w:r>
    </w:p>
    <w:bookmarkEnd w:id="2099"/>
    <w:bookmarkStart w:name="z2232"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3" w:id="2101"/>
    <w:p>
      <w:pPr>
        <w:spacing w:after="0"/>
        <w:ind w:left="0"/>
        <w:jc w:val="both"/>
      </w:pPr>
      <w:r>
        <w:rPr>
          <w:rFonts w:ascii="Times New Roman"/>
          <w:b w:val="false"/>
          <w:i w:val="false"/>
          <w:color w:val="000000"/>
          <w:sz w:val="28"/>
        </w:rPr>
        <w:t>
      Рисунок 5.7. Генератор тумана, используемый для снижения пыли в забое</w:t>
      </w:r>
    </w:p>
    <w:bookmarkEnd w:id="2101"/>
    <w:bookmarkStart w:name="z2234" w:id="2102"/>
    <w:p>
      <w:pPr>
        <w:spacing w:after="0"/>
        <w:ind w:left="0"/>
        <w:jc w:val="both"/>
      </w:pPr>
      <w:r>
        <w:rPr>
          <w:rFonts w:ascii="Times New Roman"/>
          <w:b w:val="false"/>
          <w:i w:val="false"/>
          <w:color w:val="000000"/>
          <w:sz w:val="28"/>
        </w:rPr>
        <w:t xml:space="preserve">
      Другой способ уменьшения запыленности при проведении подземных взрывов, который стал использоваться позднее других – фильтрация загрязненного воздуха, удаляемого вентиляцией (рисунок 5.8). </w:t>
      </w:r>
    </w:p>
    <w:bookmarkEnd w:id="2102"/>
    <w:bookmarkStart w:name="z2235" w:id="2103"/>
    <w:p>
      <w:pPr>
        <w:spacing w:after="0"/>
        <w:ind w:left="0"/>
        <w:jc w:val="both"/>
      </w:pPr>
      <w:r>
        <w:rPr>
          <w:rFonts w:ascii="Times New Roman"/>
          <w:b w:val="false"/>
          <w:i w:val="false"/>
          <w:color w:val="000000"/>
          <w:sz w:val="28"/>
        </w:rPr>
        <w:t xml:space="preserve">
      </w:t>
      </w:r>
    </w:p>
    <w:bookmarkEnd w:id="2103"/>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6" w:id="2104"/>
    <w:p>
      <w:pPr>
        <w:spacing w:after="0"/>
        <w:ind w:left="0"/>
        <w:jc w:val="both"/>
      </w:pPr>
      <w:r>
        <w:rPr>
          <w:rFonts w:ascii="Times New Roman"/>
          <w:b w:val="false"/>
          <w:i w:val="false"/>
          <w:color w:val="000000"/>
          <w:sz w:val="28"/>
        </w:rPr>
        <w:t>
      Рисунок 5.8. Воздухоочистительная установка, размещенная на сопряжении у устья выработки по ходу вентиляционной струи</w:t>
      </w:r>
    </w:p>
    <w:bookmarkEnd w:id="2104"/>
    <w:bookmarkStart w:name="z2237" w:id="2105"/>
    <w:p>
      <w:pPr>
        <w:spacing w:after="0"/>
        <w:ind w:left="0"/>
        <w:jc w:val="both"/>
      </w:pPr>
      <w:r>
        <w:rPr>
          <w:rFonts w:ascii="Times New Roman"/>
          <w:b w:val="false"/>
          <w:i w:val="false"/>
          <w:color w:val="000000"/>
          <w:sz w:val="28"/>
        </w:rPr>
        <w:t>
      Одна из таких вентиляционных установок, используемых на подземном руднике в ЮАР, включает в себя противоаэрозольный фильтр (для улавливания пыли) и слой сорбента из вермикулита, обработанного карбонатом натрия и калия (для улавливания соединений азота).</w:t>
      </w:r>
    </w:p>
    <w:bookmarkEnd w:id="2105"/>
    <w:bookmarkStart w:name="z2238" w:id="2106"/>
    <w:p>
      <w:pPr>
        <w:spacing w:after="0"/>
        <w:ind w:left="0"/>
        <w:jc w:val="both"/>
      </w:pPr>
      <w:r>
        <w:rPr>
          <w:rFonts w:ascii="Times New Roman"/>
          <w:b w:val="false"/>
          <w:i w:val="false"/>
          <w:color w:val="000000"/>
          <w:sz w:val="28"/>
        </w:rPr>
        <w:t>
      На рисунке 5.9 показан другой метод. Фильтры располагаются вне вентиляционной системы на расстоянии 30 м от груди забоя и форсунка распыляет воду на них (направление распыления совпадает с направлением движения воздуха). Эти фильтры используются только во время взрыва, и диаметр воздуховода, в котором они располагаются, примерно в 2 раза больше диаметра вентиляционной трубы системы. Сравнительно недавно для тех же целей стали использовать сухие фильтры.</w:t>
      </w:r>
    </w:p>
    <w:bookmarkEnd w:id="2106"/>
    <w:bookmarkStart w:name="z2239" w:id="2107"/>
    <w:p>
      <w:pPr>
        <w:spacing w:after="0"/>
        <w:ind w:left="0"/>
        <w:jc w:val="both"/>
      </w:pPr>
      <w:r>
        <w:rPr>
          <w:rFonts w:ascii="Times New Roman"/>
          <w:b w:val="false"/>
          <w:i w:val="false"/>
          <w:color w:val="000000"/>
          <w:sz w:val="28"/>
        </w:rPr>
        <w:t xml:space="preserve">
      </w:t>
      </w:r>
    </w:p>
    <w:bookmarkEnd w:id="2107"/>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2108"/>
    <w:p>
      <w:pPr>
        <w:spacing w:after="0"/>
        <w:ind w:left="0"/>
        <w:jc w:val="both"/>
      </w:pPr>
      <w:r>
        <w:rPr>
          <w:rFonts w:ascii="Times New Roman"/>
          <w:b w:val="false"/>
          <w:i w:val="false"/>
          <w:color w:val="000000"/>
          <w:sz w:val="28"/>
        </w:rPr>
        <w:t>
      Рисунок 5.9. Воздухоочистительная установка, размещенная в забое выработки</w:t>
      </w:r>
    </w:p>
    <w:bookmarkEnd w:id="2108"/>
    <w:bookmarkStart w:name="z2241" w:id="2109"/>
    <w:p>
      <w:pPr>
        <w:spacing w:after="0"/>
        <w:ind w:left="0"/>
        <w:jc w:val="both"/>
      </w:pPr>
      <w:r>
        <w:rPr>
          <w:rFonts w:ascii="Times New Roman"/>
          <w:b w:val="false"/>
          <w:i w:val="false"/>
          <w:color w:val="000000"/>
          <w:sz w:val="28"/>
        </w:rPr>
        <w:t>
      Применение водяной забойки (гидрозабойки) включает три ее разновидности: внешнюю, внутреннюю и комбинированную.</w:t>
      </w:r>
    </w:p>
    <w:bookmarkEnd w:id="2109"/>
    <w:bookmarkStart w:name="z2242" w:id="2110"/>
    <w:p>
      <w:pPr>
        <w:spacing w:after="0"/>
        <w:ind w:left="0"/>
        <w:jc w:val="both"/>
      </w:pPr>
      <w:r>
        <w:rPr>
          <w:rFonts w:ascii="Times New Roman"/>
          <w:b w:val="false"/>
          <w:i w:val="false"/>
          <w:color w:val="000000"/>
          <w:sz w:val="28"/>
        </w:rPr>
        <w:t>
      1. Процесс выполнения внешней гидрозабойки включает размещение над устьями скважин полиэтиленовых рукавов с водой диаметром 900 мм и более. Толщина полиэтиленовой пленки должна быть не менее 0,1 мм. Наполнение рукавов водой осуществляется с помощью поливочной машины, оборудованной гидронасосом. Высота слоя воды в уложенном рукаве составляет 200–230 мм. Каждая емкость взрывается специальным зарядом на несколько миллисекунд раньше основного заряда. При расходе воды 0,001–0,0015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горной массы концентрация пыли в пылегазовом облаке сокращается на 20–30 %, а количество образующихся окислов азота уменьшается в 1,5–2 раза.</w:t>
      </w:r>
    </w:p>
    <w:bookmarkEnd w:id="2110"/>
    <w:bookmarkStart w:name="z2243" w:id="2111"/>
    <w:p>
      <w:pPr>
        <w:spacing w:after="0"/>
        <w:ind w:left="0"/>
        <w:jc w:val="both"/>
      </w:pPr>
      <w:r>
        <w:rPr>
          <w:rFonts w:ascii="Times New Roman"/>
          <w:b w:val="false"/>
          <w:i w:val="false"/>
          <w:color w:val="000000"/>
          <w:sz w:val="28"/>
        </w:rPr>
        <w:t>
      2. Внутренняя гидрозабойка скважин представляет собой полиэтиленовый рукав, диаметр которого на 15 мм больше, чем диаметр скважины и длиной на всю ее неактивную часть. Такая конструкция позволяет снизить боковые напряжения на полиэтиленовый рукав. Толщина полиэтиленовой пленки должна быть не менее 0,2 мм. Для большей надежности следует применять полиэтиленовую пленку толщиной до 0,4 мм. Расход воды 0,0009–0,001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горной массы. Внутренняя водяная забойка шпуров осуществляется помещением в них специальных ампул, наполненных водой или гелем. При подземной добыче использование таких емкостей уменьшает концентрацию пыли на 40–60 %.</w:t>
      </w:r>
    </w:p>
    <w:bookmarkEnd w:id="2111"/>
    <w:bookmarkStart w:name="z2244" w:id="2112"/>
    <w:p>
      <w:pPr>
        <w:spacing w:after="0"/>
        <w:ind w:left="0"/>
        <w:jc w:val="both"/>
      </w:pPr>
      <w:r>
        <w:rPr>
          <w:rFonts w:ascii="Times New Roman"/>
          <w:b w:val="false"/>
          <w:i w:val="false"/>
          <w:color w:val="000000"/>
          <w:sz w:val="28"/>
        </w:rPr>
        <w:t>
      3. Комбинированная гидрозабойка представляет объединение внешней и внутренней гидрозабойки скважин.</w:t>
      </w:r>
    </w:p>
    <w:bookmarkEnd w:id="2112"/>
    <w:bookmarkStart w:name="z2245" w:id="2113"/>
    <w:p>
      <w:pPr>
        <w:spacing w:after="0"/>
        <w:ind w:left="0"/>
        <w:jc w:val="both"/>
      </w:pPr>
      <w:r>
        <w:rPr>
          <w:rFonts w:ascii="Times New Roman"/>
          <w:b w:val="false"/>
          <w:i w:val="false"/>
          <w:color w:val="000000"/>
          <w:sz w:val="28"/>
        </w:rPr>
        <w:t>
      Эффективность гидрообеспыливания при взрыве заряда массой до 300 кг с помощью внешней гидрозабойки – 53 % (удельный расход воды 1,38 кг/м</w:t>
      </w:r>
      <w:r>
        <w:rPr>
          <w:rFonts w:ascii="Times New Roman"/>
          <w:b w:val="false"/>
          <w:i w:val="false"/>
          <w:color w:val="000000"/>
          <w:vertAlign w:val="superscript"/>
        </w:rPr>
        <w:t>3</w:t>
      </w:r>
      <w:r>
        <w:rPr>
          <w:rFonts w:ascii="Times New Roman"/>
          <w:b w:val="false"/>
          <w:i w:val="false"/>
          <w:color w:val="000000"/>
          <w:sz w:val="28"/>
        </w:rPr>
        <w:t xml:space="preserve"> горной массы), внутренней – 84,7 % (удельный расход воды 0,78 кг/м</w:t>
      </w:r>
      <w:r>
        <w:rPr>
          <w:rFonts w:ascii="Times New Roman"/>
          <w:b w:val="false"/>
          <w:i w:val="false"/>
          <w:color w:val="000000"/>
          <w:vertAlign w:val="superscript"/>
        </w:rPr>
        <w:t>3</w:t>
      </w:r>
      <w:r>
        <w:rPr>
          <w:rFonts w:ascii="Times New Roman"/>
          <w:b w:val="false"/>
          <w:i w:val="false"/>
          <w:color w:val="000000"/>
          <w:sz w:val="28"/>
        </w:rPr>
        <w:t>), комбинированной – 89,4 % (удельный расход воды 1,04 кг/м</w:t>
      </w:r>
      <w:r>
        <w:rPr>
          <w:rFonts w:ascii="Times New Roman"/>
          <w:b w:val="false"/>
          <w:i w:val="false"/>
          <w:color w:val="000000"/>
          <w:vertAlign w:val="superscript"/>
        </w:rPr>
        <w:t>3</w:t>
      </w:r>
      <w:r>
        <w:rPr>
          <w:rFonts w:ascii="Times New Roman"/>
          <w:b w:val="false"/>
          <w:i w:val="false"/>
          <w:color w:val="000000"/>
          <w:sz w:val="28"/>
        </w:rPr>
        <w:t>). При взрыве зарядов массой 450–620 кг эффективность внутренней гидрозабойки составляет 50,4 % (расход воды 0,46 кг/м</w:t>
      </w:r>
      <w:r>
        <w:rPr>
          <w:rFonts w:ascii="Times New Roman"/>
          <w:b w:val="false"/>
          <w:i w:val="false"/>
          <w:color w:val="000000"/>
          <w:vertAlign w:val="superscript"/>
        </w:rPr>
        <w:t>3</w:t>
      </w:r>
      <w:r>
        <w:rPr>
          <w:rFonts w:ascii="Times New Roman"/>
          <w:b w:val="false"/>
          <w:i w:val="false"/>
          <w:color w:val="000000"/>
          <w:sz w:val="28"/>
        </w:rPr>
        <w:t>) [45].</w:t>
      </w:r>
    </w:p>
    <w:bookmarkEnd w:id="2113"/>
    <w:bookmarkStart w:name="z2246" w:id="2114"/>
    <w:p>
      <w:pPr>
        <w:spacing w:after="0"/>
        <w:ind w:left="0"/>
        <w:jc w:val="both"/>
      </w:pPr>
      <w:r>
        <w:rPr>
          <w:rFonts w:ascii="Times New Roman"/>
          <w:b w:val="false"/>
          <w:i w:val="false"/>
          <w:color w:val="000000"/>
          <w:sz w:val="28"/>
        </w:rPr>
        <w:t>
      Сокращение пылевыделення в процессе взрыва возможно также за счет применения гидрогеля для внутренней гидрозабойки скважин. Гидрогель включает аммиачную селитру – 4 %, жидкое стекло – 8 %; синтетические жирные кислоты – 2 %, воду – 86 %. Для получения гидрогеля используется специальная установка. С целью повышения эффективности пылегазоподавления, снижения стоимости гидрогеля и предотвращения взаимодействия его с ВВ в состав гидрогеля вводятся добавки минеральных солей, смыленных синтетических жирных кислот и парафина. Гидрогель изготавливают на специальном заправочном пункте или непосредственно в баках машины, предназначенной для заполнения скважин гидрогелем. Заправочный пункт – это стационарное сооружение, состоящее из двух бункеров с дозаторами и устройствами для подачи воды и гелеобразующих компонентов. Эффективность гидрогелевой забойки при ее высоте 2–4 м достигает 34–54 %.</w:t>
      </w:r>
    </w:p>
    <w:bookmarkEnd w:id="2114"/>
    <w:bookmarkStart w:name="z2247" w:id="2115"/>
    <w:p>
      <w:pPr>
        <w:spacing w:after="0"/>
        <w:ind w:left="0"/>
        <w:jc w:val="both"/>
      </w:pPr>
      <w:r>
        <w:rPr>
          <w:rFonts w:ascii="Times New Roman"/>
          <w:b w:val="false"/>
          <w:i w:val="false"/>
          <w:color w:val="000000"/>
          <w:sz w:val="28"/>
        </w:rPr>
        <w:t>
      В зимний период следует применять в качестве гидрозабойки водные растворы солей NаС1 и СаСI</w:t>
      </w:r>
      <w:r>
        <w:rPr>
          <w:rFonts w:ascii="Times New Roman"/>
          <w:b w:val="false"/>
          <w:i w:val="false"/>
          <w:color w:val="000000"/>
          <w:vertAlign w:val="subscript"/>
        </w:rPr>
        <w:t>2</w:t>
      </w:r>
      <w:r>
        <w:rPr>
          <w:rFonts w:ascii="Times New Roman"/>
          <w:b w:val="false"/>
          <w:i w:val="false"/>
          <w:color w:val="000000"/>
          <w:sz w:val="28"/>
        </w:rPr>
        <w:t>. В таблице 5.7 приведены рекомендации по расходу данных солей.</w:t>
      </w:r>
    </w:p>
    <w:bookmarkEnd w:id="2115"/>
    <w:bookmarkStart w:name="z2248" w:id="2116"/>
    <w:p>
      <w:pPr>
        <w:spacing w:after="0"/>
        <w:ind w:left="0"/>
        <w:jc w:val="both"/>
      </w:pPr>
      <w:r>
        <w:rPr>
          <w:rFonts w:ascii="Times New Roman"/>
          <w:b w:val="false"/>
          <w:i w:val="false"/>
          <w:color w:val="000000"/>
          <w:sz w:val="28"/>
        </w:rPr>
        <w:t>
      Таблица 5.7. Расход солей для гидрозабойки при отрицательных температурах воздуха</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соли (г) на 1 кг воды, для температур,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bookmarkStart w:name="z2249" w:id="2117"/>
    <w:p>
      <w:pPr>
        <w:spacing w:after="0"/>
        <w:ind w:left="0"/>
        <w:jc w:val="both"/>
      </w:pPr>
      <w:r>
        <w:rPr>
          <w:rFonts w:ascii="Times New Roman"/>
          <w:b w:val="false"/>
          <w:i w:val="false"/>
          <w:color w:val="000000"/>
          <w:sz w:val="28"/>
        </w:rPr>
        <w:t>
      Применение гидрозабойки затруднено в период отрицательных температур. В этих условиях возможно в качестве забоечного материала использовать снежно-ледяную забойку.</w:t>
      </w:r>
    </w:p>
    <w:bookmarkEnd w:id="2117"/>
    <w:bookmarkStart w:name="z2250" w:id="2118"/>
    <w:p>
      <w:pPr>
        <w:spacing w:after="0"/>
        <w:ind w:left="0"/>
        <w:jc w:val="both"/>
      </w:pPr>
      <w:r>
        <w:rPr>
          <w:rFonts w:ascii="Times New Roman"/>
          <w:b w:val="false"/>
          <w:i w:val="false"/>
          <w:color w:val="000000"/>
          <w:sz w:val="28"/>
        </w:rPr>
        <w:t>
      Наиболее распространенный способ уменьшения концентрации пыли и газов в шахтах при проведении взрывных работ – их рассеивание и удаление вентиляционной струей или разубоживание в рудничной атмосфере. При производстве подземных горных работ и выдаче воздуха вентиляционным стволом на частицах пыли конденсируется влага, что способствует при движении газопылевого потока укрупнению частиц пыли и ее осаждению. Особенно сильно такое обеспыливание происходит при снижении температуры воздуха, когда на частицах пыли происходит конденсация паров воды с дальнейшей их коагуляцией и осаждением в центробежном циклоне. В процессе прохождения струи воздуха на подъем по стволу температура воздуха снижается на 0,9 °C при каждых 100 м. Соответственно, относительная влажность растет, в стволе возникает точка росы, и влага (каплями и туманом), захватывая пыль, копулирует ее. Увеличиваясь в массе, аэрозоль выпадает в зумпф, откуда по системе водоотлива удаляется из рудника. Таким образом наибольшим пылеочистным эффектом будет обладать глубокий ствол или шурф при высокой скорости воздуха и высоком влагосодержании воздуха (содержании как водяных паров, так и капельножидкой влаги). Пыль целиком локализуется внутри общешахтного пространства. Объясняется этот процесс адиабатическим расширением объема воздуха при выходе из глубины на дневную поверхность.</w:t>
      </w:r>
    </w:p>
    <w:bookmarkEnd w:id="2118"/>
    <w:bookmarkStart w:name="z2251" w:id="2119"/>
    <w:p>
      <w:pPr>
        <w:spacing w:after="0"/>
        <w:ind w:left="0"/>
        <w:jc w:val="both"/>
      </w:pPr>
      <w:r>
        <w:rPr>
          <w:rFonts w:ascii="Times New Roman"/>
          <w:b w:val="false"/>
          <w:i w:val="false"/>
          <w:color w:val="000000"/>
          <w:sz w:val="28"/>
        </w:rPr>
        <w:t>
      В настоящее время для механизации и оптимизации взрывных работ широко применятся смесительно-зарядные машины, предназначенные для раздельной транспортировки к местам производства взрывных работ невзрывчатых компонентов (эмульсии, аммиачной селитры, дизельного топлива и газогенерирующей добавки, загружаемых на заводе изготовления эмульсии или на стационарном пункте), изготовления из них в месте производства взрывов (карьеры, стройплощадки) промышленных ВВ и механизированного заряжания ими сухих и обводненных скважин диаметром не менее 90 мм при температуре окружающей среды от –40 °С до +40 °С. Технология заряжания для СЗМ выглядит следующим образом. После опускания зарядного шланга в скважину включаются насосы, дозирующие эмульсию и газогенерирующую добавку, перемешивание которых осуществляется при прохождении через статический смеситель. Далее поток через барабан шлангоизвлекателя направляется по зарядному шлангу в скважину. При этом для снижения сопротивления перемещению ЭВВ по зарядному шлангу после статического смесителя перед входом в барабан в тракт подачи при помощи насоса впрыскивается раствор водяного орошения (или горячая вода), выполняющий роль смазки. Для обеспечения сплошности колонки заряда необходимо синхронизировать производительность эмульсионного насоса, подающего ЭВВ в скважину, и скорость подъема зарядного шланга. При изготовлении в СЗМ смесевых ЭВВ в шнек, дозирующий аммиачную селитру, при помощи насоса через форсунки подается дизельное топливо, после чего АСДТ (смесь аммиачной селитры с дизельным топливом) в смесительном шнеке перемешивается с эмульсией, вышедшей из статического смесителя. Смесь АСДТ закачивается при помощи насоса в скважину по зарядному шлангу "под столб воды", либо подается в нее сверху при помощи подающего шнека.</w:t>
      </w:r>
    </w:p>
    <w:bookmarkEnd w:id="2119"/>
    <w:bookmarkStart w:name="z2252" w:id="2120"/>
    <w:p>
      <w:pPr>
        <w:spacing w:after="0"/>
        <w:ind w:left="0"/>
        <w:jc w:val="both"/>
      </w:pPr>
      <w:r>
        <w:rPr>
          <w:rFonts w:ascii="Times New Roman"/>
          <w:b w:val="false"/>
          <w:i w:val="false"/>
          <w:color w:val="000000"/>
          <w:sz w:val="28"/>
        </w:rPr>
        <w:t>
      На рынке присутствуют СЗМ различного типа, изготовленные как зарубежными компаниями ("Дино Нобель", ЕТI, МSI), так и российскими производителями (КНИИМ, НИПИГОРМАШ, ЗАО "Нитро Сибирь" и Белгородский завод сельскохозяйственного машиностроения). Эти машины работают на предприятиях АО "ССГПО", угольных разрезах центрального и южного Кузбасса, в карьерах ОАО "Ураласбест", ОАО "Апатит", ГУП "Якутуголь", на Лебединском, Качканарском, Ковдорском ГОКах и других горных предприятиях.</w:t>
      </w:r>
    </w:p>
    <w:bookmarkEnd w:id="2120"/>
    <w:bookmarkStart w:name="z2253" w:id="2121"/>
    <w:p>
      <w:pPr>
        <w:spacing w:after="0"/>
        <w:ind w:left="0"/>
        <w:jc w:val="both"/>
      </w:pPr>
      <w:r>
        <w:rPr>
          <w:rFonts w:ascii="Times New Roman"/>
          <w:b w:val="false"/>
          <w:i w:val="false"/>
          <w:color w:val="000000"/>
          <w:sz w:val="28"/>
        </w:rPr>
        <w:t>
      Еще одна из техник состоит в применении системы устройств и методов передачи неэлектрического инициирующего импульса от первичного инициатора через ударно-волновую трубку к промежуточному неэлектрическому детонатору. Неэлектрические системы инициирования в сравнении с традиционными обусловлены более высокой надежностью, безопасностью и позволяют создавать схемы короткозамедленного взрывания зарядов с высокими возможностями управления энергией взрыва.</w:t>
      </w:r>
    </w:p>
    <w:bookmarkEnd w:id="2121"/>
    <w:bookmarkStart w:name="z2254" w:id="2122"/>
    <w:p>
      <w:pPr>
        <w:spacing w:after="0"/>
        <w:ind w:left="0"/>
        <w:jc w:val="both"/>
      </w:pPr>
      <w:r>
        <w:rPr>
          <w:rFonts w:ascii="Times New Roman"/>
          <w:b w:val="false"/>
          <w:i w:val="false"/>
          <w:color w:val="000000"/>
          <w:sz w:val="28"/>
        </w:rPr>
        <w:t>
      Несмотря на то, что настоящая техника не имеет прямого экологического эффекта, она является наилучшей доступной технологией ведения горных работ и обеспечивает стабильную и надежную работу, снижая тем самым риск возникновения нештатных и аварийных ситуаций, последствия которых самым неблагоприятным способом сказываются на окружающей среде [31].</w:t>
      </w:r>
    </w:p>
    <w:bookmarkEnd w:id="2122"/>
    <w:bookmarkStart w:name="z2255" w:id="21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23"/>
    <w:bookmarkStart w:name="z2256" w:id="2124"/>
    <w:p>
      <w:pPr>
        <w:spacing w:after="0"/>
        <w:ind w:left="0"/>
        <w:jc w:val="both"/>
      </w:pPr>
      <w:r>
        <w:rPr>
          <w:rFonts w:ascii="Times New Roman"/>
          <w:b w:val="false"/>
          <w:i w:val="false"/>
          <w:color w:val="000000"/>
          <w:sz w:val="28"/>
        </w:rPr>
        <w:t>
      Значительная часть техник общеприменима, внедрена и широко применяется практически на всех горнодобывающих предприятиях Казахстана. Могут использоваться как по отдельности, так и в совокупности. Масштабность и эффективность способов борьбы с пылевыделением связана с обеспечением ритмичной поставки необходимых жидкостей и химических реагентов на объект, а также наличием механизированных средств обработки поверхности взрываемых блоков.</w:t>
      </w:r>
    </w:p>
    <w:bookmarkEnd w:id="2124"/>
    <w:bookmarkStart w:name="z2257" w:id="2125"/>
    <w:p>
      <w:pPr>
        <w:spacing w:after="0"/>
        <w:ind w:left="0"/>
        <w:jc w:val="both"/>
      </w:pPr>
      <w:r>
        <w:rPr>
          <w:rFonts w:ascii="Times New Roman"/>
          <w:b w:val="false"/>
          <w:i w:val="false"/>
          <w:color w:val="000000"/>
          <w:sz w:val="28"/>
        </w:rPr>
        <w:t>
      Гидрообеспыливание не применимо для процессов, в которых используются руды/концентраты, содержащие достаточное количество естественной влаги, чтобы предотвратить пылеобразование. Применение также ограничено в период отрицательных температур.</w:t>
      </w:r>
    </w:p>
    <w:bookmarkEnd w:id="2125"/>
    <w:bookmarkStart w:name="z2258" w:id="2126"/>
    <w:p>
      <w:pPr>
        <w:spacing w:after="0"/>
        <w:ind w:left="0"/>
        <w:jc w:val="both"/>
      </w:pPr>
      <w:r>
        <w:rPr>
          <w:rFonts w:ascii="Times New Roman"/>
          <w:b w:val="false"/>
          <w:i w:val="false"/>
          <w:color w:val="000000"/>
          <w:sz w:val="28"/>
        </w:rPr>
        <w:t>
      Пылеподавление растворами ПАВ, полимерными веществами, эмульсиями и другими химическими реагентами, создающими на поверхности материала корку, определяется экономической целесообразностью.</w:t>
      </w:r>
    </w:p>
    <w:bookmarkEnd w:id="2126"/>
    <w:bookmarkStart w:name="z2259" w:id="21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27"/>
    <w:bookmarkStart w:name="z2260" w:id="2128"/>
    <w:p>
      <w:pPr>
        <w:spacing w:after="0"/>
        <w:ind w:left="0"/>
        <w:jc w:val="both"/>
      </w:pPr>
      <w:r>
        <w:rPr>
          <w:rFonts w:ascii="Times New Roman"/>
          <w:b w:val="false"/>
          <w:i w:val="false"/>
          <w:color w:val="000000"/>
          <w:sz w:val="28"/>
        </w:rPr>
        <w:t>
      В зависимости от применяемого метода в каждом конкретном случае. Большая часть техник не требует существенных капитальных вложений и носит организационный характер.</w:t>
      </w:r>
    </w:p>
    <w:bookmarkEnd w:id="2128"/>
    <w:bookmarkStart w:name="z2261" w:id="21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29"/>
    <w:bookmarkStart w:name="z2262" w:id="2130"/>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2130"/>
    <w:p>
      <w:pPr>
        <w:spacing w:after="0"/>
        <w:ind w:left="0"/>
        <w:jc w:val="both"/>
      </w:pPr>
      <w:r>
        <w:rPr>
          <w:rFonts w:ascii="Times New Roman"/>
          <w:b/>
          <w:i w:val="false"/>
          <w:color w:val="000000"/>
          <w:sz w:val="28"/>
        </w:rPr>
        <w:t>5.5.1.3. Технические решения для предотвращения и/или снижения неорганизованных выбросов при транспортировке, погрузочно-разгрузочных операциях</w:t>
      </w:r>
    </w:p>
    <w:bookmarkStart w:name="z2264" w:id="21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1"/>
    <w:bookmarkStart w:name="z2265" w:id="2132"/>
    <w:p>
      <w:pPr>
        <w:spacing w:after="0"/>
        <w:ind w:left="0"/>
        <w:jc w:val="both"/>
      </w:pPr>
      <w:r>
        <w:rPr>
          <w:rFonts w:ascii="Times New Roman"/>
          <w:b w:val="false"/>
          <w:i w:val="false"/>
          <w:color w:val="000000"/>
          <w:sz w:val="28"/>
        </w:rPr>
        <w:t>
      Методы или совокупность методов, применяемых для предотвращения неорганизованных выбросов в атмосферу при транспортировке сырья, а также погрузочно-разгрузочных операциях.</w:t>
      </w:r>
    </w:p>
    <w:bookmarkEnd w:id="2132"/>
    <w:bookmarkStart w:name="z2266" w:id="21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33"/>
    <w:bookmarkStart w:name="z2267" w:id="2134"/>
    <w:p>
      <w:pPr>
        <w:spacing w:after="0"/>
        <w:ind w:left="0"/>
        <w:jc w:val="both"/>
      </w:pPr>
      <w:r>
        <w:rPr>
          <w:rFonts w:ascii="Times New Roman"/>
          <w:b w:val="false"/>
          <w:i w:val="false"/>
          <w:color w:val="000000"/>
          <w:sz w:val="28"/>
        </w:rPr>
        <w:t>
      К основным источникам неорганизованных выбросов относятся:</w:t>
      </w:r>
    </w:p>
    <w:bookmarkEnd w:id="2134"/>
    <w:bookmarkStart w:name="z2268" w:id="2135"/>
    <w:p>
      <w:pPr>
        <w:spacing w:after="0"/>
        <w:ind w:left="0"/>
        <w:jc w:val="both"/>
      </w:pPr>
      <w:r>
        <w:rPr>
          <w:rFonts w:ascii="Times New Roman"/>
          <w:b w:val="false"/>
          <w:i w:val="false"/>
          <w:color w:val="000000"/>
          <w:sz w:val="28"/>
        </w:rPr>
        <w:t>
      системы транспортировки, погрузки и разгрузки горной массы;</w:t>
      </w:r>
    </w:p>
    <w:bookmarkEnd w:id="2135"/>
    <w:bookmarkStart w:name="z2269" w:id="2136"/>
    <w:p>
      <w:pPr>
        <w:spacing w:after="0"/>
        <w:ind w:left="0"/>
        <w:jc w:val="both"/>
      </w:pPr>
      <w:r>
        <w:rPr>
          <w:rFonts w:ascii="Times New Roman"/>
          <w:b w:val="false"/>
          <w:i w:val="false"/>
          <w:color w:val="000000"/>
          <w:sz w:val="28"/>
        </w:rPr>
        <w:t>
      взвеси дорожной пыли, поднимаемой при эксплуатации транспортных средств;</w:t>
      </w:r>
    </w:p>
    <w:bookmarkEnd w:id="2136"/>
    <w:bookmarkStart w:name="z2270" w:id="2137"/>
    <w:p>
      <w:pPr>
        <w:spacing w:after="0"/>
        <w:ind w:left="0"/>
        <w:jc w:val="both"/>
      </w:pPr>
      <w:r>
        <w:rPr>
          <w:rFonts w:ascii="Times New Roman"/>
          <w:b w:val="false"/>
          <w:i w:val="false"/>
          <w:color w:val="000000"/>
          <w:sz w:val="28"/>
        </w:rPr>
        <w:t>
      газы при работе автотранспортных средств и тяговых средств железнодорожного транспорта с двигателями внутреннего сгорания.</w:t>
      </w:r>
    </w:p>
    <w:bookmarkEnd w:id="2137"/>
    <w:bookmarkStart w:name="z2271" w:id="2138"/>
    <w:p>
      <w:pPr>
        <w:spacing w:after="0"/>
        <w:ind w:left="0"/>
        <w:jc w:val="both"/>
      </w:pPr>
      <w:r>
        <w:rPr>
          <w:rFonts w:ascii="Times New Roman"/>
          <w:b w:val="false"/>
          <w:i w:val="false"/>
          <w:color w:val="000000"/>
          <w:sz w:val="28"/>
        </w:rPr>
        <w:t xml:space="preserve">
      Погрузочно-разгрузочные работы сопровождаются значительным выделением пыли. Максимальное количество пыли выделяется при работе экскаваторов, несколько меньшее – бульдозеров. </w:t>
      </w:r>
    </w:p>
    <w:bookmarkEnd w:id="2138"/>
    <w:bookmarkStart w:name="z2272" w:id="2139"/>
    <w:p>
      <w:pPr>
        <w:spacing w:after="0"/>
        <w:ind w:left="0"/>
        <w:jc w:val="both"/>
      </w:pPr>
      <w:r>
        <w:rPr>
          <w:rFonts w:ascii="Times New Roman"/>
          <w:b w:val="false"/>
          <w:i w:val="false"/>
          <w:color w:val="000000"/>
          <w:sz w:val="28"/>
        </w:rPr>
        <w:t>
      Автотранспорт при транспортировке горной массы поднимает большое количество пыли. Автомобильные дороги на карьерах, использующих автотранспорт, занимают одно из первых мест в балансе пылевыделения по всем источникам выделения пыли в карьере. На их долю приходится 70–90 % всей выделяемой пыли.</w:t>
      </w:r>
    </w:p>
    <w:bookmarkEnd w:id="2139"/>
    <w:bookmarkStart w:name="z2273" w:id="2140"/>
    <w:p>
      <w:pPr>
        <w:spacing w:after="0"/>
        <w:ind w:left="0"/>
        <w:jc w:val="both"/>
      </w:pPr>
      <w:r>
        <w:rPr>
          <w:rFonts w:ascii="Times New Roman"/>
          <w:b w:val="false"/>
          <w:i w:val="false"/>
          <w:color w:val="000000"/>
          <w:sz w:val="28"/>
        </w:rPr>
        <w:t>
      Образование пыли при конвейерной доставке обусловливается сдуванием пыли с транспортных поверхностей самого конвейера, в местах перегрузки с одного конвейера на другой, либо при загрузке конвейера.</w:t>
      </w:r>
    </w:p>
    <w:bookmarkEnd w:id="2140"/>
    <w:bookmarkStart w:name="z2274" w:id="2141"/>
    <w:p>
      <w:pPr>
        <w:spacing w:after="0"/>
        <w:ind w:left="0"/>
        <w:jc w:val="both"/>
      </w:pPr>
      <w:r>
        <w:rPr>
          <w:rFonts w:ascii="Times New Roman"/>
          <w:b w:val="false"/>
          <w:i w:val="false"/>
          <w:color w:val="000000"/>
          <w:sz w:val="28"/>
        </w:rPr>
        <w:t>
      При комбинированном транспорте причины запыленности и загазованности связаны с каждым из видов транспорта, входящим в комбинацию и, кроме того, с большим количеством выделяемой пыли в пунктах перегрузки с одного вида транспорта на другой. При всех видах карьерного транспорта большое количество пыли выделяется в местах разгрузки горной массы и при ее складировании.</w:t>
      </w:r>
    </w:p>
    <w:bookmarkEnd w:id="2141"/>
    <w:bookmarkStart w:name="z2275" w:id="2142"/>
    <w:p>
      <w:pPr>
        <w:spacing w:after="0"/>
        <w:ind w:left="0"/>
        <w:jc w:val="both"/>
      </w:pPr>
      <w:r>
        <w:rPr>
          <w:rFonts w:ascii="Times New Roman"/>
          <w:b w:val="false"/>
          <w:i w:val="false"/>
          <w:color w:val="000000"/>
          <w:sz w:val="28"/>
        </w:rPr>
        <w:t>
      К мерам, применяемым по предотвращению загрязнения окружающей среды при выемочно-погрузочных работах, транспортировке/перемещении сырья и материалов, относятся:</w:t>
      </w:r>
    </w:p>
    <w:bookmarkEnd w:id="2142"/>
    <w:bookmarkStart w:name="z2276" w:id="2143"/>
    <w:p>
      <w:pPr>
        <w:spacing w:after="0"/>
        <w:ind w:left="0"/>
        <w:jc w:val="both"/>
      </w:pPr>
      <w:r>
        <w:rPr>
          <w:rFonts w:ascii="Times New Roman"/>
          <w:b w:val="false"/>
          <w:i w:val="false"/>
          <w:color w:val="000000"/>
          <w:sz w:val="28"/>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bookmarkEnd w:id="2143"/>
    <w:bookmarkStart w:name="z2277" w:id="2144"/>
    <w:p>
      <w:pPr>
        <w:spacing w:after="0"/>
        <w:ind w:left="0"/>
        <w:jc w:val="both"/>
      </w:pPr>
      <w:r>
        <w:rPr>
          <w:rFonts w:ascii="Times New Roman"/>
          <w:b w:val="false"/>
          <w:i w:val="false"/>
          <w:color w:val="000000"/>
          <w:sz w:val="28"/>
        </w:rPr>
        <w:t>
      применение предварительного увлажнения горной массы, орошение технической водой, искусственное проветривание экскаваторных забоев;</w:t>
      </w:r>
    </w:p>
    <w:bookmarkEnd w:id="2144"/>
    <w:bookmarkStart w:name="z2278" w:id="2145"/>
    <w:p>
      <w:pPr>
        <w:spacing w:after="0"/>
        <w:ind w:left="0"/>
        <w:jc w:val="both"/>
      </w:pPr>
      <w:r>
        <w:rPr>
          <w:rFonts w:ascii="Times New Roman"/>
          <w:b w:val="false"/>
          <w:i w:val="false"/>
          <w:color w:val="000000"/>
          <w:sz w:val="28"/>
        </w:rPr>
        <w:t>
      применение стационарных и передвижных гидромониторно-насосных установок на колесном и рельсовом ходу;</w:t>
      </w:r>
    </w:p>
    <w:bookmarkEnd w:id="2145"/>
    <w:bookmarkStart w:name="z2279" w:id="2146"/>
    <w:p>
      <w:pPr>
        <w:spacing w:after="0"/>
        <w:ind w:left="0"/>
        <w:jc w:val="both"/>
      </w:pPr>
      <w:r>
        <w:rPr>
          <w:rFonts w:ascii="Times New Roman"/>
          <w:b w:val="false"/>
          <w:i w:val="false"/>
          <w:color w:val="000000"/>
          <w:sz w:val="28"/>
        </w:rPr>
        <w:t>
      применение различных оросительных устройств для разбрызгивания воды в зоне стрелы и черпания ковша экскаватора;</w:t>
      </w:r>
    </w:p>
    <w:bookmarkEnd w:id="2146"/>
    <w:bookmarkStart w:name="z2280" w:id="2147"/>
    <w:p>
      <w:pPr>
        <w:spacing w:after="0"/>
        <w:ind w:left="0"/>
        <w:jc w:val="both"/>
      </w:pPr>
      <w:r>
        <w:rPr>
          <w:rFonts w:ascii="Times New Roman"/>
          <w:b w:val="false"/>
          <w:i w:val="false"/>
          <w:color w:val="000000"/>
          <w:sz w:val="28"/>
        </w:rPr>
        <w:t>
      организация процесса перевалки пылеобразующих материалов;</w:t>
      </w:r>
    </w:p>
    <w:bookmarkEnd w:id="2147"/>
    <w:bookmarkStart w:name="z2281" w:id="2148"/>
    <w:p>
      <w:pPr>
        <w:spacing w:after="0"/>
        <w:ind w:left="0"/>
        <w:jc w:val="both"/>
      </w:pPr>
      <w:r>
        <w:rPr>
          <w:rFonts w:ascii="Times New Roman"/>
          <w:b w:val="false"/>
          <w:i w:val="false"/>
          <w:color w:val="000000"/>
          <w:sz w:val="28"/>
        </w:rPr>
        <w:t>
      пылеподавление автомобильных дорог путем полива технической водой;</w:t>
      </w:r>
    </w:p>
    <w:bookmarkEnd w:id="2148"/>
    <w:bookmarkStart w:name="z2282" w:id="2149"/>
    <w:p>
      <w:pPr>
        <w:spacing w:after="0"/>
        <w:ind w:left="0"/>
        <w:jc w:val="both"/>
      </w:pPr>
      <w:r>
        <w:rPr>
          <w:rFonts w:ascii="Times New Roman"/>
          <w:b w:val="false"/>
          <w:i w:val="false"/>
          <w:color w:val="000000"/>
          <w:sz w:val="28"/>
        </w:rPr>
        <w:t>
      применение различных поверхностно-активных веществ для связывания пыли в процессе пылеподавления забоев и карьерных автодорог;</w:t>
      </w:r>
    </w:p>
    <w:bookmarkEnd w:id="2149"/>
    <w:bookmarkStart w:name="z2283" w:id="2150"/>
    <w:p>
      <w:pPr>
        <w:spacing w:after="0"/>
        <w:ind w:left="0"/>
        <w:jc w:val="both"/>
      </w:pPr>
      <w:r>
        <w:rPr>
          <w:rFonts w:ascii="Times New Roman"/>
          <w:b w:val="false"/>
          <w:i w:val="false"/>
          <w:color w:val="000000"/>
          <w:sz w:val="28"/>
        </w:rPr>
        <w:t>
      укрытие железнодорожных вагонов и кузовов автотранспорта;</w:t>
      </w:r>
    </w:p>
    <w:bookmarkEnd w:id="2150"/>
    <w:bookmarkStart w:name="z2284" w:id="2151"/>
    <w:p>
      <w:pPr>
        <w:spacing w:after="0"/>
        <w:ind w:left="0"/>
        <w:jc w:val="both"/>
      </w:pPr>
      <w:r>
        <w:rPr>
          <w:rFonts w:ascii="Times New Roman"/>
          <w:b w:val="false"/>
          <w:i w:val="false"/>
          <w:color w:val="000000"/>
          <w:sz w:val="28"/>
        </w:rPr>
        <w:t>
      применение устройства и установки для выравнивания и уплотнения верхнего слоя грузов при транспортировке в железнодорожных вагонах и др.;</w:t>
      </w:r>
    </w:p>
    <w:bookmarkEnd w:id="2151"/>
    <w:bookmarkStart w:name="z2285" w:id="2152"/>
    <w:p>
      <w:pPr>
        <w:spacing w:after="0"/>
        <w:ind w:left="0"/>
        <w:jc w:val="both"/>
      </w:pPr>
      <w:r>
        <w:rPr>
          <w:rFonts w:ascii="Times New Roman"/>
          <w:b w:val="false"/>
          <w:i w:val="false"/>
          <w:color w:val="000000"/>
          <w:sz w:val="28"/>
        </w:rPr>
        <w:t>
      очистка автотранспортных средств (мойка кузова, колес), используемых для транспортировки пылящих материалов;</w:t>
      </w:r>
    </w:p>
    <w:bookmarkEnd w:id="2152"/>
    <w:bookmarkStart w:name="z2286" w:id="2153"/>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2153"/>
    <w:bookmarkStart w:name="z2287" w:id="2154"/>
    <w:p>
      <w:pPr>
        <w:spacing w:after="0"/>
        <w:ind w:left="0"/>
        <w:jc w:val="both"/>
      </w:pPr>
      <w:r>
        <w:rPr>
          <w:rFonts w:ascii="Times New Roman"/>
          <w:b w:val="false"/>
          <w:i w:val="false"/>
          <w:color w:val="000000"/>
          <w:sz w:val="28"/>
        </w:rPr>
        <w:t>
      проведение замеров дымности и токсичности автотранспорта и контрольно-регулировочных работ топливной аппаратуры;</w:t>
      </w:r>
    </w:p>
    <w:bookmarkEnd w:id="2154"/>
    <w:bookmarkStart w:name="z2288" w:id="2155"/>
    <w:p>
      <w:pPr>
        <w:spacing w:after="0"/>
        <w:ind w:left="0"/>
        <w:jc w:val="both"/>
      </w:pPr>
      <w:r>
        <w:rPr>
          <w:rFonts w:ascii="Times New Roman"/>
          <w:b w:val="false"/>
          <w:i w:val="false"/>
          <w:color w:val="000000"/>
          <w:sz w:val="28"/>
        </w:rPr>
        <w:t>
      применение каталитических технологий очистки выхлопных газов ДВС.</w:t>
      </w:r>
    </w:p>
    <w:bookmarkEnd w:id="2155"/>
    <w:bookmarkStart w:name="z2289" w:id="21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56"/>
    <w:bookmarkStart w:name="z2290" w:id="2157"/>
    <w:p>
      <w:pPr>
        <w:spacing w:after="0"/>
        <w:ind w:left="0"/>
        <w:jc w:val="both"/>
      </w:pPr>
      <w:r>
        <w:rPr>
          <w:rFonts w:ascii="Times New Roman"/>
          <w:b w:val="false"/>
          <w:i w:val="false"/>
          <w:color w:val="000000"/>
          <w:sz w:val="28"/>
        </w:rPr>
        <w:t>
      Использование перечисленных техник позволяет достигнуть значительного снижения выбросов в атмосферу пыли неорганической и уменьшить объемы выбросов оксидов азота NO</w:t>
      </w:r>
      <w:r>
        <w:rPr>
          <w:rFonts w:ascii="Times New Roman"/>
          <w:b w:val="false"/>
          <w:i w:val="false"/>
          <w:color w:val="000000"/>
          <w:vertAlign w:val="subscript"/>
        </w:rPr>
        <w:t>X</w:t>
      </w:r>
      <w:r>
        <w:rPr>
          <w:rFonts w:ascii="Times New Roman"/>
          <w:b w:val="false"/>
          <w:i w:val="false"/>
          <w:color w:val="000000"/>
          <w:sz w:val="28"/>
        </w:rPr>
        <w:t xml:space="preserve"> и оксида углерода СО.</w:t>
      </w:r>
    </w:p>
    <w:bookmarkEnd w:id="2157"/>
    <w:bookmarkStart w:name="z2291" w:id="21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58"/>
    <w:bookmarkStart w:name="z2292" w:id="2159"/>
    <w:p>
      <w:pPr>
        <w:spacing w:after="0"/>
        <w:ind w:left="0"/>
        <w:jc w:val="both"/>
      </w:pPr>
      <w:r>
        <w:rPr>
          <w:rFonts w:ascii="Times New Roman"/>
          <w:b w:val="false"/>
          <w:i w:val="false"/>
          <w:color w:val="000000"/>
          <w:sz w:val="28"/>
        </w:rPr>
        <w:t>
      Для предупреждения пылевыделения на автодорогах и подавления пыли применяют следующие способы: орошение дорог водой, растворами гигроскопических солей; обработку поверхности дорог различными эмульсиями. Пылеподавление водой является одним из наиболее распространенных мероприятий по снижению пылевой нагрузки на горнодобывающих предприятиях. Эффективность пылеподавления водой оросителями в зависимости от ветроустойчивости покрытия достигает до 95 %.</w:t>
      </w:r>
    </w:p>
    <w:bookmarkEnd w:id="2159"/>
    <w:bookmarkStart w:name="z2293" w:id="2160"/>
    <w:p>
      <w:pPr>
        <w:spacing w:after="0"/>
        <w:ind w:left="0"/>
        <w:jc w:val="both"/>
      </w:pPr>
      <w:r>
        <w:rPr>
          <w:rFonts w:ascii="Times New Roman"/>
          <w:b w:val="false"/>
          <w:i w:val="false"/>
          <w:color w:val="000000"/>
          <w:sz w:val="28"/>
        </w:rPr>
        <w:t>
      Обработка карьерных автодорог пылеподавляющими веществами заключается в подготовке полотна дороги и поверхностной его обработке. Бульдозером или автогрейдером производится уборка просыпей горной массы и выравнивание полотна дороги. Затем рыхлителями разрушается верхний укатанный слой покрытия на глубину 4–5 см. После этого обрабатывается пылеподавляющим веществом, которое наносится из перфорированной трубы поливочной машины самотеком во избежание образования в воздухе аэрозоля этого вещества. Расход пылеподавляющего вещества при первичной обработке 2,0–5,0 л/м</w:t>
      </w:r>
      <w:r>
        <w:rPr>
          <w:rFonts w:ascii="Times New Roman"/>
          <w:b w:val="false"/>
          <w:i w:val="false"/>
          <w:color w:val="000000"/>
          <w:vertAlign w:val="superscript"/>
        </w:rPr>
        <w:t>2</w:t>
      </w:r>
      <w:r>
        <w:rPr>
          <w:rFonts w:ascii="Times New Roman"/>
          <w:b w:val="false"/>
          <w:i w:val="false"/>
          <w:color w:val="000000"/>
          <w:sz w:val="28"/>
        </w:rPr>
        <w:t>, при последующих обработках – 1,2–2,5 л/м</w:t>
      </w:r>
      <w:r>
        <w:rPr>
          <w:rFonts w:ascii="Times New Roman"/>
          <w:b w:val="false"/>
          <w:i w:val="false"/>
          <w:color w:val="000000"/>
          <w:vertAlign w:val="superscript"/>
        </w:rPr>
        <w:t>2</w:t>
      </w:r>
      <w:r>
        <w:rPr>
          <w:rFonts w:ascii="Times New Roman"/>
          <w:b w:val="false"/>
          <w:i w:val="false"/>
          <w:color w:val="000000"/>
          <w:sz w:val="28"/>
        </w:rPr>
        <w:t>. Наиболее часто для полива автодорог используются поливочные машины на базе БелАЗ, КамАЗ. Забор воды на пылеподавление осуществляется из зумпфов-отстойников, находящихся внутри разреза и временного зумпфа-накопителя, расположенного на поверхности.</w:t>
      </w:r>
    </w:p>
    <w:bookmarkEnd w:id="2160"/>
    <w:bookmarkStart w:name="z2294" w:id="2161"/>
    <w:p>
      <w:pPr>
        <w:spacing w:after="0"/>
        <w:ind w:left="0"/>
        <w:jc w:val="both"/>
      </w:pPr>
      <w:r>
        <w:rPr>
          <w:rFonts w:ascii="Times New Roman"/>
          <w:b w:val="false"/>
          <w:i w:val="false"/>
          <w:color w:val="000000"/>
          <w:sz w:val="28"/>
        </w:rPr>
        <w:t>
      Мокрый способ рекомендуется применять в теплое время года с помощью поливомоечных машин, работающих в режиме мойки. На участках постоянных технологических автодорог со значительным водопритоком рекомендуется использовать стационарный оросительный водопровод с автоматическим управлением электрозадвижками подачи воды.</w:t>
      </w:r>
    </w:p>
    <w:bookmarkEnd w:id="2161"/>
    <w:bookmarkStart w:name="z2295" w:id="2162"/>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фрезерными погрузчиками или снегопогрузчиками с лаповыми питателями. Уборку пыли на автодорогах с жесткими и промерзшими покрытиями рекомендуется производить подметально-уборочными машинами.</w:t>
      </w:r>
    </w:p>
    <w:bookmarkEnd w:id="2162"/>
    <w:bookmarkStart w:name="z2296" w:id="2163"/>
    <w:p>
      <w:pPr>
        <w:spacing w:after="0"/>
        <w:ind w:left="0"/>
        <w:jc w:val="both"/>
      </w:pPr>
      <w:r>
        <w:rPr>
          <w:rFonts w:ascii="Times New Roman"/>
          <w:b w:val="false"/>
          <w:i w:val="false"/>
          <w:color w:val="000000"/>
          <w:sz w:val="28"/>
        </w:rPr>
        <w:t>
      В зимнее время при отсутствии обычного снега возможно снижение запыленности с использованием искусственного снега, образуемого с помощью снегогенераторов. Пылеподавление искусственным снегом может осуществляться как путем воздействия на взвешенную в воздухе пыль, так и путем экранирования разрыхленной горной массы посредством покрытия ее снегом перед экскавацией и погрузкой. Применение такой установки снижает запыленность воздуха в рабочей зоне экскаватора типа ЭКГ-8И на 96,5 %.</w:t>
      </w:r>
    </w:p>
    <w:bookmarkEnd w:id="2163"/>
    <w:bookmarkStart w:name="z2297" w:id="2164"/>
    <w:p>
      <w:pPr>
        <w:spacing w:after="0"/>
        <w:ind w:left="0"/>
        <w:jc w:val="both"/>
      </w:pPr>
      <w:r>
        <w:rPr>
          <w:rFonts w:ascii="Times New Roman"/>
          <w:b w:val="false"/>
          <w:i w:val="false"/>
          <w:color w:val="000000"/>
          <w:sz w:val="28"/>
        </w:rPr>
        <w:t>
      Для уменьшения пылеобразования на автодорогах с твердым покрытием необходимо своевременно убирать просыпи горной массы дороги, а также производить ее очистку от грязи, используя для этого поливочные и уборочные машины с металлическими щетками.</w:t>
      </w:r>
    </w:p>
    <w:bookmarkEnd w:id="2164"/>
    <w:bookmarkStart w:name="z2298" w:id="2165"/>
    <w:p>
      <w:pPr>
        <w:spacing w:after="0"/>
        <w:ind w:left="0"/>
        <w:jc w:val="both"/>
      </w:pPr>
      <w:r>
        <w:rPr>
          <w:rFonts w:ascii="Times New Roman"/>
          <w:b w:val="false"/>
          <w:i w:val="false"/>
          <w:color w:val="000000"/>
          <w:sz w:val="28"/>
        </w:rPr>
        <w:t>
      Для борьбы с пылеобразованием при использовании железнодорожного транспорта применяют закрепление поверхности транспортируемой горной массы пылесвязующими материалами, укрытие пленкой, а также увлажнение водой поверхностного слоя транспортируемого материала.</w:t>
      </w:r>
    </w:p>
    <w:bookmarkEnd w:id="2165"/>
    <w:bookmarkStart w:name="z2299" w:id="2166"/>
    <w:p>
      <w:pPr>
        <w:spacing w:after="0"/>
        <w:ind w:left="0"/>
        <w:jc w:val="both"/>
      </w:pPr>
      <w:r>
        <w:rPr>
          <w:rFonts w:ascii="Times New Roman"/>
          <w:b w:val="false"/>
          <w:i w:val="false"/>
          <w:color w:val="000000"/>
          <w:sz w:val="28"/>
        </w:rPr>
        <w:t>
      Переход на конвейерный транспорт позволит снизить неорганизованные выбросы перегрузочных пунктов, уменьшив их количество или вообще исключив, количество одновременно работающей погрузочной техники, количество технологических поездов и эксплуатационные затраты на транспортировку горной массы. Применение данной технологии может позволить:</w:t>
      </w:r>
    </w:p>
    <w:bookmarkEnd w:id="2166"/>
    <w:bookmarkStart w:name="z2300" w:id="2167"/>
    <w:p>
      <w:pPr>
        <w:spacing w:after="0"/>
        <w:ind w:left="0"/>
        <w:jc w:val="both"/>
      </w:pPr>
      <w:r>
        <w:rPr>
          <w:rFonts w:ascii="Times New Roman"/>
          <w:b w:val="false"/>
          <w:i w:val="false"/>
          <w:color w:val="000000"/>
          <w:sz w:val="28"/>
        </w:rPr>
        <w:t>
      снизить эксплуатационные затраты при транспортировке 1 т горной массы на 1 км более чем на 25 %;</w:t>
      </w:r>
    </w:p>
    <w:bookmarkEnd w:id="2167"/>
    <w:bookmarkStart w:name="z2301" w:id="2168"/>
    <w:p>
      <w:pPr>
        <w:spacing w:after="0"/>
        <w:ind w:left="0"/>
        <w:jc w:val="both"/>
      </w:pPr>
      <w:r>
        <w:rPr>
          <w:rFonts w:ascii="Times New Roman"/>
          <w:b w:val="false"/>
          <w:i w:val="false"/>
          <w:color w:val="000000"/>
          <w:sz w:val="28"/>
        </w:rPr>
        <w:t>
      сократить себестоимость рудного концентрата на 18 %;</w:t>
      </w:r>
    </w:p>
    <w:bookmarkEnd w:id="2168"/>
    <w:bookmarkStart w:name="z2302" w:id="2169"/>
    <w:p>
      <w:pPr>
        <w:spacing w:after="0"/>
        <w:ind w:left="0"/>
        <w:jc w:val="both"/>
      </w:pPr>
      <w:r>
        <w:rPr>
          <w:rFonts w:ascii="Times New Roman"/>
          <w:b w:val="false"/>
          <w:i w:val="false"/>
          <w:color w:val="000000"/>
          <w:sz w:val="28"/>
        </w:rPr>
        <w:t>
      увеличить объемы перевозимой горной массы при снижении количества единиц техники;</w:t>
      </w:r>
    </w:p>
    <w:bookmarkEnd w:id="2169"/>
    <w:bookmarkStart w:name="z2303" w:id="2170"/>
    <w:p>
      <w:pPr>
        <w:spacing w:after="0"/>
        <w:ind w:left="0"/>
        <w:jc w:val="both"/>
      </w:pPr>
      <w:r>
        <w:rPr>
          <w:rFonts w:ascii="Times New Roman"/>
          <w:b w:val="false"/>
          <w:i w:val="false"/>
          <w:color w:val="000000"/>
          <w:sz w:val="28"/>
        </w:rPr>
        <w:t>
      сократить объемы образования отходов (вскрыши) на 50 %;</w:t>
      </w:r>
    </w:p>
    <w:bookmarkEnd w:id="2170"/>
    <w:bookmarkStart w:name="z2304" w:id="2171"/>
    <w:p>
      <w:pPr>
        <w:spacing w:after="0"/>
        <w:ind w:left="0"/>
        <w:jc w:val="both"/>
      </w:pPr>
      <w:r>
        <w:rPr>
          <w:rFonts w:ascii="Times New Roman"/>
          <w:b w:val="false"/>
          <w:i w:val="false"/>
          <w:color w:val="000000"/>
          <w:sz w:val="28"/>
        </w:rPr>
        <w:t>
      сократить объемы выбросов пыли на 33 %.</w:t>
      </w:r>
    </w:p>
    <w:bookmarkEnd w:id="2171"/>
    <w:bookmarkStart w:name="z2305" w:id="2172"/>
    <w:p>
      <w:pPr>
        <w:spacing w:after="0"/>
        <w:ind w:left="0"/>
        <w:jc w:val="both"/>
      </w:pPr>
      <w:r>
        <w:rPr>
          <w:rFonts w:ascii="Times New Roman"/>
          <w:b w:val="false"/>
          <w:i w:val="false"/>
          <w:color w:val="000000"/>
          <w:sz w:val="28"/>
        </w:rPr>
        <w:t>
      При конвейерном транспорте для предотвращения сдувания пыли воздушными потоками с поверхности транспортируемого материала применяют различные укрытия конвейеров, которые полностью закрывают рабочую и холостую ветви конвейера. Сокращение пылевыделения с холостой ветви конвейера осуществляют путем очистки ленты от налипшего материала. Пункты перегрузки с конвейера на конвейер оборудуют аспирационными укрытиями.</w:t>
      </w:r>
    </w:p>
    <w:bookmarkEnd w:id="2172"/>
    <w:bookmarkStart w:name="z2306" w:id="2173"/>
    <w:p>
      <w:pPr>
        <w:spacing w:after="0"/>
        <w:ind w:left="0"/>
        <w:jc w:val="both"/>
      </w:pPr>
      <w:r>
        <w:rPr>
          <w:rFonts w:ascii="Times New Roman"/>
          <w:b w:val="false"/>
          <w:i w:val="false"/>
          <w:color w:val="000000"/>
          <w:sz w:val="28"/>
        </w:rPr>
        <w:t>
      Одним из эффективных способов предупреждения пылевыделений при транспортировке конвейерным транспортом является увлажнение сыпучих материалов до оптимальной влажности. Повысить эффективность орошения и увлажнения можно за счет применения растворов поверхностно-активных веществ (ПАВ), например, 0,025 %-ного раствора смачивателя "Прогресс", 0,3 %-ного раствора полиакриламида, 0,5 %-ного раствора ДБ и др. Увлажнение материалов до оптимальной влажности позволяет в десятки раз уменьшить интенсивность пылевыделения и предотвратить срыв пыли с поверхности транспортируемого материала даже при значительной относительной скорости воздушного потока (до 6,5 м/с).</w:t>
      </w:r>
    </w:p>
    <w:bookmarkEnd w:id="2173"/>
    <w:bookmarkStart w:name="z2307" w:id="2174"/>
    <w:p>
      <w:pPr>
        <w:spacing w:after="0"/>
        <w:ind w:left="0"/>
        <w:jc w:val="both"/>
      </w:pPr>
      <w:r>
        <w:rPr>
          <w:rFonts w:ascii="Times New Roman"/>
          <w:b w:val="false"/>
          <w:i w:val="false"/>
          <w:color w:val="000000"/>
          <w:sz w:val="28"/>
        </w:rPr>
        <w:t>
      Почти на всех карьерах для снижения пылеобразования при погрузочно-разгрузочных работах применяется гидроорошение. Для этой цели используются гидроустановки на железнодорожной платформе, шасси автосамосвалов. Установка на базе самосвала с цистерной емкостью 24–25 м</w:t>
      </w:r>
      <w:r>
        <w:rPr>
          <w:rFonts w:ascii="Times New Roman"/>
          <w:b w:val="false"/>
          <w:i w:val="false"/>
          <w:color w:val="000000"/>
          <w:vertAlign w:val="superscript"/>
        </w:rPr>
        <w:t>3</w:t>
      </w:r>
      <w:r>
        <w:rPr>
          <w:rFonts w:ascii="Times New Roman"/>
          <w:b w:val="false"/>
          <w:i w:val="false"/>
          <w:color w:val="000000"/>
          <w:sz w:val="28"/>
        </w:rPr>
        <w:t xml:space="preserve"> обеспечивает орошение навала горной массы на забоях трех экскаваторов. В гидроустановках используются водометные стволы различной конструкции, гидромониторы, а также пожарные стволы. В некоторых случаях в качестве водометного устройства используется агрегаты типа ДДН, применяемые в сельскохозяйственной дождевальной машине. При использовании гидромониторов с насадкой 25 мм, подключенных к водопроводной сети под давлением 4–8 ат, запыленность снижается в 5–6 раз. При использовании пожарного насоса типа ПН-25 с пожарным стволом дальность струи достигает 50–60 м, а расход воды в пределах 95–140 м</w:t>
      </w:r>
      <w:r>
        <w:rPr>
          <w:rFonts w:ascii="Times New Roman"/>
          <w:b w:val="false"/>
          <w:i w:val="false"/>
          <w:color w:val="000000"/>
          <w:vertAlign w:val="superscript"/>
        </w:rPr>
        <w:t>3</w:t>
      </w:r>
      <w:r>
        <w:rPr>
          <w:rFonts w:ascii="Times New Roman"/>
          <w:b w:val="false"/>
          <w:i w:val="false"/>
          <w:color w:val="000000"/>
          <w:sz w:val="28"/>
        </w:rPr>
        <w:t>/ч. При разгрузке горной массы, укладке в отвал пылеобразование можно снизить увлажнением водой с использованием передвижных или стационарных установок.</w:t>
      </w:r>
    </w:p>
    <w:bookmarkEnd w:id="2174"/>
    <w:bookmarkStart w:name="z2308" w:id="2175"/>
    <w:p>
      <w:pPr>
        <w:spacing w:after="0"/>
        <w:ind w:left="0"/>
        <w:jc w:val="both"/>
      </w:pPr>
      <w:r>
        <w:rPr>
          <w:rFonts w:ascii="Times New Roman"/>
          <w:b w:val="false"/>
          <w:i w:val="false"/>
          <w:color w:val="000000"/>
          <w:sz w:val="28"/>
        </w:rPr>
        <w:t>
      Для предупреждения пылевыделения при ведении экскаваторных работ увлажнение разрыхленной горной массы в развале осуществляется в основном путем ее орошения с использованием передвижных стационарных оросительных установок. Увлажнение горной массы в развале с одновременной ее дегазацией после взрыва возможно с использованием передвижных вентиляционно-оросительных установок. При этом наряду со снижением пылеобразования эта схема позволяет в 3–4 раза сократить время простоя оборудования после проведения массового взрыва. Увлажнение горной массы в экскаваторных забоях карьеров осуществляется с использованием передвижных гидромониторно-насосных установок на колесном и рельсовом ходу. При применении на карьере железнодорожного транспорта используют гидропоезд с 5–6 цистернами общей вместимостью 250–300 м</w:t>
      </w:r>
      <w:r>
        <w:rPr>
          <w:rFonts w:ascii="Times New Roman"/>
          <w:b w:val="false"/>
          <w:i w:val="false"/>
          <w:color w:val="000000"/>
          <w:vertAlign w:val="superscript"/>
        </w:rPr>
        <w:t>3</w:t>
      </w:r>
      <w:r>
        <w:rPr>
          <w:rFonts w:ascii="Times New Roman"/>
          <w:b w:val="false"/>
          <w:i w:val="false"/>
          <w:color w:val="000000"/>
          <w:sz w:val="28"/>
        </w:rPr>
        <w:t xml:space="preserve"> воды. Они оборудованы двумя оросительными установками типа ДДН-70 или ДДН-50 производительностью 300 м</w:t>
      </w:r>
      <w:r>
        <w:rPr>
          <w:rFonts w:ascii="Times New Roman"/>
          <w:b w:val="false"/>
          <w:i w:val="false"/>
          <w:color w:val="000000"/>
          <w:vertAlign w:val="superscript"/>
        </w:rPr>
        <w:t>3</w:t>
      </w:r>
      <w:r>
        <w:rPr>
          <w:rFonts w:ascii="Times New Roman"/>
          <w:b w:val="false"/>
          <w:i w:val="false"/>
          <w:color w:val="000000"/>
          <w:sz w:val="28"/>
        </w:rPr>
        <w:t>/ч каждая и дальнобойностью струи 50–70 м. Ствол гидромонитора ГМН поворачивается на 360 </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и на 120 </w:t>
      </w:r>
      <w:r>
        <w:rPr>
          <w:rFonts w:ascii="Times New Roman"/>
          <w:b w:val="false"/>
          <w:i w:val="false"/>
          <w:color w:val="000000"/>
          <w:vertAlign w:val="superscript"/>
        </w:rPr>
        <w:t xml:space="preserve">0 </w:t>
      </w:r>
      <w:r>
        <w:rPr>
          <w:rFonts w:ascii="Times New Roman"/>
          <w:b w:val="false"/>
          <w:i w:val="false"/>
          <w:color w:val="000000"/>
          <w:sz w:val="28"/>
        </w:rPr>
        <w:t>в вертикальной. Для изменения параметров водяных струй гидромониторов предусмотрены сменные насадки диаметром от 40 до 60 мм. На карьерах, использующих автотранспорт, применяются оросительные гидромониторные установки на базе автосамосвалов различной грузоподъемности. Например, увлажнение путем поверхностного орошения с помощью поливооросительных машин, оборудованных гидромонитором, например, автомобилей БелАЗ-7648 (емкостью 32 м</w:t>
      </w:r>
      <w:r>
        <w:rPr>
          <w:rFonts w:ascii="Times New Roman"/>
          <w:b w:val="false"/>
          <w:i w:val="false"/>
          <w:color w:val="000000"/>
          <w:vertAlign w:val="superscript"/>
        </w:rPr>
        <w:t>3</w:t>
      </w:r>
      <w:r>
        <w:rPr>
          <w:rFonts w:ascii="Times New Roman"/>
          <w:b w:val="false"/>
          <w:i w:val="false"/>
          <w:color w:val="000000"/>
          <w:sz w:val="28"/>
        </w:rPr>
        <w:t>). До 25 % экскавируемой горной массы в летний период подлежит орошению водой. Радиус разбрызгивания струи воды – 60 м. Снижение загрязнения атмосферного воздуха пылью до 10 г/т добываемой горной массы. Емкостью служит герметизированный кузов автосамосвала; действие насоса, подающего воду к гидромонитору, осуществляется с использованием приспособления отбора мощности. Забой орошается в большей степени в его верхней части; нижняя часть увлажняется за счет стока воды к подошве забоя. Средства орошения следует располагать на верхней или нижней площадке уступа с учетом направления ветра относительно забоя и экскаватора в удобном для размещения месте или непосредственно на спланированном с помощью бульдозера уступе. Заправку поливооросительных автомобилей водой предусматривается частично производить из зумпфов-отстойников карьерных вод, расположенных в выработанном пространстве и временного зумпфа-накопителя, расположенного на поверхности [45].</w:t>
      </w:r>
    </w:p>
    <w:bookmarkEnd w:id="2175"/>
    <w:bookmarkStart w:name="z2309" w:id="2176"/>
    <w:p>
      <w:pPr>
        <w:spacing w:after="0"/>
        <w:ind w:left="0"/>
        <w:jc w:val="both"/>
      </w:pPr>
      <w:r>
        <w:rPr>
          <w:rFonts w:ascii="Times New Roman"/>
          <w:b w:val="false"/>
          <w:i w:val="false"/>
          <w:color w:val="000000"/>
          <w:sz w:val="28"/>
        </w:rPr>
        <w:t>
      Увлажнение горной массы при перегрузке ее и погрузке на складах осуществляется, как правило, с использованием стационарных оросительных установок. Для этого на территории склада имеются емкости для воды, установлены стационарно насосы, сеть трубопроводов и гидромониторы. Для снижения вредного влияния на окружающую среду открытые склады могут быть оборудованы защитными противопылевыми оградами.</w:t>
      </w:r>
    </w:p>
    <w:bookmarkEnd w:id="2176"/>
    <w:bookmarkStart w:name="z2310" w:id="2177"/>
    <w:p>
      <w:pPr>
        <w:spacing w:after="0"/>
        <w:ind w:left="0"/>
        <w:jc w:val="both"/>
      </w:pPr>
      <w:r>
        <w:rPr>
          <w:rFonts w:ascii="Times New Roman"/>
          <w:b w:val="false"/>
          <w:i w:val="false"/>
          <w:color w:val="000000"/>
          <w:sz w:val="28"/>
        </w:rPr>
        <w:t>
      Для снижения загрязнения атмосферы выхлопными газами автомобилей используются: нейтрализация выхлопных газов термокаталитическим окислением, использование нетоксичных или малотоксичных антидетонирующих добавок к топливу, а для дизельных двигателей антидымных присадок, магнитная обработка топлива.</w:t>
      </w:r>
    </w:p>
    <w:bookmarkEnd w:id="2177"/>
    <w:bookmarkStart w:name="z2311" w:id="2178"/>
    <w:p>
      <w:pPr>
        <w:spacing w:after="0"/>
        <w:ind w:left="0"/>
        <w:jc w:val="both"/>
      </w:pPr>
      <w:r>
        <w:rPr>
          <w:rFonts w:ascii="Times New Roman"/>
          <w:b w:val="false"/>
          <w:i w:val="false"/>
          <w:color w:val="000000"/>
          <w:sz w:val="28"/>
        </w:rPr>
        <w:t>
      Магнитная обработка автомобильного топлива позволяет снизить токсичность выхлопных газов до 50 %.</w:t>
      </w:r>
    </w:p>
    <w:bookmarkEnd w:id="2178"/>
    <w:bookmarkStart w:name="z2312" w:id="2179"/>
    <w:p>
      <w:pPr>
        <w:spacing w:after="0"/>
        <w:ind w:left="0"/>
        <w:jc w:val="both"/>
      </w:pPr>
      <w:r>
        <w:rPr>
          <w:rFonts w:ascii="Times New Roman"/>
          <w:b w:val="false"/>
          <w:i w:val="false"/>
          <w:color w:val="000000"/>
          <w:sz w:val="28"/>
        </w:rPr>
        <w:t>
      Значительное снижение токсичности отработавших газов можно при использовании нейтрализаторов различных конструкций. При каталитической нейтрализации выхлопных газов окись углерода переходит в двуокись, углеводороды окисляются до воды и двуокиси углерода, окись азота восстанавливается до молекулярного азота.</w:t>
      </w:r>
    </w:p>
    <w:bookmarkEnd w:id="2179"/>
    <w:bookmarkStart w:name="z2313" w:id="2180"/>
    <w:p>
      <w:pPr>
        <w:spacing w:after="0"/>
        <w:ind w:left="0"/>
        <w:jc w:val="both"/>
      </w:pPr>
      <w:r>
        <w:rPr>
          <w:rFonts w:ascii="Times New Roman"/>
          <w:b w:val="false"/>
          <w:i w:val="false"/>
          <w:color w:val="000000"/>
          <w:sz w:val="28"/>
        </w:rPr>
        <w:t>
      Химические реакции протекают следующим образом:</w:t>
      </w:r>
    </w:p>
    <w:bookmarkEnd w:id="2180"/>
    <w:bookmarkStart w:name="z2314" w:id="2181"/>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2181"/>
    <w:bookmarkStart w:name="z2315" w:id="2182"/>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2182"/>
    <w:bookmarkStart w:name="z2316" w:id="2183"/>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2183"/>
    <w:bookmarkStart w:name="z2317" w:id="2184"/>
    <w:p>
      <w:pPr>
        <w:spacing w:after="0"/>
        <w:ind w:left="0"/>
        <w:jc w:val="both"/>
      </w:pPr>
      <w:r>
        <w:rPr>
          <w:rFonts w:ascii="Times New Roman"/>
          <w:b w:val="false"/>
          <w:i w:val="false"/>
          <w:color w:val="000000"/>
          <w:sz w:val="28"/>
        </w:rPr>
        <w:t xml:space="preserve">
      Наиболее эффективным является использование платиновых катализаторов. Они позволяют обезвредить выхлопные газы от токсичных веществ на 96–98 %. Каталитические нейтрализаторы обеспечивают эффективность очистки окиси углерода до 75 %, углеводородов – до 70 % и альдегидов – до 80 % при температуре отработавших газов выше 300 </w:t>
      </w:r>
      <w:r>
        <w:rPr>
          <w:rFonts w:ascii="Times New Roman"/>
          <w:b w:val="false"/>
          <w:i w:val="false"/>
          <w:color w:val="000000"/>
          <w:vertAlign w:val="superscript"/>
        </w:rPr>
        <w:t>о</w:t>
      </w:r>
      <w:r>
        <w:rPr>
          <w:rFonts w:ascii="Times New Roman"/>
          <w:b w:val="false"/>
          <w:i w:val="false"/>
          <w:color w:val="000000"/>
          <w:sz w:val="28"/>
        </w:rPr>
        <w:t>С.</w:t>
      </w:r>
    </w:p>
    <w:bookmarkEnd w:id="2184"/>
    <w:bookmarkStart w:name="z2318" w:id="2185"/>
    <w:p>
      <w:pPr>
        <w:spacing w:after="0"/>
        <w:ind w:left="0"/>
        <w:jc w:val="both"/>
      </w:pPr>
      <w:r>
        <w:rPr>
          <w:rFonts w:ascii="Times New Roman"/>
          <w:b w:val="false"/>
          <w:i w:val="false"/>
          <w:color w:val="000000"/>
          <w:sz w:val="28"/>
        </w:rPr>
        <w:t>
      Регулировку топливной аппаратуры двигателей внутреннего сгорания для обеспечения наиболее полного сжигания топлива следует осуществлять систематически. Ежесменно при выходе автомобилей на линию требуется контролировать содержание токсичных примесей в отработавших газах и в случае отклонения от установленных нормативов проводить регулировку.</w:t>
      </w:r>
    </w:p>
    <w:bookmarkEnd w:id="2185"/>
    <w:bookmarkStart w:name="z2319" w:id="2186"/>
    <w:p>
      <w:pPr>
        <w:spacing w:after="0"/>
        <w:ind w:left="0"/>
        <w:jc w:val="both"/>
      </w:pPr>
      <w:r>
        <w:rPr>
          <w:rFonts w:ascii="Times New Roman"/>
          <w:b w:val="false"/>
          <w:i w:val="false"/>
          <w:color w:val="000000"/>
          <w:sz w:val="28"/>
        </w:rPr>
        <w:t>
      Присадка к топливам обеспечивает их более полное сгорание и уменьшение содержания в отработавших газах токсичных компонентов. Например, установлено, что применение присадки типа ИХП к топливу, используемому в дизельных двигателях, позволяет уменьшить дымность вдвое. Применение для дизельных двигателей топливно-водяных эмульсий, содержащих 15–20 % воды, также значительно уменьшает содержание вредностей в отработавших газах [46].</w:t>
      </w:r>
    </w:p>
    <w:bookmarkEnd w:id="2186"/>
    <w:bookmarkStart w:name="z2320" w:id="21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87"/>
    <w:bookmarkStart w:name="z2321" w:id="2188"/>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188"/>
    <w:bookmarkStart w:name="z2322" w:id="2189"/>
    <w:p>
      <w:pPr>
        <w:spacing w:after="0"/>
        <w:ind w:left="0"/>
        <w:jc w:val="both"/>
      </w:pPr>
      <w:r>
        <w:rPr>
          <w:rFonts w:ascii="Times New Roman"/>
          <w:b w:val="false"/>
          <w:i w:val="false"/>
          <w:color w:val="000000"/>
          <w:sz w:val="28"/>
        </w:rPr>
        <w:t>
      Наличие систем нейтрализации отработавших газов снижает мощность двигателя.</w:t>
      </w:r>
    </w:p>
    <w:bookmarkEnd w:id="2189"/>
    <w:bookmarkStart w:name="z2323" w:id="21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90"/>
    <w:bookmarkStart w:name="z2324" w:id="2191"/>
    <w:p>
      <w:pPr>
        <w:spacing w:after="0"/>
        <w:ind w:left="0"/>
        <w:jc w:val="both"/>
      </w:pPr>
      <w:r>
        <w:rPr>
          <w:rFonts w:ascii="Times New Roman"/>
          <w:b w:val="false"/>
          <w:i w:val="false"/>
          <w:color w:val="000000"/>
          <w:sz w:val="28"/>
        </w:rPr>
        <w:t xml:space="preserve">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w:t>
      </w:r>
    </w:p>
    <w:bookmarkEnd w:id="2191"/>
    <w:bookmarkStart w:name="z2325" w:id="21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92"/>
    <w:bookmarkStart w:name="z2326" w:id="219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193"/>
    <w:bookmarkStart w:name="z2327" w:id="2194"/>
    <w:p>
      <w:pPr>
        <w:spacing w:after="0"/>
        <w:ind w:left="0"/>
        <w:jc w:val="both"/>
      </w:pPr>
      <w:r>
        <w:rPr>
          <w:rFonts w:ascii="Times New Roman"/>
          <w:b w:val="false"/>
          <w:i w:val="false"/>
          <w:color w:val="000000"/>
          <w:sz w:val="28"/>
        </w:rPr>
        <w:t>
      В 2020 году на Михайловском ГОКе открыли уникальный дробильно-конвейерный комплекс. Производительность комплекса – 15 миллионов тонн руды в год, инвестиции в проект – 6 млрд рублей. В 2022 году "Металлоинвест" ввел в эксплуатацию комплекс циклично-поточной технологии (ЦПТ) на Лебединском горно-обогатительном комбинате. На реализацию инвестпроекта стоимостью около 14 млрд рублей потребовалось почти 5 лет.</w:t>
      </w:r>
    </w:p>
    <w:bookmarkEnd w:id="2194"/>
    <w:bookmarkStart w:name="z2328" w:id="21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95"/>
    <w:bookmarkStart w:name="z2329" w:id="2196"/>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 и выхлопных газов.</w:t>
      </w:r>
    </w:p>
    <w:bookmarkEnd w:id="2196"/>
    <w:p>
      <w:pPr>
        <w:spacing w:after="0"/>
        <w:ind w:left="0"/>
        <w:jc w:val="both"/>
      </w:pPr>
      <w:r>
        <w:rPr>
          <w:rFonts w:ascii="Times New Roman"/>
          <w:b/>
          <w:i w:val="false"/>
          <w:color w:val="000000"/>
          <w:sz w:val="28"/>
        </w:rPr>
        <w:t>5.5.1.4. Техники, направленные на сокращение и (или) предотвращение неорганизованных выбросов при хранении руд и продуктов их переработки</w:t>
      </w:r>
    </w:p>
    <w:p>
      <w:pPr>
        <w:spacing w:after="0"/>
        <w:ind w:left="0"/>
        <w:jc w:val="both"/>
      </w:pPr>
      <w:r>
        <w:rPr>
          <w:rFonts w:ascii="Times New Roman"/>
          <w:b/>
          <w:i w:val="false"/>
          <w:color w:val="000000"/>
          <w:sz w:val="28"/>
        </w:rPr>
        <w:t>5.5.1.4.1. Укрепление откосов ограждающих дамб хвостохранилищ с использованием скального грунта, грубодробленой пустой породы</w:t>
      </w:r>
    </w:p>
    <w:bookmarkStart w:name="z2332" w:id="21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97"/>
    <w:bookmarkStart w:name="z2333" w:id="2198"/>
    <w:p>
      <w:pPr>
        <w:spacing w:after="0"/>
        <w:ind w:left="0"/>
        <w:jc w:val="both"/>
      </w:pPr>
      <w:r>
        <w:rPr>
          <w:rFonts w:ascii="Times New Roman"/>
          <w:b w:val="false"/>
          <w:i w:val="false"/>
          <w:color w:val="000000"/>
          <w:sz w:val="28"/>
        </w:rPr>
        <w:t>
      Применение скального грунта, грубодробленой пустой породы при укреплении откосов ограждающих дамб хвостохранилищ, с целью сокращения площади пылящей поверхности.</w:t>
      </w:r>
    </w:p>
    <w:bookmarkEnd w:id="2198"/>
    <w:bookmarkStart w:name="z2334" w:id="21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99"/>
    <w:bookmarkStart w:name="z2335" w:id="2200"/>
    <w:p>
      <w:pPr>
        <w:spacing w:after="0"/>
        <w:ind w:left="0"/>
        <w:jc w:val="both"/>
      </w:pPr>
      <w:r>
        <w:rPr>
          <w:rFonts w:ascii="Times New Roman"/>
          <w:b w:val="false"/>
          <w:i w:val="false"/>
          <w:color w:val="000000"/>
          <w:sz w:val="28"/>
        </w:rPr>
        <w:t>
      При строительстве и реконструкции хвостохранилищ, образующих каскады из двух и более отсеков, ограждающие дамбы, как правило, должны отсыпаться и наращиваться из крупнообломочных грунтов или скальной горной массы с устройством противофильтрационных элементов в виде вертикального ядра или наклонного экрана по верховому откосу. Наращивание дамб таких хвостохранилищ должно производиться только в сторону низового откоса, особенно в районах с продолжительным периодом среднесуточных температур ниже -5</w:t>
      </w:r>
      <w:r>
        <w:rPr>
          <w:rFonts w:ascii="Times New Roman"/>
          <w:b w:val="false"/>
          <w:i w:val="false"/>
          <w:color w:val="000000"/>
          <w:vertAlign w:val="superscript"/>
        </w:rPr>
        <w:t xml:space="preserve"> о</w:t>
      </w:r>
      <w:r>
        <w:rPr>
          <w:rFonts w:ascii="Times New Roman"/>
          <w:b w:val="false"/>
          <w:i w:val="false"/>
          <w:color w:val="000000"/>
          <w:sz w:val="28"/>
        </w:rPr>
        <w:t>С. При отсутствии скальной вскрыши наращивание высоты дамб в каскаде может производиться только в сторону низового откоса совместно с наращиванием экрана. Отсеки, образующие каскад, должны иметь резервные объемы, достаточные для размещения селевого потока, образующегося при разрушении дамбы вышележащего отсека, или иметь аварийный водосброс (канал), обеспечивающий пропуск и отведение селевого потока в безопасное место, как это предусмотрено действующими строительными нормами и правилами.</w:t>
      </w:r>
    </w:p>
    <w:bookmarkEnd w:id="2200"/>
    <w:bookmarkStart w:name="z2336" w:id="22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01"/>
    <w:bookmarkStart w:name="z2337" w:id="2202"/>
    <w:p>
      <w:pPr>
        <w:spacing w:after="0"/>
        <w:ind w:left="0"/>
        <w:jc w:val="both"/>
      </w:pPr>
      <w:r>
        <w:rPr>
          <w:rFonts w:ascii="Times New Roman"/>
          <w:b w:val="false"/>
          <w:i w:val="false"/>
          <w:color w:val="000000"/>
          <w:sz w:val="28"/>
        </w:rPr>
        <w:t>
      Сокращение выбросов пыли с хвостохранилищ.</w:t>
      </w:r>
    </w:p>
    <w:bookmarkEnd w:id="2202"/>
    <w:bookmarkStart w:name="z2338" w:id="22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03"/>
    <w:bookmarkStart w:name="z2339" w:id="2204"/>
    <w:p>
      <w:pPr>
        <w:spacing w:after="0"/>
        <w:ind w:left="0"/>
        <w:jc w:val="both"/>
      </w:pPr>
      <w:r>
        <w:rPr>
          <w:rFonts w:ascii="Times New Roman"/>
          <w:b w:val="false"/>
          <w:i w:val="false"/>
          <w:color w:val="000000"/>
          <w:sz w:val="28"/>
        </w:rPr>
        <w:t>
      В 2020 году Северный горно-обогатительный комбинат провел работы по консервации пылящих карт хвостохранилища. Для снижения пыления новых карт хвостохранилища на предприятии применили технологию скального пригруза. В качестве "подушки" использовали отходы производства – хвосты. Для покрытия вторым слоем – скальную породу. По подсчетам экологической службы комбината, полуметровый слой щебня будет прочно удерживать свыше семи тонн пыли в год на сухой поверхности. Также реализовали мероприятие по засыпке скальными породами отработанных карт хвостохранилища.</w:t>
      </w:r>
    </w:p>
    <w:bookmarkEnd w:id="2204"/>
    <w:bookmarkStart w:name="z2340" w:id="22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05"/>
    <w:bookmarkStart w:name="z2341" w:id="2206"/>
    <w:p>
      <w:pPr>
        <w:spacing w:after="0"/>
        <w:ind w:left="0"/>
        <w:jc w:val="both"/>
      </w:pPr>
      <w:r>
        <w:rPr>
          <w:rFonts w:ascii="Times New Roman"/>
          <w:b w:val="false"/>
          <w:i w:val="false"/>
          <w:color w:val="000000"/>
          <w:sz w:val="28"/>
        </w:rPr>
        <w:t>
      Сведения отсутствуют.</w:t>
      </w:r>
    </w:p>
    <w:bookmarkEnd w:id="2206"/>
    <w:bookmarkStart w:name="z2342" w:id="22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07"/>
    <w:bookmarkStart w:name="z2343" w:id="2208"/>
    <w:p>
      <w:pPr>
        <w:spacing w:after="0"/>
        <w:ind w:left="0"/>
        <w:jc w:val="both"/>
      </w:pPr>
      <w:r>
        <w:rPr>
          <w:rFonts w:ascii="Times New Roman"/>
          <w:b w:val="false"/>
          <w:i w:val="false"/>
          <w:color w:val="000000"/>
          <w:sz w:val="28"/>
        </w:rPr>
        <w:t>
      Применимо.</w:t>
      </w:r>
    </w:p>
    <w:bookmarkEnd w:id="2208"/>
    <w:bookmarkStart w:name="z2344" w:id="22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9"/>
    <w:bookmarkStart w:name="z2345" w:id="221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10"/>
    <w:bookmarkStart w:name="z2346" w:id="22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11"/>
    <w:bookmarkStart w:name="z2347" w:id="2212"/>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212"/>
    <w:p>
      <w:pPr>
        <w:spacing w:after="0"/>
        <w:ind w:left="0"/>
        <w:jc w:val="both"/>
      </w:pPr>
      <w:r>
        <w:rPr>
          <w:rFonts w:ascii="Times New Roman"/>
          <w:b/>
          <w:i w:val="false"/>
          <w:color w:val="000000"/>
          <w:sz w:val="28"/>
        </w:rPr>
        <w:t>5.5.1.4.2. Устройство лесозащитной полосы по границе земельного отвода вдоль отвалов рыхлой вскрыши (посадка деревьев)</w:t>
      </w:r>
    </w:p>
    <w:bookmarkStart w:name="z2349" w:id="22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13"/>
    <w:bookmarkStart w:name="z2350" w:id="2214"/>
    <w:p>
      <w:pPr>
        <w:spacing w:after="0"/>
        <w:ind w:left="0"/>
        <w:jc w:val="both"/>
      </w:pPr>
      <w:r>
        <w:rPr>
          <w:rFonts w:ascii="Times New Roman"/>
          <w:b w:val="false"/>
          <w:i w:val="false"/>
          <w:color w:val="000000"/>
          <w:sz w:val="28"/>
        </w:rPr>
        <w:t>
      Наибольшими пылезащитными свойствами обладают древесные формы растений. Эффективность пылезащитных свойств у разных древесных пород различна и зависит от строения дерева, его ветрозащитной способности.</w:t>
      </w:r>
    </w:p>
    <w:bookmarkEnd w:id="2214"/>
    <w:bookmarkStart w:name="z2351" w:id="22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15"/>
    <w:bookmarkStart w:name="z2352" w:id="2216"/>
    <w:p>
      <w:pPr>
        <w:spacing w:after="0"/>
        <w:ind w:left="0"/>
        <w:jc w:val="both"/>
      </w:pPr>
      <w:r>
        <w:rPr>
          <w:rFonts w:ascii="Times New Roman"/>
          <w:b w:val="false"/>
          <w:i w:val="false"/>
          <w:color w:val="000000"/>
          <w:sz w:val="28"/>
        </w:rPr>
        <w:t>
      Ветрозащитная эффективность полос зависит от их строения, конструкции, высоты, ширины, формы поперечного сечения и степени ажурности. Наибольшую дальность защитного действия (50-60 высот деревьев) имеют полосы зеленых насаждений при продуваемой конструкции (с просветами внизу). За полосами ажурной конструкции (оптимальная ажурность составляет 30-40 %) эти зоны несколько меньше (45-50 высот). Полосы непродуваемой конструкции (плотные сверху донизу) отличаются наименьшим ветрозащитным действием (35-40 высот).</w:t>
      </w:r>
    </w:p>
    <w:bookmarkEnd w:id="2216"/>
    <w:bookmarkStart w:name="z2353" w:id="2217"/>
    <w:p>
      <w:pPr>
        <w:spacing w:after="0"/>
        <w:ind w:left="0"/>
        <w:jc w:val="both"/>
      </w:pPr>
      <w:r>
        <w:rPr>
          <w:rFonts w:ascii="Times New Roman"/>
          <w:b w:val="false"/>
          <w:i w:val="false"/>
          <w:color w:val="000000"/>
          <w:sz w:val="28"/>
        </w:rPr>
        <w:t>
      Полоса деревьев высотой 10 м, расположенных в 5 рядов, способна ослабить скорость ветра вдвое, причем на расстоянии 60 м.</w:t>
      </w:r>
    </w:p>
    <w:bookmarkEnd w:id="2217"/>
    <w:bookmarkStart w:name="z2354" w:id="2218"/>
    <w:p>
      <w:pPr>
        <w:spacing w:after="0"/>
        <w:ind w:left="0"/>
        <w:jc w:val="both"/>
      </w:pPr>
      <w:r>
        <w:rPr>
          <w:rFonts w:ascii="Times New Roman"/>
          <w:b w:val="false"/>
          <w:i w:val="false"/>
          <w:color w:val="000000"/>
          <w:sz w:val="28"/>
        </w:rPr>
        <w:t>
      Лучше всего задерживают пыль деревья с шершавыми, морщинистыми, складчатыми, покрытиями волосками, липкими листьями. Шершавые листья и листья, покрытые тончайшими ворсинками (сирень, черемуха, бузина) лучше удерживают пыль, чем гладкие (клен, ясень, бирючина). Листья с войлочным опушением по пылезадержанию мало отличаются от листьев с морщинистой поверхностью, но они плохо очищаются дождем. Клейкие листья в начале вегетации имеют высокие пылезадерживающие свойства, но утрачивают их. У хвойных пород на единицу веса хвои оседает в 1,5 раза больше пыли, чем на единицу веса листьев, и пылезащитные свойства сохраняются круглый год. Зная пылезащитные свойства растений, варьируя размеры озеленяемой территории, подбирая породы и необходимую густоту посадок, можно добиться наибольшего пылезащитного эффекта. Дожди, освобождая насаждения и воздушный бассейн от пыли, смывают ее на поверхность земли. Количество пыли в воздухе изменяется в зависимости от влажности воздуха и скорости ветров.</w:t>
      </w:r>
    </w:p>
    <w:bookmarkEnd w:id="2218"/>
    <w:bookmarkStart w:name="z2355" w:id="22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9"/>
    <w:bookmarkStart w:name="z2356" w:id="2220"/>
    <w:p>
      <w:pPr>
        <w:spacing w:after="0"/>
        <w:ind w:left="0"/>
        <w:jc w:val="both"/>
      </w:pPr>
      <w:r>
        <w:rPr>
          <w:rFonts w:ascii="Times New Roman"/>
          <w:b w:val="false"/>
          <w:i w:val="false"/>
          <w:color w:val="000000"/>
          <w:sz w:val="28"/>
        </w:rPr>
        <w:t>
      Сокращение пыления отвалов вскрышной породы.</w:t>
      </w:r>
    </w:p>
    <w:bookmarkEnd w:id="2220"/>
    <w:bookmarkStart w:name="z2357" w:id="22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21"/>
    <w:bookmarkStart w:name="z2358" w:id="2222"/>
    <w:p>
      <w:pPr>
        <w:spacing w:after="0"/>
        <w:ind w:left="0"/>
        <w:jc w:val="both"/>
      </w:pPr>
      <w:r>
        <w:rPr>
          <w:rFonts w:ascii="Times New Roman"/>
          <w:b w:val="false"/>
          <w:i w:val="false"/>
          <w:color w:val="000000"/>
          <w:sz w:val="28"/>
        </w:rPr>
        <w:t>
      Снижение пыления отвалов до 55 г пыли/т горной массы, поступающей в отвал.</w:t>
      </w:r>
    </w:p>
    <w:bookmarkEnd w:id="2222"/>
    <w:bookmarkStart w:name="z2359" w:id="22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23"/>
    <w:bookmarkStart w:name="z2360" w:id="2224"/>
    <w:p>
      <w:pPr>
        <w:spacing w:after="0"/>
        <w:ind w:left="0"/>
        <w:jc w:val="both"/>
      </w:pPr>
      <w:r>
        <w:rPr>
          <w:rFonts w:ascii="Times New Roman"/>
          <w:b w:val="false"/>
          <w:i w:val="false"/>
          <w:color w:val="000000"/>
          <w:sz w:val="28"/>
        </w:rPr>
        <w:t>
      Сведения отсутствуют.</w:t>
      </w:r>
    </w:p>
    <w:bookmarkEnd w:id="2224"/>
    <w:bookmarkStart w:name="z2361" w:id="22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25"/>
    <w:bookmarkStart w:name="z2362" w:id="2226"/>
    <w:p>
      <w:pPr>
        <w:spacing w:after="0"/>
        <w:ind w:left="0"/>
        <w:jc w:val="both"/>
      </w:pPr>
      <w:r>
        <w:rPr>
          <w:rFonts w:ascii="Times New Roman"/>
          <w:b w:val="false"/>
          <w:i w:val="false"/>
          <w:color w:val="000000"/>
          <w:sz w:val="28"/>
        </w:rPr>
        <w:t>
      Применимо с учетом естественной среды обитания.</w:t>
      </w:r>
    </w:p>
    <w:bookmarkEnd w:id="2226"/>
    <w:bookmarkStart w:name="z2363" w:id="22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7"/>
    <w:bookmarkStart w:name="z2364" w:id="222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28"/>
    <w:bookmarkStart w:name="z2365" w:id="22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9"/>
    <w:bookmarkStart w:name="z2366" w:id="2230"/>
    <w:p>
      <w:pPr>
        <w:spacing w:after="0"/>
        <w:ind w:left="0"/>
        <w:jc w:val="both"/>
      </w:pPr>
      <w:r>
        <w:rPr>
          <w:rFonts w:ascii="Times New Roman"/>
          <w:b w:val="false"/>
          <w:i w:val="false"/>
          <w:color w:val="000000"/>
          <w:sz w:val="28"/>
        </w:rPr>
        <w:t>
      Сокращение пыления отвалов вскрышной породы. Требования экологического законодательства.</w:t>
      </w:r>
    </w:p>
    <w:bookmarkEnd w:id="2230"/>
    <w:p>
      <w:pPr>
        <w:spacing w:after="0"/>
        <w:ind w:left="0"/>
        <w:jc w:val="both"/>
      </w:pPr>
      <w:r>
        <w:rPr>
          <w:rFonts w:ascii="Times New Roman"/>
          <w:b/>
          <w:i w:val="false"/>
          <w:color w:val="000000"/>
          <w:sz w:val="28"/>
        </w:rPr>
        <w:t>5.5.1.4.3. Использование ветровых экранов</w:t>
      </w:r>
    </w:p>
    <w:bookmarkStart w:name="z2368" w:id="22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31"/>
    <w:bookmarkStart w:name="z2369" w:id="2232"/>
    <w:p>
      <w:pPr>
        <w:spacing w:after="0"/>
        <w:ind w:left="0"/>
        <w:jc w:val="both"/>
      </w:pPr>
      <w:r>
        <w:rPr>
          <w:rFonts w:ascii="Times New Roman"/>
          <w:b w:val="false"/>
          <w:i w:val="false"/>
          <w:color w:val="000000"/>
          <w:sz w:val="28"/>
        </w:rPr>
        <w:t>
      Система ветрозащитных экранов является модульной, состоит из ограниченного числа элементов, применяется для сокращения пыления.</w:t>
      </w:r>
    </w:p>
    <w:bookmarkEnd w:id="2232"/>
    <w:bookmarkStart w:name="z2370" w:id="22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33"/>
    <w:bookmarkStart w:name="z2371" w:id="2234"/>
    <w:p>
      <w:pPr>
        <w:spacing w:after="0"/>
        <w:ind w:left="0"/>
        <w:jc w:val="both"/>
      </w:pPr>
      <w:r>
        <w:rPr>
          <w:rFonts w:ascii="Times New Roman"/>
          <w:b w:val="false"/>
          <w:i w:val="false"/>
          <w:color w:val="000000"/>
          <w:sz w:val="28"/>
        </w:rPr>
        <w:t xml:space="preserve">
      Ветровой барьер представляет собой специальную сеть из синтетического материала, натянутую вокруг потенциального источника пыли. Благодаря ячеистой структуре ветровой барьер снижает скорость проходящих через него потоков воздуха на 75 % и более. Это значительно сокращает количество воздушной пыли. При этом окружать весь штабель ветровым барьером не требуется, достаточно установить его в направлении наиболее частого и постоянного ветра. Ветровой барьер устойчив к сильным ветрам, ультрафиолету. </w:t>
      </w:r>
    </w:p>
    <w:bookmarkEnd w:id="2234"/>
    <w:bookmarkStart w:name="z2372" w:id="2235"/>
    <w:p>
      <w:pPr>
        <w:spacing w:after="0"/>
        <w:ind w:left="0"/>
        <w:jc w:val="both"/>
      </w:pPr>
      <w:r>
        <w:rPr>
          <w:rFonts w:ascii="Times New Roman"/>
          <w:b w:val="false"/>
          <w:i w:val="false"/>
          <w:color w:val="000000"/>
          <w:sz w:val="28"/>
        </w:rPr>
        <w:t>
      Ограждение для защиты от ветра и пыли контролирует и изменяет направление потоков ветра за счет уменьшения скорости ветра и турбулентности на площадках. При столкновении ветра со стеной механическая энергия воздушного потока снижается, вследствие чего уменьшается скорость ветра. В то же время уменьшается сила и размер крупных вихревых потоков</w:t>
      </w:r>
    </w:p>
    <w:bookmarkEnd w:id="2235"/>
    <w:bookmarkStart w:name="z2373" w:id="2236"/>
    <w:p>
      <w:pPr>
        <w:spacing w:after="0"/>
        <w:ind w:left="0"/>
        <w:jc w:val="both"/>
      </w:pPr>
      <w:r>
        <w:rPr>
          <w:rFonts w:ascii="Times New Roman"/>
          <w:b w:val="false"/>
          <w:i w:val="false"/>
          <w:color w:val="000000"/>
          <w:sz w:val="28"/>
        </w:rPr>
        <w:t xml:space="preserve">
      </w:t>
      </w:r>
    </w:p>
    <w:bookmarkEnd w:id="223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4" w:id="2237"/>
    <w:p>
      <w:pPr>
        <w:spacing w:after="0"/>
        <w:ind w:left="0"/>
        <w:jc w:val="both"/>
      </w:pPr>
      <w:r>
        <w:rPr>
          <w:rFonts w:ascii="Times New Roman"/>
          <w:b w:val="false"/>
          <w:i w:val="false"/>
          <w:color w:val="000000"/>
          <w:sz w:val="28"/>
        </w:rPr>
        <w:t>
      Рисунок 5.10. Использование ветровых экранов</w:t>
      </w:r>
    </w:p>
    <w:bookmarkEnd w:id="2237"/>
    <w:bookmarkStart w:name="z2375" w:id="2238"/>
    <w:p>
      <w:pPr>
        <w:spacing w:after="0"/>
        <w:ind w:left="0"/>
        <w:jc w:val="both"/>
      </w:pPr>
      <w:r>
        <w:rPr>
          <w:rFonts w:ascii="Times New Roman"/>
          <w:b w:val="false"/>
          <w:i w:val="false"/>
          <w:color w:val="000000"/>
          <w:sz w:val="28"/>
        </w:rPr>
        <w:t>
      Жесткая конструкция формирует новые потоки воздуха с меньшей скоростью и интенсивностью, что позволяет значительно снизить рассеивание пыли как на площадке, так и за ее пределами [47].</w:t>
      </w:r>
    </w:p>
    <w:bookmarkEnd w:id="2238"/>
    <w:bookmarkStart w:name="z2376" w:id="22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39"/>
    <w:bookmarkStart w:name="z2377" w:id="2240"/>
    <w:p>
      <w:pPr>
        <w:spacing w:after="0"/>
        <w:ind w:left="0"/>
        <w:jc w:val="both"/>
      </w:pPr>
      <w:r>
        <w:rPr>
          <w:rFonts w:ascii="Times New Roman"/>
          <w:b w:val="false"/>
          <w:i w:val="false"/>
          <w:color w:val="000000"/>
          <w:sz w:val="28"/>
        </w:rPr>
        <w:t>
      Сокращение пыления хвостохранилища.</w:t>
      </w:r>
    </w:p>
    <w:bookmarkEnd w:id="2240"/>
    <w:bookmarkStart w:name="z2378" w:id="22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41"/>
    <w:bookmarkStart w:name="z2379" w:id="2242"/>
    <w:p>
      <w:pPr>
        <w:spacing w:after="0"/>
        <w:ind w:left="0"/>
        <w:jc w:val="both"/>
      </w:pPr>
      <w:r>
        <w:rPr>
          <w:rFonts w:ascii="Times New Roman"/>
          <w:b w:val="false"/>
          <w:i w:val="false"/>
          <w:color w:val="000000"/>
          <w:sz w:val="28"/>
        </w:rPr>
        <w:t>
      Снижение выбросов (пыления) при использовании ветровой защиты составляет 65–80 %.</w:t>
      </w:r>
    </w:p>
    <w:bookmarkEnd w:id="2242"/>
    <w:bookmarkStart w:name="z2380" w:id="2243"/>
    <w:p>
      <w:pPr>
        <w:spacing w:after="0"/>
        <w:ind w:left="0"/>
        <w:jc w:val="both"/>
      </w:pPr>
      <w:r>
        <w:rPr>
          <w:rFonts w:ascii="Times New Roman"/>
          <w:b w:val="false"/>
          <w:i w:val="false"/>
          <w:color w:val="000000"/>
          <w:sz w:val="28"/>
        </w:rPr>
        <w:t>
       В США для пылеподавления используют ветровые экраны "Dust TAMER™ Wind Screen Systems".</w:t>
      </w:r>
    </w:p>
    <w:bookmarkEnd w:id="2243"/>
    <w:bookmarkStart w:name="z2381" w:id="22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44"/>
    <w:bookmarkStart w:name="z2382" w:id="2245"/>
    <w:p>
      <w:pPr>
        <w:spacing w:after="0"/>
        <w:ind w:left="0"/>
        <w:jc w:val="both"/>
      </w:pPr>
      <w:r>
        <w:rPr>
          <w:rFonts w:ascii="Times New Roman"/>
          <w:b w:val="false"/>
          <w:i w:val="false"/>
          <w:color w:val="000000"/>
          <w:sz w:val="28"/>
        </w:rPr>
        <w:t>
      Сведения отсутствуют.</w:t>
      </w:r>
    </w:p>
    <w:bookmarkEnd w:id="2245"/>
    <w:bookmarkStart w:name="z2383" w:id="22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46"/>
    <w:bookmarkStart w:name="z2384" w:id="2247"/>
    <w:p>
      <w:pPr>
        <w:spacing w:after="0"/>
        <w:ind w:left="0"/>
        <w:jc w:val="both"/>
      </w:pPr>
      <w:r>
        <w:rPr>
          <w:rFonts w:ascii="Times New Roman"/>
          <w:b w:val="false"/>
          <w:i w:val="false"/>
          <w:color w:val="000000"/>
          <w:sz w:val="28"/>
        </w:rPr>
        <w:t>
      Общеприменимо.</w:t>
      </w:r>
    </w:p>
    <w:bookmarkEnd w:id="2247"/>
    <w:bookmarkStart w:name="z2385" w:id="22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8"/>
    <w:bookmarkStart w:name="z2386" w:id="224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249"/>
    <w:bookmarkStart w:name="z2387" w:id="22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50"/>
    <w:bookmarkStart w:name="z2388" w:id="2251"/>
    <w:p>
      <w:pPr>
        <w:spacing w:after="0"/>
        <w:ind w:left="0"/>
        <w:jc w:val="both"/>
      </w:pPr>
      <w:r>
        <w:rPr>
          <w:rFonts w:ascii="Times New Roman"/>
          <w:b w:val="false"/>
          <w:i w:val="false"/>
          <w:color w:val="000000"/>
          <w:sz w:val="28"/>
        </w:rPr>
        <w:t>
      Сокращение выбросов пыли с хвостохранилищ. Экологическое законодательство.</w:t>
      </w:r>
    </w:p>
    <w:bookmarkEnd w:id="2251"/>
    <w:p>
      <w:pPr>
        <w:spacing w:after="0"/>
        <w:ind w:left="0"/>
        <w:jc w:val="both"/>
      </w:pPr>
      <w:r>
        <w:rPr>
          <w:rFonts w:ascii="Times New Roman"/>
          <w:b/>
          <w:i w:val="false"/>
          <w:color w:val="000000"/>
          <w:sz w:val="28"/>
        </w:rPr>
        <w:t>5.5.1.4.4. Методы сокращения выбросов загрязняющих веществ при хранении и складировании товаров (грузов)</w:t>
      </w:r>
    </w:p>
    <w:bookmarkStart w:name="z2390" w:id="2252"/>
    <w:p>
      <w:pPr>
        <w:spacing w:after="0"/>
        <w:ind w:left="0"/>
        <w:jc w:val="both"/>
      </w:pPr>
      <w:r>
        <w:rPr>
          <w:rFonts w:ascii="Times New Roman"/>
          <w:b w:val="false"/>
          <w:i w:val="false"/>
          <w:color w:val="000000"/>
          <w:sz w:val="28"/>
        </w:rPr>
        <w:t>
      НДТ при хранении и складировании товаров (грузов) включают следующие мероприятия:</w:t>
      </w:r>
    </w:p>
    <w:bookmarkEnd w:id="2252"/>
    <w:bookmarkStart w:name="z2391" w:id="2253"/>
    <w:p>
      <w:pPr>
        <w:spacing w:after="0"/>
        <w:ind w:left="0"/>
        <w:jc w:val="both"/>
      </w:pPr>
      <w:r>
        <w:rPr>
          <w:rFonts w:ascii="Times New Roman"/>
          <w:b w:val="false"/>
          <w:i w:val="false"/>
          <w:color w:val="000000"/>
          <w:sz w:val="28"/>
        </w:rPr>
        <w:t>
      1) крытое хранение непылящих материалов, таких как концентраты, флюсы, твердое топливо, сыпучие материалы, кокс и вторичные материалы, которые содержат водорастворимые органические соединения;</w:t>
      </w:r>
    </w:p>
    <w:bookmarkEnd w:id="2253"/>
    <w:bookmarkStart w:name="z2392" w:id="2254"/>
    <w:p>
      <w:pPr>
        <w:spacing w:after="0"/>
        <w:ind w:left="0"/>
        <w:jc w:val="both"/>
      </w:pPr>
      <w:r>
        <w:rPr>
          <w:rFonts w:ascii="Times New Roman"/>
          <w:b w:val="false"/>
          <w:i w:val="false"/>
          <w:color w:val="000000"/>
          <w:sz w:val="28"/>
        </w:rPr>
        <w:t>
      2) герметичная упаковка пылеобразующих материалов или вторичных материалов, содержащих водорастворимые органические соединения;</w:t>
      </w:r>
    </w:p>
    <w:bookmarkEnd w:id="2254"/>
    <w:bookmarkStart w:name="z2393" w:id="2255"/>
    <w:p>
      <w:pPr>
        <w:spacing w:after="0"/>
        <w:ind w:left="0"/>
        <w:jc w:val="both"/>
      </w:pPr>
      <w:r>
        <w:rPr>
          <w:rFonts w:ascii="Times New Roman"/>
          <w:b w:val="false"/>
          <w:i w:val="false"/>
          <w:color w:val="000000"/>
          <w:sz w:val="28"/>
        </w:rPr>
        <w:t>
      3) крытые отсеки для хранения материала, который был гранулирован или агломерирован;</w:t>
      </w:r>
    </w:p>
    <w:bookmarkEnd w:id="2255"/>
    <w:bookmarkStart w:name="z2394" w:id="2256"/>
    <w:p>
      <w:pPr>
        <w:spacing w:after="0"/>
        <w:ind w:left="0"/>
        <w:jc w:val="both"/>
      </w:pPr>
      <w:r>
        <w:rPr>
          <w:rFonts w:ascii="Times New Roman"/>
          <w:b w:val="false"/>
          <w:i w:val="false"/>
          <w:color w:val="000000"/>
          <w:sz w:val="28"/>
        </w:rPr>
        <w:t>
      4) надежные системы обнаружения утечек и индикация уровня резервуара с сигнализацией для предотвращения переполнения;</w:t>
      </w:r>
    </w:p>
    <w:bookmarkEnd w:id="2256"/>
    <w:bookmarkStart w:name="z2395" w:id="2257"/>
    <w:p>
      <w:pPr>
        <w:spacing w:after="0"/>
        <w:ind w:left="0"/>
        <w:jc w:val="both"/>
      </w:pPr>
      <w:r>
        <w:rPr>
          <w:rFonts w:ascii="Times New Roman"/>
          <w:b w:val="false"/>
          <w:i w:val="false"/>
          <w:color w:val="000000"/>
          <w:sz w:val="28"/>
        </w:rPr>
        <w:t>
      5) хранение реактивных материалов в двухслойных резервуарах или резервуарах, помещенных в химически стойкие бункеры той же емкости, и использование хранилищ, которые являются непроницаемыми и устойчивыми к хранящемуся материалу;</w:t>
      </w:r>
    </w:p>
    <w:bookmarkEnd w:id="2257"/>
    <w:bookmarkStart w:name="z2396" w:id="2258"/>
    <w:p>
      <w:pPr>
        <w:spacing w:after="0"/>
        <w:ind w:left="0"/>
        <w:jc w:val="both"/>
      </w:pPr>
      <w:r>
        <w:rPr>
          <w:rFonts w:ascii="Times New Roman"/>
          <w:b w:val="false"/>
          <w:i w:val="false"/>
          <w:color w:val="000000"/>
          <w:sz w:val="28"/>
        </w:rPr>
        <w:t>
      6) использование защитных покрытий инертного газа для хранения материалов, которые реагируют с воздухом;</w:t>
      </w:r>
    </w:p>
    <w:bookmarkEnd w:id="2258"/>
    <w:bookmarkStart w:name="z2397" w:id="2259"/>
    <w:p>
      <w:pPr>
        <w:spacing w:after="0"/>
        <w:ind w:left="0"/>
        <w:jc w:val="both"/>
      </w:pPr>
      <w:r>
        <w:rPr>
          <w:rFonts w:ascii="Times New Roman"/>
          <w:b w:val="false"/>
          <w:i w:val="false"/>
          <w:color w:val="000000"/>
          <w:sz w:val="28"/>
        </w:rPr>
        <w:t>
      7) регулярная очистка зоны хранения и, при необходимости, увлажнение водой;</w:t>
      </w:r>
    </w:p>
    <w:bookmarkEnd w:id="2259"/>
    <w:bookmarkStart w:name="z2398" w:id="2260"/>
    <w:p>
      <w:pPr>
        <w:spacing w:after="0"/>
        <w:ind w:left="0"/>
        <w:jc w:val="both"/>
      </w:pPr>
      <w:r>
        <w:rPr>
          <w:rFonts w:ascii="Times New Roman"/>
          <w:b w:val="false"/>
          <w:i w:val="false"/>
          <w:color w:val="000000"/>
          <w:sz w:val="28"/>
        </w:rPr>
        <w:t>
      8) расположение продольной оси штабеля параллельно преобладающему направлению ветра в случае наружного хранения, формирование одного штабеля вместо нескольких, где это возможно, в случае наружного хранения;</w:t>
      </w:r>
    </w:p>
    <w:bookmarkEnd w:id="2260"/>
    <w:bookmarkStart w:name="z2399" w:id="2261"/>
    <w:p>
      <w:pPr>
        <w:spacing w:after="0"/>
        <w:ind w:left="0"/>
        <w:jc w:val="both"/>
      </w:pPr>
      <w:r>
        <w:rPr>
          <w:rFonts w:ascii="Times New Roman"/>
          <w:b w:val="false"/>
          <w:i w:val="false"/>
          <w:color w:val="000000"/>
          <w:sz w:val="28"/>
        </w:rPr>
        <w:t>
      9) защитная посадка, ограждения ветров или подветренные крепления для снижения скорости ветра в случае наружного хранения;</w:t>
      </w:r>
    </w:p>
    <w:bookmarkEnd w:id="2261"/>
    <w:bookmarkStart w:name="z2400" w:id="2262"/>
    <w:p>
      <w:pPr>
        <w:spacing w:after="0"/>
        <w:ind w:left="0"/>
        <w:jc w:val="both"/>
      </w:pPr>
      <w:r>
        <w:rPr>
          <w:rFonts w:ascii="Times New Roman"/>
          <w:b w:val="false"/>
          <w:i w:val="false"/>
          <w:color w:val="000000"/>
          <w:sz w:val="28"/>
        </w:rPr>
        <w:t>
      10) использование масляных и твердых перехватчиков для дренажа открытых кладов. Использование бетонных зон, которые имеют бордюры или другие устройства для удержания, хранения материала, который может выделять нефть, например, стружку;</w:t>
      </w:r>
    </w:p>
    <w:bookmarkEnd w:id="2262"/>
    <w:bookmarkStart w:name="z2401" w:id="2263"/>
    <w:p>
      <w:pPr>
        <w:spacing w:after="0"/>
        <w:ind w:left="0"/>
        <w:jc w:val="both"/>
      </w:pPr>
      <w:r>
        <w:rPr>
          <w:rFonts w:ascii="Times New Roman"/>
          <w:b w:val="false"/>
          <w:i w:val="false"/>
          <w:color w:val="000000"/>
          <w:sz w:val="28"/>
        </w:rPr>
        <w:t>
      11) раздельное хранение несовместимых материалов (например, окислители и органические материалы).</w:t>
      </w:r>
    </w:p>
    <w:bookmarkEnd w:id="2263"/>
    <w:bookmarkStart w:name="z2402" w:id="226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4"/>
    <w:bookmarkStart w:name="z2403" w:id="2265"/>
    <w:p>
      <w:pPr>
        <w:spacing w:after="0"/>
        <w:ind w:left="0"/>
        <w:jc w:val="both"/>
      </w:pPr>
      <w:r>
        <w:rPr>
          <w:rFonts w:ascii="Times New Roman"/>
          <w:b w:val="false"/>
          <w:i w:val="false"/>
          <w:color w:val="000000"/>
          <w:sz w:val="28"/>
        </w:rPr>
        <w:t>
      Предотвращение неконтролируемых выбросов пыли, металлов и других соединений.</w:t>
      </w:r>
    </w:p>
    <w:bookmarkEnd w:id="2265"/>
    <w:bookmarkStart w:name="z2404" w:id="226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66"/>
    <w:bookmarkStart w:name="z2405" w:id="2267"/>
    <w:p>
      <w:pPr>
        <w:spacing w:after="0"/>
        <w:ind w:left="0"/>
        <w:jc w:val="both"/>
      </w:pPr>
      <w:r>
        <w:rPr>
          <w:rFonts w:ascii="Times New Roman"/>
          <w:b w:val="false"/>
          <w:i w:val="false"/>
          <w:color w:val="000000"/>
          <w:sz w:val="28"/>
        </w:rPr>
        <w:t>
      При закрытых складах сокращаются потери материалов, следовательно, и ценностей в ней заключенных до минимума, что быстро окупает затраты на их сооружение. Использование интегрированных систем отбора проб позволяет определять и контролировать качество сырья, посыпающего на хранение.</w:t>
      </w:r>
    </w:p>
    <w:bookmarkEnd w:id="2267"/>
    <w:bookmarkStart w:name="z2406" w:id="2268"/>
    <w:p>
      <w:pPr>
        <w:spacing w:after="0"/>
        <w:ind w:left="0"/>
        <w:jc w:val="both"/>
      </w:pPr>
      <w:r>
        <w:rPr>
          <w:rFonts w:ascii="Times New Roman"/>
          <w:b w:val="false"/>
          <w:i w:val="false"/>
          <w:color w:val="000000"/>
          <w:sz w:val="28"/>
        </w:rPr>
        <w:t>
      Обычно на заводах для хранения концентратов широко применяют одноэтажные прямоугольные склады с шириной 24–30 м и с центральной железнодорожной разгрузочной эстакадой. Склад разделен на отсеки длиной 18 м. Каждый отсек предназначен для хранения определенного материала и имеет емкость 950–1300 м</w:t>
      </w:r>
      <w:r>
        <w:rPr>
          <w:rFonts w:ascii="Times New Roman"/>
          <w:b w:val="false"/>
          <w:i w:val="false"/>
          <w:color w:val="000000"/>
          <w:vertAlign w:val="superscript"/>
        </w:rPr>
        <w:t>3</w:t>
      </w:r>
      <w:r>
        <w:rPr>
          <w:rFonts w:ascii="Times New Roman"/>
          <w:b w:val="false"/>
          <w:i w:val="false"/>
          <w:color w:val="000000"/>
          <w:sz w:val="28"/>
        </w:rPr>
        <w:t>. Обогреваемое днище в отсеках позволяет отогревать смерзшиеся концентраты.</w:t>
      </w:r>
    </w:p>
    <w:bookmarkEnd w:id="2268"/>
    <w:bookmarkStart w:name="z2407" w:id="2269"/>
    <w:p>
      <w:pPr>
        <w:spacing w:after="0"/>
        <w:ind w:left="0"/>
        <w:jc w:val="both"/>
      </w:pPr>
      <w:r>
        <w:rPr>
          <w:rFonts w:ascii="Times New Roman"/>
          <w:b w:val="false"/>
          <w:i w:val="false"/>
          <w:color w:val="000000"/>
          <w:sz w:val="28"/>
        </w:rPr>
        <w:t>
      Склады оборудованы также устройствами для оттаивания концентрата в контейнерах и мойки опорожненных контейнеров, местами для укладки порожней тары, подготовленной к отправке.</w:t>
      </w:r>
    </w:p>
    <w:bookmarkEnd w:id="2269"/>
    <w:bookmarkStart w:name="z2408" w:id="2270"/>
    <w:p>
      <w:pPr>
        <w:spacing w:after="0"/>
        <w:ind w:left="0"/>
        <w:jc w:val="both"/>
      </w:pPr>
      <w:r>
        <w:rPr>
          <w:rFonts w:ascii="Times New Roman"/>
          <w:b w:val="false"/>
          <w:i w:val="false"/>
          <w:color w:val="000000"/>
          <w:sz w:val="28"/>
        </w:rPr>
        <w:t>
      Операции по разгрузке контейнеров с концентратами, переноске их и погрузке порожней тары на железнодорожные платформы выполняют с помощью мостового крана.</w:t>
      </w:r>
    </w:p>
    <w:bookmarkEnd w:id="2270"/>
    <w:bookmarkStart w:name="z2409" w:id="2271"/>
    <w:p>
      <w:pPr>
        <w:spacing w:after="0"/>
        <w:ind w:left="0"/>
        <w:jc w:val="both"/>
      </w:pPr>
      <w:r>
        <w:rPr>
          <w:rFonts w:ascii="Times New Roman"/>
          <w:b w:val="false"/>
          <w:i w:val="false"/>
          <w:color w:val="000000"/>
          <w:sz w:val="28"/>
        </w:rPr>
        <w:t>
      Концентраты складывают в штабеля и выдают со склада грейферными кранами. Кран подает концентрат в небольшой приемный бункер, из которого с помощью ленточного питателя концентрат попадает на наклонный ленточный транспортер и направляется на приготовление шихты.</w:t>
      </w:r>
    </w:p>
    <w:bookmarkEnd w:id="2271"/>
    <w:bookmarkStart w:name="z2410" w:id="2272"/>
    <w:p>
      <w:pPr>
        <w:spacing w:after="0"/>
        <w:ind w:left="0"/>
        <w:jc w:val="both"/>
      </w:pPr>
      <w:r>
        <w:rPr>
          <w:rFonts w:ascii="Times New Roman"/>
          <w:b w:val="false"/>
          <w:i w:val="false"/>
          <w:color w:val="000000"/>
          <w:sz w:val="28"/>
        </w:rPr>
        <w:t>
      Емкость складских помещений должна быть такой, чтобы в них хранился запас сырья, флюсов и других материалов на 10-30 суток работы завода.</w:t>
      </w:r>
    </w:p>
    <w:bookmarkEnd w:id="2272"/>
    <w:bookmarkStart w:name="z2411" w:id="2273"/>
    <w:p>
      <w:pPr>
        <w:spacing w:after="0"/>
        <w:ind w:left="0"/>
        <w:jc w:val="both"/>
      </w:pPr>
      <w:r>
        <w:rPr>
          <w:rFonts w:ascii="Times New Roman"/>
          <w:b w:val="false"/>
          <w:i w:val="false"/>
          <w:color w:val="000000"/>
          <w:sz w:val="28"/>
        </w:rPr>
        <w:t>
      В компании "Umicore" Хобокен складские помещения для сырья полностью закрыты. Проводится интенсивная уборка дорог и площадей на производственных площадках и ближайших окрестностях. Зоны интенсивного пылеподавления орошаются водой, используется ветровой барометр, в соответствии с которым обработка и перемещение сырья ограничивается или откладывается в зависимости от погодных условий.</w:t>
      </w:r>
    </w:p>
    <w:bookmarkEnd w:id="2273"/>
    <w:bookmarkStart w:name="z2412" w:id="2274"/>
    <w:p>
      <w:pPr>
        <w:spacing w:after="0"/>
        <w:ind w:left="0"/>
        <w:jc w:val="both"/>
      </w:pPr>
      <w:r>
        <w:rPr>
          <w:rFonts w:ascii="Times New Roman"/>
          <w:b w:val="false"/>
          <w:i w:val="false"/>
          <w:color w:val="000000"/>
          <w:sz w:val="28"/>
        </w:rPr>
        <w:t>
      В марте 2021 года на металлургическом заводе KGHM (Глогов) было завершено строительство склада для свинецсодержащих материалов, оснащенного системами орошения водой и закрытой системой сбора фильтрата для предотвращения неорганизованных выбросов.</w:t>
      </w:r>
    </w:p>
    <w:bookmarkEnd w:id="2274"/>
    <w:bookmarkStart w:name="z2413" w:id="2275"/>
    <w:p>
      <w:pPr>
        <w:spacing w:after="0"/>
        <w:ind w:left="0"/>
        <w:jc w:val="both"/>
      </w:pPr>
      <w:r>
        <w:rPr>
          <w:rFonts w:ascii="Times New Roman"/>
          <w:b w:val="false"/>
          <w:i w:val="false"/>
          <w:color w:val="000000"/>
          <w:sz w:val="28"/>
        </w:rPr>
        <w:t>
      Внедрение в 2020 году системы пылеподавления на открытом и закрытом складе железнорудного сырья ПАО "ММК" способствовало сокращению неорганизованных выбросов пыли на 200 тонн. Система пылеподавления, смонтированная в цехах подготовки аглошихты, состоит из двух стадий: первичное пылеподавление происходит благодаря форсуночным системам, которые обеспечивают локализацию пыли в границах склада, предотвращая тем самым пылеунос при выгрузке материала; вторичное пылеподавление осуществляется снегогенераторами. Эффективность использования системы составляет более 70 %. Система локального пылеподавления была применена в углеподготовительном цеху в самых запыленных точках. На сегодняшний день цех оборудован пятью системами пылеподавления, что позволило добиться заявленной эффективности в 80 %.</w:t>
      </w:r>
    </w:p>
    <w:bookmarkEnd w:id="2275"/>
    <w:bookmarkStart w:name="z2414" w:id="2276"/>
    <w:p>
      <w:pPr>
        <w:spacing w:after="0"/>
        <w:ind w:left="0"/>
        <w:jc w:val="both"/>
      </w:pPr>
      <w:r>
        <w:rPr>
          <w:rFonts w:ascii="Times New Roman"/>
          <w:b w:val="false"/>
          <w:i w:val="false"/>
          <w:color w:val="000000"/>
          <w:sz w:val="28"/>
        </w:rPr>
        <w:t>
      В 2021 году на территории Среднеуральского медеплавильного завода (предприятие металлургического комплекса УГМК) был установлен пневмокаркасный ангар для хранения медного концентрата с функцией автоматической подкачки воздуха с интеллектуальной системой контроля. Необходимость установки надувного ангара обосновывалась необходимостью дополнительных мест хранения концентратов, в период проведения капитального ремонта в медеплавильном цеху.</w:t>
      </w:r>
    </w:p>
    <w:bookmarkEnd w:id="2276"/>
    <w:bookmarkStart w:name="z2415" w:id="22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77"/>
    <w:bookmarkStart w:name="z2416" w:id="2278"/>
    <w:p>
      <w:pPr>
        <w:spacing w:after="0"/>
        <w:ind w:left="0"/>
        <w:jc w:val="both"/>
      </w:pPr>
      <w:r>
        <w:rPr>
          <w:rFonts w:ascii="Times New Roman"/>
          <w:b w:val="false"/>
          <w:i w:val="false"/>
          <w:color w:val="000000"/>
          <w:sz w:val="28"/>
        </w:rPr>
        <w:t>
      Потребность в дополнительных объемах энергоресурсов при:</w:t>
      </w:r>
    </w:p>
    <w:bookmarkEnd w:id="2278"/>
    <w:bookmarkStart w:name="z2417" w:id="2279"/>
    <w:p>
      <w:pPr>
        <w:spacing w:after="0"/>
        <w:ind w:left="0"/>
        <w:jc w:val="both"/>
      </w:pPr>
      <w:r>
        <w:rPr>
          <w:rFonts w:ascii="Times New Roman"/>
          <w:b w:val="false"/>
          <w:i w:val="false"/>
          <w:color w:val="000000"/>
          <w:sz w:val="28"/>
        </w:rPr>
        <w:t>
      эксплуатации вентиляционных систем пылегазоулавливания;</w:t>
      </w:r>
    </w:p>
    <w:bookmarkEnd w:id="2279"/>
    <w:bookmarkStart w:name="z2418" w:id="2280"/>
    <w:p>
      <w:pPr>
        <w:spacing w:after="0"/>
        <w:ind w:left="0"/>
        <w:jc w:val="both"/>
      </w:pPr>
      <w:r>
        <w:rPr>
          <w:rFonts w:ascii="Times New Roman"/>
          <w:b w:val="false"/>
          <w:i w:val="false"/>
          <w:color w:val="000000"/>
          <w:sz w:val="28"/>
        </w:rPr>
        <w:t>
      необходимости сушки сырьевого материала увлажненного в процессе пылеподавления с использованием распыления воды.</w:t>
      </w:r>
    </w:p>
    <w:bookmarkEnd w:id="2280"/>
    <w:bookmarkStart w:name="z2419" w:id="2281"/>
    <w:p>
      <w:pPr>
        <w:spacing w:after="0"/>
        <w:ind w:left="0"/>
        <w:jc w:val="both"/>
      </w:pPr>
      <w:r>
        <w:rPr>
          <w:rFonts w:ascii="Times New Roman"/>
          <w:b w:val="false"/>
          <w:i w:val="false"/>
          <w:color w:val="000000"/>
          <w:sz w:val="28"/>
        </w:rPr>
        <w:t>
      Расход воды на увлажнение материалов. Дополнительные отходы в процессе обслуживания оборудования.</w:t>
      </w:r>
    </w:p>
    <w:bookmarkEnd w:id="2281"/>
    <w:bookmarkStart w:name="z2420" w:id="22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82"/>
    <w:bookmarkStart w:name="z2421" w:id="2283"/>
    <w:p>
      <w:pPr>
        <w:spacing w:after="0"/>
        <w:ind w:left="0"/>
        <w:jc w:val="both"/>
      </w:pPr>
      <w:r>
        <w:rPr>
          <w:rFonts w:ascii="Times New Roman"/>
          <w:b w:val="false"/>
          <w:i w:val="false"/>
          <w:color w:val="000000"/>
          <w:sz w:val="28"/>
        </w:rPr>
        <w:t>
      Общеприменимо.</w:t>
      </w:r>
    </w:p>
    <w:bookmarkEnd w:id="2283"/>
    <w:bookmarkStart w:name="z2422" w:id="22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84"/>
    <w:bookmarkStart w:name="z2423" w:id="2285"/>
    <w:p>
      <w:pPr>
        <w:spacing w:after="0"/>
        <w:ind w:left="0"/>
        <w:jc w:val="both"/>
      </w:pPr>
      <w:r>
        <w:rPr>
          <w:rFonts w:ascii="Times New Roman"/>
          <w:b w:val="false"/>
          <w:i w:val="false"/>
          <w:color w:val="000000"/>
          <w:sz w:val="28"/>
        </w:rPr>
        <w:t>
      В 2007–2008 гг. завод "Metallo-Chimique" в Бельгии инвестировал 6,5 млн евро в крытую зону хранения пылящих материалов. Зона хранения занимает 8000 м</w:t>
      </w:r>
      <w:r>
        <w:rPr>
          <w:rFonts w:ascii="Times New Roman"/>
          <w:b w:val="false"/>
          <w:i w:val="false"/>
          <w:color w:val="000000"/>
          <w:vertAlign w:val="superscript"/>
        </w:rPr>
        <w:t>2</w:t>
      </w:r>
      <w:r>
        <w:rPr>
          <w:rFonts w:ascii="Times New Roman"/>
          <w:b w:val="false"/>
          <w:i w:val="false"/>
          <w:color w:val="000000"/>
          <w:sz w:val="28"/>
        </w:rPr>
        <w:t xml:space="preserve"> и 180000 м</w:t>
      </w:r>
      <w:r>
        <w:rPr>
          <w:rFonts w:ascii="Times New Roman"/>
          <w:b w:val="false"/>
          <w:i w:val="false"/>
          <w:color w:val="000000"/>
          <w:vertAlign w:val="superscript"/>
        </w:rPr>
        <w:t>3</w:t>
      </w:r>
      <w:r>
        <w:rPr>
          <w:rFonts w:ascii="Times New Roman"/>
          <w:b w:val="false"/>
          <w:i w:val="false"/>
          <w:color w:val="000000"/>
          <w:sz w:val="28"/>
        </w:rPr>
        <w:t xml:space="preserve"> и имеет максимальную емкость складских помещений в 20 000 тонн. Максимальная производительность склада – 50000 т/год.</w:t>
      </w:r>
    </w:p>
    <w:bookmarkEnd w:id="2285"/>
    <w:bookmarkStart w:name="z2424" w:id="2286"/>
    <w:p>
      <w:pPr>
        <w:spacing w:after="0"/>
        <w:ind w:left="0"/>
        <w:jc w:val="both"/>
      </w:pPr>
      <w:r>
        <w:rPr>
          <w:rFonts w:ascii="Times New Roman"/>
          <w:b w:val="false"/>
          <w:i w:val="false"/>
          <w:color w:val="000000"/>
          <w:sz w:val="28"/>
        </w:rPr>
        <w:t>
      В компании "Aurubis" Гамбург строительство крытой зоны хранения (5000 м</w:t>
      </w:r>
      <w:r>
        <w:rPr>
          <w:rFonts w:ascii="Times New Roman"/>
          <w:b w:val="false"/>
          <w:i w:val="false"/>
          <w:color w:val="000000"/>
          <w:vertAlign w:val="superscript"/>
        </w:rPr>
        <w:t>2</w:t>
      </w:r>
      <w:r>
        <w:rPr>
          <w:rFonts w:ascii="Times New Roman"/>
          <w:b w:val="false"/>
          <w:i w:val="false"/>
          <w:color w:val="000000"/>
          <w:sz w:val="28"/>
        </w:rPr>
        <w:t>) со встроенными мощностями дробления, просеивания и транспортировки, подключенными к рукавному фильтру (70000 Нм</w:t>
      </w:r>
      <w:r>
        <w:rPr>
          <w:rFonts w:ascii="Times New Roman"/>
          <w:b w:val="false"/>
          <w:i w:val="false"/>
          <w:color w:val="000000"/>
          <w:vertAlign w:val="superscript"/>
        </w:rPr>
        <w:t>3</w:t>
      </w:r>
      <w:r>
        <w:rPr>
          <w:rFonts w:ascii="Times New Roman"/>
          <w:b w:val="false"/>
          <w:i w:val="false"/>
          <w:color w:val="000000"/>
          <w:sz w:val="28"/>
        </w:rPr>
        <w:t>/ч), привлекло капитальных затрат в сумме 7,5 млн евро.</w:t>
      </w:r>
    </w:p>
    <w:bookmarkEnd w:id="2286"/>
    <w:bookmarkStart w:name="z2425" w:id="2287"/>
    <w:p>
      <w:pPr>
        <w:spacing w:after="0"/>
        <w:ind w:left="0"/>
        <w:jc w:val="both"/>
      </w:pPr>
      <w:r>
        <w:rPr>
          <w:rFonts w:ascii="Times New Roman"/>
          <w:b w:val="false"/>
          <w:i w:val="false"/>
          <w:color w:val="000000"/>
          <w:sz w:val="28"/>
        </w:rPr>
        <w:t>
      Стоимость и реализация проекта по установке пневмокаркасного ангара на Сренднеуральском медеплавильном заводе оказались на более чем 80 % ниже тех, что понадобились бы при капитальном строительстве обычного склада.</w:t>
      </w:r>
    </w:p>
    <w:bookmarkEnd w:id="2287"/>
    <w:bookmarkStart w:name="z2426" w:id="2288"/>
    <w:p>
      <w:pPr>
        <w:spacing w:after="0"/>
        <w:ind w:left="0"/>
        <w:jc w:val="both"/>
      </w:pPr>
      <w:r>
        <w:rPr>
          <w:rFonts w:ascii="Times New Roman"/>
          <w:b w:val="false"/>
          <w:i w:val="false"/>
          <w:color w:val="000000"/>
          <w:sz w:val="28"/>
        </w:rPr>
        <w:t>
      Экономически выгодно, но требует индивидуального подхода.</w:t>
      </w:r>
    </w:p>
    <w:bookmarkEnd w:id="2288"/>
    <w:bookmarkStart w:name="z2427" w:id="2289"/>
    <w:p>
      <w:pPr>
        <w:spacing w:after="0"/>
        <w:ind w:left="0"/>
        <w:jc w:val="both"/>
      </w:pPr>
      <w:r>
        <w:rPr>
          <w:rFonts w:ascii="Times New Roman"/>
          <w:b w:val="false"/>
          <w:i w:val="false"/>
          <w:color w:val="000000"/>
          <w:sz w:val="28"/>
        </w:rPr>
        <w:t>
      Апробировано, нашло применение в странах ОЭСР.</w:t>
      </w:r>
    </w:p>
    <w:bookmarkEnd w:id="2289"/>
    <w:bookmarkStart w:name="z2428" w:id="22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90"/>
    <w:bookmarkStart w:name="z2429" w:id="2291"/>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2291"/>
    <w:bookmarkStart w:name="z2430" w:id="2292"/>
    <w:p>
      <w:pPr>
        <w:spacing w:after="0"/>
        <w:ind w:left="0"/>
        <w:jc w:val="both"/>
      </w:pPr>
      <w:r>
        <w:rPr>
          <w:rFonts w:ascii="Times New Roman"/>
          <w:b w:val="false"/>
          <w:i w:val="false"/>
          <w:color w:val="000000"/>
          <w:sz w:val="28"/>
        </w:rPr>
        <w:t>
      Экономия сырья, возврат уловленных частиц в технологический цикл производства.</w:t>
      </w:r>
    </w:p>
    <w:bookmarkEnd w:id="2292"/>
    <w:p>
      <w:pPr>
        <w:spacing w:after="0"/>
        <w:ind w:left="0"/>
        <w:jc w:val="both"/>
      </w:pPr>
      <w:r>
        <w:rPr>
          <w:rFonts w:ascii="Times New Roman"/>
          <w:b/>
          <w:i w:val="false"/>
          <w:color w:val="000000"/>
          <w:sz w:val="28"/>
        </w:rPr>
        <w:t>5.5.1.4.5. Методы снижения выбросов при транспортировке материалов, используемых при производстве алюминия</w:t>
      </w:r>
    </w:p>
    <w:bookmarkStart w:name="z2432" w:id="2293"/>
    <w:p>
      <w:pPr>
        <w:spacing w:after="0"/>
        <w:ind w:left="0"/>
        <w:jc w:val="both"/>
      </w:pPr>
      <w:r>
        <w:rPr>
          <w:rFonts w:ascii="Times New Roman"/>
          <w:b w:val="false"/>
          <w:i w:val="false"/>
          <w:color w:val="000000"/>
          <w:sz w:val="28"/>
        </w:rPr>
        <w:t>
      НДТ при транспортировке материалов, используемых на производстве алюминия, включают следующие мероприятия:</w:t>
      </w:r>
    </w:p>
    <w:bookmarkEnd w:id="2293"/>
    <w:bookmarkStart w:name="z2433" w:id="2294"/>
    <w:p>
      <w:pPr>
        <w:spacing w:after="0"/>
        <w:ind w:left="0"/>
        <w:jc w:val="both"/>
      </w:pPr>
      <w:r>
        <w:rPr>
          <w:rFonts w:ascii="Times New Roman"/>
          <w:b w:val="false"/>
          <w:i w:val="false"/>
          <w:color w:val="000000"/>
          <w:sz w:val="28"/>
        </w:rPr>
        <w:t>
      1) покрытые конвейеры для обработки непыляющих твердых материалов, подходящие контейнеры для обработки гранулированных материалов;</w:t>
      </w:r>
    </w:p>
    <w:bookmarkEnd w:id="2294"/>
    <w:bookmarkStart w:name="z2434" w:id="2295"/>
    <w:p>
      <w:pPr>
        <w:spacing w:after="0"/>
        <w:ind w:left="0"/>
        <w:jc w:val="both"/>
      </w:pPr>
      <w:r>
        <w:rPr>
          <w:rFonts w:ascii="Times New Roman"/>
          <w:b w:val="false"/>
          <w:i w:val="false"/>
          <w:color w:val="000000"/>
          <w:sz w:val="28"/>
        </w:rPr>
        <w:t>
      2) извлечение пыли из точек подачи, силосных вентиляционных отверстий, систем пневматической передачи и точек транспортировки конвейера и подключение к системе фильтрации (для пылеобразующих материалов);</w:t>
      </w:r>
    </w:p>
    <w:bookmarkEnd w:id="2295"/>
    <w:bookmarkStart w:name="z2435" w:id="2296"/>
    <w:p>
      <w:pPr>
        <w:spacing w:after="0"/>
        <w:ind w:left="0"/>
        <w:jc w:val="both"/>
      </w:pPr>
      <w:r>
        <w:rPr>
          <w:rFonts w:ascii="Times New Roman"/>
          <w:b w:val="false"/>
          <w:i w:val="false"/>
          <w:color w:val="000000"/>
          <w:sz w:val="28"/>
        </w:rPr>
        <w:t>
      3) минимизация транспортных расстояний, уменьшение высоты падения конвейерных лент, механических лопат или захватов;</w:t>
      </w:r>
    </w:p>
    <w:bookmarkEnd w:id="2296"/>
    <w:bookmarkStart w:name="z2436" w:id="2297"/>
    <w:p>
      <w:pPr>
        <w:spacing w:after="0"/>
        <w:ind w:left="0"/>
        <w:jc w:val="both"/>
      </w:pPr>
      <w:r>
        <w:rPr>
          <w:rFonts w:ascii="Times New Roman"/>
          <w:b w:val="false"/>
          <w:i w:val="false"/>
          <w:color w:val="000000"/>
          <w:sz w:val="28"/>
        </w:rPr>
        <w:t>
      4) минимизация скорости спуска или свободного падения материалов, регулировка скорости открытых ленточных конвейеров (&lt;3.5 м/с);</w:t>
      </w:r>
    </w:p>
    <w:bookmarkEnd w:id="2297"/>
    <w:bookmarkStart w:name="z2437" w:id="2298"/>
    <w:p>
      <w:pPr>
        <w:spacing w:after="0"/>
        <w:ind w:left="0"/>
        <w:jc w:val="both"/>
      </w:pPr>
      <w:r>
        <w:rPr>
          <w:rFonts w:ascii="Times New Roman"/>
          <w:b w:val="false"/>
          <w:i w:val="false"/>
          <w:color w:val="000000"/>
          <w:sz w:val="28"/>
        </w:rPr>
        <w:t>
      5) размещение транспортировочных конвейеров и трубопроводов в безопасные открытые участки над землей для быстрого обнаружения утечек, а также предотвращение повреждения транспортных средств и другого оборудования.</w:t>
      </w:r>
    </w:p>
    <w:bookmarkEnd w:id="2298"/>
    <w:bookmarkStart w:name="z2438" w:id="22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99"/>
    <w:bookmarkStart w:name="z2439" w:id="2300"/>
    <w:p>
      <w:pPr>
        <w:spacing w:after="0"/>
        <w:ind w:left="0"/>
        <w:jc w:val="both"/>
      </w:pPr>
      <w:r>
        <w:rPr>
          <w:rFonts w:ascii="Times New Roman"/>
          <w:b w:val="false"/>
          <w:i w:val="false"/>
          <w:color w:val="000000"/>
          <w:sz w:val="28"/>
        </w:rPr>
        <w:t>
      Предотвращение неорганизованных выбросов пыли, металлов и других соединений.</w:t>
      </w:r>
    </w:p>
    <w:bookmarkEnd w:id="2300"/>
    <w:bookmarkStart w:name="z2440" w:id="23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01"/>
    <w:bookmarkStart w:name="z2441" w:id="2302"/>
    <w:p>
      <w:pPr>
        <w:spacing w:after="0"/>
        <w:ind w:left="0"/>
        <w:jc w:val="both"/>
      </w:pPr>
      <w:r>
        <w:rPr>
          <w:rFonts w:ascii="Times New Roman"/>
          <w:b w:val="false"/>
          <w:i w:val="false"/>
          <w:color w:val="000000"/>
          <w:sz w:val="28"/>
        </w:rPr>
        <w:t>
      Интегрирование систем отбора проб и анализов материалов в систему обработки и транспортировки сырьевых материалов для определения их качества и подготовки дальнейших операций по переработке.</w:t>
      </w:r>
    </w:p>
    <w:bookmarkEnd w:id="2302"/>
    <w:bookmarkStart w:name="z2442" w:id="23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03"/>
    <w:bookmarkStart w:name="z2443" w:id="2304"/>
    <w:p>
      <w:pPr>
        <w:spacing w:after="0"/>
        <w:ind w:left="0"/>
        <w:jc w:val="both"/>
      </w:pPr>
      <w:r>
        <w:rPr>
          <w:rFonts w:ascii="Times New Roman"/>
          <w:b w:val="false"/>
          <w:i w:val="false"/>
          <w:color w:val="000000"/>
          <w:sz w:val="28"/>
        </w:rPr>
        <w:t>
      Потребность в дополнительных объемах энергоресурсов при:</w:t>
      </w:r>
    </w:p>
    <w:bookmarkEnd w:id="2304"/>
    <w:bookmarkStart w:name="z2444" w:id="2305"/>
    <w:p>
      <w:pPr>
        <w:spacing w:after="0"/>
        <w:ind w:left="0"/>
        <w:jc w:val="both"/>
      </w:pPr>
      <w:r>
        <w:rPr>
          <w:rFonts w:ascii="Times New Roman"/>
          <w:b w:val="false"/>
          <w:i w:val="false"/>
          <w:color w:val="000000"/>
          <w:sz w:val="28"/>
        </w:rPr>
        <w:t>
      эксплуатации вентиляционных систем пылегазоулавливания;</w:t>
      </w:r>
    </w:p>
    <w:bookmarkEnd w:id="2305"/>
    <w:bookmarkStart w:name="z2445" w:id="2306"/>
    <w:p>
      <w:pPr>
        <w:spacing w:after="0"/>
        <w:ind w:left="0"/>
        <w:jc w:val="both"/>
      </w:pPr>
      <w:r>
        <w:rPr>
          <w:rFonts w:ascii="Times New Roman"/>
          <w:b w:val="false"/>
          <w:i w:val="false"/>
          <w:color w:val="000000"/>
          <w:sz w:val="28"/>
        </w:rPr>
        <w:t>
      необходимости сушки сырьевого материала увлажненного в процессе пылеподавления с использованием распыления воды.</w:t>
      </w:r>
    </w:p>
    <w:bookmarkEnd w:id="2306"/>
    <w:bookmarkStart w:name="z2446" w:id="2307"/>
    <w:p>
      <w:pPr>
        <w:spacing w:after="0"/>
        <w:ind w:left="0"/>
        <w:jc w:val="both"/>
      </w:pPr>
      <w:r>
        <w:rPr>
          <w:rFonts w:ascii="Times New Roman"/>
          <w:b w:val="false"/>
          <w:i w:val="false"/>
          <w:color w:val="000000"/>
          <w:sz w:val="28"/>
        </w:rPr>
        <w:t>
      Расход воды на увлажнение материалов. Дополнительные отходы в процессе обслуживания оборудования.</w:t>
      </w:r>
    </w:p>
    <w:bookmarkEnd w:id="2307"/>
    <w:bookmarkStart w:name="z2447" w:id="23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08"/>
    <w:bookmarkStart w:name="z2448" w:id="2309"/>
    <w:p>
      <w:pPr>
        <w:spacing w:after="0"/>
        <w:ind w:left="0"/>
        <w:jc w:val="both"/>
      </w:pPr>
      <w:r>
        <w:rPr>
          <w:rFonts w:ascii="Times New Roman"/>
          <w:b w:val="false"/>
          <w:i w:val="false"/>
          <w:color w:val="000000"/>
          <w:sz w:val="28"/>
        </w:rPr>
        <w:t>
      Общеприменимо.</w:t>
      </w:r>
    </w:p>
    <w:bookmarkEnd w:id="2309"/>
    <w:bookmarkStart w:name="z2449" w:id="23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10"/>
    <w:bookmarkStart w:name="z2450" w:id="2311"/>
    <w:p>
      <w:pPr>
        <w:spacing w:after="0"/>
        <w:ind w:left="0"/>
        <w:jc w:val="both"/>
      </w:pPr>
      <w:r>
        <w:rPr>
          <w:rFonts w:ascii="Times New Roman"/>
          <w:b w:val="false"/>
          <w:i w:val="false"/>
          <w:color w:val="000000"/>
          <w:sz w:val="28"/>
        </w:rPr>
        <w:t>
      Нет данных</w:t>
      </w:r>
    </w:p>
    <w:bookmarkEnd w:id="2311"/>
    <w:bookmarkStart w:name="z2451" w:id="231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12"/>
    <w:bookmarkStart w:name="z2452" w:id="2313"/>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 Экономия сырья, возврат уловленных частиц в технологический цикл производства.</w:t>
      </w:r>
    </w:p>
    <w:bookmarkEnd w:id="2313"/>
    <w:p>
      <w:pPr>
        <w:spacing w:after="0"/>
        <w:ind w:left="0"/>
        <w:jc w:val="both"/>
      </w:pPr>
      <w:r>
        <w:rPr>
          <w:rFonts w:ascii="Times New Roman"/>
          <w:b/>
          <w:i w:val="false"/>
          <w:color w:val="000000"/>
          <w:sz w:val="28"/>
        </w:rPr>
        <w:t>5.5.2. НДТ, направленные на предотвращение организованных эмиссий в атмосферный воздух</w:t>
      </w:r>
    </w:p>
    <w:p>
      <w:pPr>
        <w:spacing w:after="0"/>
        <w:ind w:left="0"/>
        <w:jc w:val="both"/>
      </w:pPr>
      <w:r>
        <w:rPr>
          <w:rFonts w:ascii="Times New Roman"/>
          <w:b/>
          <w:i w:val="false"/>
          <w:color w:val="000000"/>
          <w:sz w:val="28"/>
        </w:rPr>
        <w:t>5.5.2.1. Применение современных методов очистки выбросов от пыли</w:t>
      </w:r>
    </w:p>
    <w:bookmarkStart w:name="z2455" w:id="2314"/>
    <w:p>
      <w:pPr>
        <w:spacing w:after="0"/>
        <w:ind w:left="0"/>
        <w:jc w:val="both"/>
      </w:pPr>
      <w:r>
        <w:rPr>
          <w:rFonts w:ascii="Times New Roman"/>
          <w:b w:val="false"/>
          <w:i w:val="false"/>
          <w:color w:val="000000"/>
          <w:sz w:val="28"/>
        </w:rPr>
        <w:t>
      Применение современных методов очистки выбросов от пыли предусматривает:</w:t>
      </w:r>
    </w:p>
    <w:bookmarkEnd w:id="2314"/>
    <w:bookmarkStart w:name="z2456" w:id="2315"/>
    <w:p>
      <w:pPr>
        <w:spacing w:after="0"/>
        <w:ind w:left="0"/>
        <w:jc w:val="both"/>
      </w:pPr>
      <w:r>
        <w:rPr>
          <w:rFonts w:ascii="Times New Roman"/>
          <w:b w:val="false"/>
          <w:i w:val="false"/>
          <w:color w:val="000000"/>
          <w:sz w:val="28"/>
        </w:rPr>
        <w:t>
      применение камер гравитационного осаждения для удаления крупных частиц (&gt;20 мкм) на этапе предварительной очистки дымовых газов;</w:t>
      </w:r>
    </w:p>
    <w:bookmarkEnd w:id="2315"/>
    <w:bookmarkStart w:name="z2457" w:id="2316"/>
    <w:p>
      <w:pPr>
        <w:spacing w:after="0"/>
        <w:ind w:left="0"/>
        <w:jc w:val="both"/>
      </w:pPr>
      <w:r>
        <w:rPr>
          <w:rFonts w:ascii="Times New Roman"/>
          <w:b w:val="false"/>
          <w:i w:val="false"/>
          <w:color w:val="000000"/>
          <w:sz w:val="28"/>
        </w:rPr>
        <w:t>
      применение циклонов на этапе предварительной очистки дымовых газов для удаления абразивных частиц, позволяющее увеличить срок эксплуатации другого газоочистного оборудования;</w:t>
      </w:r>
    </w:p>
    <w:bookmarkEnd w:id="2316"/>
    <w:bookmarkStart w:name="z2458" w:id="2317"/>
    <w:p>
      <w:pPr>
        <w:spacing w:after="0"/>
        <w:ind w:left="0"/>
        <w:jc w:val="both"/>
      </w:pPr>
      <w:r>
        <w:rPr>
          <w:rFonts w:ascii="Times New Roman"/>
          <w:b w:val="false"/>
          <w:i w:val="false"/>
          <w:color w:val="000000"/>
          <w:sz w:val="28"/>
        </w:rPr>
        <w:t>
      применение мокрых пылеуловителей (скрубберы Вентури; насадочный скруббер) для удаления твердых пылевых частиц на поверхность жидкости под действием инерции;</w:t>
      </w:r>
    </w:p>
    <w:bookmarkEnd w:id="2317"/>
    <w:bookmarkStart w:name="z2459" w:id="2318"/>
    <w:p>
      <w:pPr>
        <w:spacing w:after="0"/>
        <w:ind w:left="0"/>
        <w:jc w:val="both"/>
      </w:pPr>
      <w:r>
        <w:rPr>
          <w:rFonts w:ascii="Times New Roman"/>
          <w:b w:val="false"/>
          <w:i w:val="false"/>
          <w:color w:val="000000"/>
          <w:sz w:val="28"/>
        </w:rPr>
        <w:t>
      применение электрофильтров (сухие и мокрые). Сухие для удаления твердых частиц путем встряхивания и последующего удаления пыли, мокрые – очистки в условиях высокой влажности. Пыль смывается орошающей водой;</w:t>
      </w:r>
    </w:p>
    <w:bookmarkEnd w:id="2318"/>
    <w:bookmarkStart w:name="z2460" w:id="2319"/>
    <w:p>
      <w:pPr>
        <w:spacing w:after="0"/>
        <w:ind w:left="0"/>
        <w:jc w:val="both"/>
      </w:pPr>
      <w:r>
        <w:rPr>
          <w:rFonts w:ascii="Times New Roman"/>
          <w:b w:val="false"/>
          <w:i w:val="false"/>
          <w:color w:val="000000"/>
          <w:sz w:val="28"/>
        </w:rPr>
        <w:t>
      применение рукавных фильтров для удаления мелких и ультрамелких частиц;</w:t>
      </w:r>
    </w:p>
    <w:bookmarkEnd w:id="2319"/>
    <w:bookmarkStart w:name="z2461" w:id="2320"/>
    <w:p>
      <w:pPr>
        <w:spacing w:after="0"/>
        <w:ind w:left="0"/>
        <w:jc w:val="both"/>
      </w:pPr>
      <w:r>
        <w:rPr>
          <w:rFonts w:ascii="Times New Roman"/>
          <w:b w:val="false"/>
          <w:i w:val="false"/>
          <w:color w:val="000000"/>
          <w:sz w:val="28"/>
        </w:rPr>
        <w:t>
      применение гибридных рукавных фильтров (электрофильтр+рукавный фильтр) для глубокой очистки от пыли;</w:t>
      </w:r>
    </w:p>
    <w:bookmarkEnd w:id="2320"/>
    <w:bookmarkStart w:name="z2462" w:id="2321"/>
    <w:p>
      <w:pPr>
        <w:spacing w:after="0"/>
        <w:ind w:left="0"/>
        <w:jc w:val="both"/>
      </w:pPr>
      <w:r>
        <w:rPr>
          <w:rFonts w:ascii="Times New Roman"/>
          <w:b w:val="false"/>
          <w:i w:val="false"/>
          <w:color w:val="000000"/>
          <w:sz w:val="28"/>
        </w:rPr>
        <w:t>
      применение мокрых газоочистителей для одновременного улавливания SОx и пыли.</w:t>
      </w:r>
    </w:p>
    <w:bookmarkEnd w:id="2321"/>
    <w:bookmarkStart w:name="z2463" w:id="2322"/>
    <w:p>
      <w:pPr>
        <w:spacing w:after="0"/>
        <w:ind w:left="0"/>
        <w:jc w:val="both"/>
      </w:pPr>
      <w:r>
        <w:rPr>
          <w:rFonts w:ascii="Times New Roman"/>
          <w:b w:val="false"/>
          <w:i w:val="false"/>
          <w:color w:val="000000"/>
          <w:sz w:val="28"/>
        </w:rPr>
        <w:t>
      Минимальный размер частиц, удаляемых оросительными колоннами, составляет &gt;10 мкм, динамическими и коллизионными очистителями – &gt;2,5 мкм, скрубберами Вентури – &gt;0,5 мкм.</w:t>
      </w:r>
    </w:p>
    <w:bookmarkEnd w:id="2322"/>
    <w:bookmarkStart w:name="z2464" w:id="2323"/>
    <w:p>
      <w:pPr>
        <w:spacing w:after="0"/>
        <w:ind w:left="0"/>
        <w:jc w:val="both"/>
      </w:pPr>
      <w:r>
        <w:rPr>
          <w:rFonts w:ascii="Times New Roman"/>
          <w:b w:val="false"/>
          <w:i w:val="false"/>
          <w:color w:val="000000"/>
          <w:sz w:val="28"/>
        </w:rPr>
        <w:t xml:space="preserve">
      применение фильтров с импульсной очисткой [48]. </w:t>
      </w:r>
    </w:p>
    <w:bookmarkEnd w:id="2323"/>
    <w:bookmarkStart w:name="z2465" w:id="2324"/>
    <w:p>
      <w:pPr>
        <w:spacing w:after="0"/>
        <w:ind w:left="0"/>
        <w:jc w:val="both"/>
      </w:pPr>
      <w:r>
        <w:rPr>
          <w:rFonts w:ascii="Times New Roman"/>
          <w:b w:val="false"/>
          <w:i w:val="false"/>
          <w:color w:val="000000"/>
          <w:sz w:val="28"/>
        </w:rPr>
        <w:t>
      применение керамических и металлических мелкоячеистых фильтров для удаления мелкодисперсных частиц.</w:t>
      </w:r>
    </w:p>
    <w:bookmarkEnd w:id="2324"/>
    <w:p>
      <w:pPr>
        <w:spacing w:after="0"/>
        <w:ind w:left="0"/>
        <w:jc w:val="both"/>
      </w:pPr>
      <w:r>
        <w:rPr>
          <w:rFonts w:ascii="Times New Roman"/>
          <w:b/>
          <w:i w:val="false"/>
          <w:color w:val="000000"/>
          <w:sz w:val="28"/>
        </w:rPr>
        <w:t>5.5.2.2. Рукавные фильтры (как опция с нанесением свежего глинозема для улавливания фтористого водорода и возврата в процесс)</w:t>
      </w:r>
    </w:p>
    <w:bookmarkStart w:name="z2467" w:id="232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5"/>
    <w:bookmarkStart w:name="z2468" w:id="2326"/>
    <w:p>
      <w:pPr>
        <w:spacing w:after="0"/>
        <w:ind w:left="0"/>
        <w:jc w:val="both"/>
      </w:pPr>
      <w:r>
        <w:rPr>
          <w:rFonts w:ascii="Times New Roman"/>
          <w:b w:val="false"/>
          <w:i w:val="false"/>
          <w:color w:val="000000"/>
          <w:sz w:val="28"/>
        </w:rPr>
        <w:t>
      Среди множества видов пылеулавливающего оборудования широкое применение благодаря эффективности очистки и универсальным характеристикам получили рукавные фильтры. Основным достоинством рукавных фильтров является высокое качество очистки газа от пыли.</w:t>
      </w:r>
    </w:p>
    <w:bookmarkEnd w:id="2326"/>
    <w:bookmarkStart w:name="z2469" w:id="2327"/>
    <w:p>
      <w:pPr>
        <w:spacing w:after="0"/>
        <w:ind w:left="0"/>
        <w:jc w:val="both"/>
      </w:pPr>
      <w:r>
        <w:rPr>
          <w:rFonts w:ascii="Times New Roman"/>
          <w:b w:val="false"/>
          <w:i w:val="false"/>
          <w:color w:val="000000"/>
          <w:sz w:val="28"/>
        </w:rPr>
        <w:t>
      Очистка отходящих газов от пыли основано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2327"/>
    <w:bookmarkStart w:name="z2470" w:id="2328"/>
    <w:p>
      <w:pPr>
        <w:spacing w:after="0"/>
        <w:ind w:left="0"/>
        <w:jc w:val="both"/>
      </w:pPr>
      <w:r>
        <w:rPr>
          <w:rFonts w:ascii="Times New Roman"/>
          <w:b w:val="false"/>
          <w:i w:val="false"/>
          <w:color w:val="000000"/>
          <w:sz w:val="28"/>
        </w:rPr>
        <w:t>
      Рукавные фильтры являются самым экологически чистым и эффективным пылеулавливающим оборудованием.</w:t>
      </w:r>
    </w:p>
    <w:bookmarkEnd w:id="2328"/>
    <w:bookmarkStart w:name="z2471" w:id="2329"/>
    <w:p>
      <w:pPr>
        <w:spacing w:after="0"/>
        <w:ind w:left="0"/>
        <w:jc w:val="both"/>
      </w:pPr>
      <w:r>
        <w:rPr>
          <w:rFonts w:ascii="Times New Roman"/>
          <w:b w:val="false"/>
          <w:i w:val="false"/>
          <w:color w:val="000000"/>
          <w:sz w:val="28"/>
        </w:rPr>
        <w:t>
      Для очистки электролизных газов от фтористых соединений и пыли применяется система "сухой" очистки газов глиноземом в реакторах и рукавных фильтрах. Отходящие от электролизеров газы поступают из коллектора, проходят через модули реактор – рукавный фильтр, где очищаются от фтористого водорода и пыли и вентиляторами выбрасываются в атмосферу. Перед каждым фильтром в поток загрязненного газа дозируется свежий (первичный) глинозем. Адсорбция фтористого водорода происходит как в реакторе, так и в фильтрующем слое глинозема на рукавах фильтра. Загрязненный газ с глиноземом и пылью с помощью распределительного устройства, установленного на входе в фильтр, равномерно подается на все рукава. Глинозем с адсорбированными фторидами и пылью образуют на рукавах фильтра фильтрующий слой, в котором происходят адсорбция и пылеулавливание. Пыль с рукавов удаляется импульсной продувкой при помощи сжатого воздуха. Воздух подается с помощью электромагнитных клапанов. Импульсы задаются программирующей электронной системой. Уловленные глинозем и пыль собираются в бункере фильтра. Очищенный газ направляется в коллектор чистого газа и удаляется в атмосферу через трубы. Отработанный (фторированный) глинозем направляют в электролизеры. Степень улавливания фтористых соединений и электролизной пыли в установках сухой очистки газов составляет ≤ 99 % [49].</w:t>
      </w:r>
    </w:p>
    <w:bookmarkEnd w:id="2329"/>
    <w:bookmarkStart w:name="z2472" w:id="2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30"/>
    <w:bookmarkStart w:name="z2473" w:id="2331"/>
    <w:p>
      <w:pPr>
        <w:spacing w:after="0"/>
        <w:ind w:left="0"/>
        <w:jc w:val="both"/>
      </w:pPr>
      <w:r>
        <w:rPr>
          <w:rFonts w:ascii="Times New Roman"/>
          <w:b w:val="false"/>
          <w:i w:val="false"/>
          <w:color w:val="000000"/>
          <w:sz w:val="28"/>
        </w:rPr>
        <w:t>
      В процессе производства и работы технологического оборудования часто возникают сложности с образованием пыли. Данная проблема не обошла стороной металлургические предприятии.</w:t>
      </w:r>
    </w:p>
    <w:bookmarkEnd w:id="2331"/>
    <w:bookmarkStart w:name="z2474" w:id="2332"/>
    <w:p>
      <w:pPr>
        <w:spacing w:after="0"/>
        <w:ind w:left="0"/>
        <w:jc w:val="both"/>
      </w:pPr>
      <w:r>
        <w:rPr>
          <w:rFonts w:ascii="Times New Roman"/>
          <w:b w:val="false"/>
          <w:i w:val="false"/>
          <w:color w:val="000000"/>
          <w:sz w:val="28"/>
        </w:rPr>
        <w:t>
      Принцип работы рукавных фильтров основан на прохождении грязного воздуха через поры нетканного фильтрующего материала. Запыленный воздух по газоходу через входной патрубок попадает в камеру грязного газа и проходит через поверхность фильтровальных рукавов. Пыль оседает на фильтрующем материале, а очищенный воздух попадает в камеру чистого газа и затем удаляется из фильтра. По мере накопления пыли на поверхности фильтрующего материала возрастает сопротивление движению воздуха и снижается пропускная способность фильтровальных рукавов. Для очистки рукавов от уловленной пыли осуществляется их регенерация сжатым воздухом или вибровстряхиванием в зависимости от метода регенерации рукавного фильтра. Сброшенная с рукавов пыль попадает в бункер накопитель и через устройство выгрузки удаляется.</w:t>
      </w:r>
    </w:p>
    <w:bookmarkEnd w:id="2332"/>
    <w:bookmarkStart w:name="z2475" w:id="2333"/>
    <w:p>
      <w:pPr>
        <w:spacing w:after="0"/>
        <w:ind w:left="0"/>
        <w:jc w:val="both"/>
      </w:pPr>
      <w:r>
        <w:rPr>
          <w:rFonts w:ascii="Times New Roman"/>
          <w:b w:val="false"/>
          <w:i w:val="false"/>
          <w:color w:val="000000"/>
          <w:sz w:val="28"/>
        </w:rPr>
        <w:t>
      Наибольшее распространение в промышленности получили рукавные фильтры. Конструктивно гибкая фильтрующая перегородка выполняется в виде рукава, поэтому и фильтры с гибкими фильтрующими перегородками получили название "рукавные".</w:t>
      </w:r>
    </w:p>
    <w:bookmarkEnd w:id="2333"/>
    <w:bookmarkStart w:name="z2476" w:id="2334"/>
    <w:p>
      <w:pPr>
        <w:spacing w:after="0"/>
        <w:ind w:left="0"/>
        <w:jc w:val="both"/>
      </w:pPr>
      <w:r>
        <w:rPr>
          <w:rFonts w:ascii="Times New Roman"/>
          <w:b w:val="false"/>
          <w:i w:val="false"/>
          <w:color w:val="000000"/>
          <w:sz w:val="28"/>
        </w:rPr>
        <w:t>
      В них применяют фильтровальные материалы двух видов: ткани и нетканые материалы, изготовляемые из различных природных и синтетических волокон.</w:t>
      </w:r>
    </w:p>
    <w:bookmarkEnd w:id="2334"/>
    <w:bookmarkStart w:name="z2477" w:id="2335"/>
    <w:p>
      <w:pPr>
        <w:spacing w:after="0"/>
        <w:ind w:left="0"/>
        <w:jc w:val="both"/>
      </w:pPr>
      <w:r>
        <w:rPr>
          <w:rFonts w:ascii="Times New Roman"/>
          <w:b w:val="false"/>
          <w:i w:val="false"/>
          <w:color w:val="000000"/>
          <w:sz w:val="28"/>
        </w:rPr>
        <w:t>
      На металлургических заводах для фильтрации запыленных газов применяют в основном ткани и нетканые материалы из натуральных волокон (шерсть), смеси шерсти с синтетическим волокном (капроном), из синтетических волокон – полиакрилонитрильных (нитрон), полиэфирных (лавсан), повышенной термостойкости (оксалон, фенилон), из стеклянных волокон с кремнийорганическим покрытием.</w:t>
      </w:r>
    </w:p>
    <w:bookmarkEnd w:id="2335"/>
    <w:bookmarkStart w:name="z2478" w:id="2336"/>
    <w:p>
      <w:pPr>
        <w:spacing w:after="0"/>
        <w:ind w:left="0"/>
        <w:jc w:val="both"/>
      </w:pPr>
      <w:r>
        <w:rPr>
          <w:rFonts w:ascii="Times New Roman"/>
          <w:b w:val="false"/>
          <w:i w:val="false"/>
          <w:color w:val="000000"/>
          <w:sz w:val="28"/>
        </w:rPr>
        <w:t>
      Рукавные фильтры изготавливают в виде листов, картриджей или рукавов (наиболее распространенный тип).</w:t>
      </w:r>
    </w:p>
    <w:bookmarkEnd w:id="2336"/>
    <w:bookmarkStart w:name="z2479" w:id="2337"/>
    <w:p>
      <w:pPr>
        <w:spacing w:after="0"/>
        <w:ind w:left="0"/>
        <w:jc w:val="both"/>
      </w:pPr>
      <w:r>
        <w:rPr>
          <w:rFonts w:ascii="Times New Roman"/>
          <w:b w:val="false"/>
          <w:i w:val="false"/>
          <w:color w:val="000000"/>
          <w:sz w:val="28"/>
        </w:rPr>
        <w:t>
      На практике применение рукавных фильтров связано с использованием больших площадей фильтрации, что объясняется необходимостью предотвращения недопустимого падения давления на фильтре, которое может привести к выходу из строя корпуса фильтра и, соответственно, неорганизованному выбросу пыли.</w:t>
      </w:r>
    </w:p>
    <w:bookmarkEnd w:id="2337"/>
    <w:bookmarkStart w:name="z2480" w:id="2338"/>
    <w:p>
      <w:pPr>
        <w:spacing w:after="0"/>
        <w:ind w:left="0"/>
        <w:jc w:val="both"/>
      </w:pPr>
      <w:r>
        <w:rPr>
          <w:rFonts w:ascii="Times New Roman"/>
          <w:b w:val="false"/>
          <w:i w:val="false"/>
          <w:color w:val="000000"/>
          <w:sz w:val="28"/>
        </w:rPr>
        <w:t>
      Рукавные фильтры большей частью имеют рукава диаметром 100–300 мм. Длина рукава обычно составляет 2,4–3,5 м. Фильтровальные ткани для изготовления рукавов выбирают в зависимости от характеристик газа и содержания в нем пыли.</w:t>
      </w:r>
    </w:p>
    <w:bookmarkEnd w:id="2338"/>
    <w:bookmarkStart w:name="z2481" w:id="2339"/>
    <w:p>
      <w:pPr>
        <w:spacing w:after="0"/>
        <w:ind w:left="0"/>
        <w:jc w:val="both"/>
      </w:pPr>
      <w:r>
        <w:rPr>
          <w:rFonts w:ascii="Times New Roman"/>
          <w:b w:val="false"/>
          <w:i w:val="false"/>
          <w:color w:val="000000"/>
          <w:sz w:val="28"/>
        </w:rPr>
        <w:t>
      По форме корпуса рукавные фильтры могут быть прямоугольными и реже круглыми и овальными. В настоящее время наиболее распространенными типами рукавных фильтров являются: ФРКИ, ФРКН, ФРО, ФРОС, ФРКДИ, ФРУ, УРФМ, СМЦ, РФГ-УМС, Г4-БФМ и др.</w:t>
      </w:r>
    </w:p>
    <w:bookmarkEnd w:id="2339"/>
    <w:bookmarkStart w:name="z2482" w:id="2340"/>
    <w:p>
      <w:pPr>
        <w:spacing w:after="0"/>
        <w:ind w:left="0"/>
        <w:jc w:val="both"/>
      </w:pPr>
      <w:r>
        <w:rPr>
          <w:rFonts w:ascii="Times New Roman"/>
          <w:b w:val="false"/>
          <w:i w:val="false"/>
          <w:color w:val="000000"/>
          <w:sz w:val="28"/>
        </w:rPr>
        <w:t>
      На эффективность процесса фильтрации (особенно для частиц размером менее 1 мкм) значительно влияет электрическая заряженность частиц: наличие разноименных зарядов на частицах повышает эффективность фильтрации. Этот эффект слабее при повышенном влагосодержании (до 70 %) и высоких скоростях газопылевого потока (до 6 м/мин).</w:t>
      </w:r>
    </w:p>
    <w:bookmarkEnd w:id="2340"/>
    <w:bookmarkStart w:name="z2483" w:id="2341"/>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2341"/>
    <w:bookmarkStart w:name="z2484" w:id="2342"/>
    <w:p>
      <w:pPr>
        <w:spacing w:after="0"/>
        <w:ind w:left="0"/>
        <w:jc w:val="both"/>
      </w:pPr>
      <w:r>
        <w:rPr>
          <w:rFonts w:ascii="Times New Roman"/>
          <w:b w:val="false"/>
          <w:i w:val="false"/>
          <w:color w:val="000000"/>
          <w:sz w:val="28"/>
        </w:rPr>
        <w:t>
      Основные блоки и принципиальная схема конструкции рукавных фильтров состоит из следующих элементов:</w:t>
      </w:r>
    </w:p>
    <w:bookmarkEnd w:id="2342"/>
    <w:bookmarkStart w:name="z2485" w:id="2343"/>
    <w:p>
      <w:pPr>
        <w:spacing w:after="0"/>
        <w:ind w:left="0"/>
        <w:jc w:val="both"/>
      </w:pPr>
      <w:r>
        <w:rPr>
          <w:rFonts w:ascii="Times New Roman"/>
          <w:b w:val="false"/>
          <w:i w:val="false"/>
          <w:color w:val="000000"/>
          <w:sz w:val="28"/>
        </w:rPr>
        <w:t>
      камера грязного газа;</w:t>
      </w:r>
    </w:p>
    <w:bookmarkEnd w:id="2343"/>
    <w:bookmarkStart w:name="z2486" w:id="2344"/>
    <w:p>
      <w:pPr>
        <w:spacing w:after="0"/>
        <w:ind w:left="0"/>
        <w:jc w:val="both"/>
      </w:pPr>
      <w:r>
        <w:rPr>
          <w:rFonts w:ascii="Times New Roman"/>
          <w:b w:val="false"/>
          <w:i w:val="false"/>
          <w:color w:val="000000"/>
          <w:sz w:val="28"/>
        </w:rPr>
        <w:t>
      камера чистого газа;</w:t>
      </w:r>
    </w:p>
    <w:bookmarkEnd w:id="2344"/>
    <w:bookmarkStart w:name="z2487" w:id="2345"/>
    <w:p>
      <w:pPr>
        <w:spacing w:after="0"/>
        <w:ind w:left="0"/>
        <w:jc w:val="both"/>
      </w:pPr>
      <w:r>
        <w:rPr>
          <w:rFonts w:ascii="Times New Roman"/>
          <w:b w:val="false"/>
          <w:i w:val="false"/>
          <w:color w:val="000000"/>
          <w:sz w:val="28"/>
        </w:rPr>
        <w:t>
      корпус рукавного фильтра;</w:t>
      </w:r>
    </w:p>
    <w:bookmarkEnd w:id="2345"/>
    <w:bookmarkStart w:name="z2488" w:id="2346"/>
    <w:p>
      <w:pPr>
        <w:spacing w:after="0"/>
        <w:ind w:left="0"/>
        <w:jc w:val="both"/>
      </w:pPr>
      <w:r>
        <w:rPr>
          <w:rFonts w:ascii="Times New Roman"/>
          <w:b w:val="false"/>
          <w:i w:val="false"/>
          <w:color w:val="000000"/>
          <w:sz w:val="28"/>
        </w:rPr>
        <w:t>
      монтажная плита (разделительная плита между чистой и грязной камерой);</w:t>
      </w:r>
    </w:p>
    <w:bookmarkEnd w:id="2346"/>
    <w:bookmarkStart w:name="z2489" w:id="2347"/>
    <w:p>
      <w:pPr>
        <w:spacing w:after="0"/>
        <w:ind w:left="0"/>
        <w:jc w:val="both"/>
      </w:pPr>
      <w:r>
        <w:rPr>
          <w:rFonts w:ascii="Times New Roman"/>
          <w:b w:val="false"/>
          <w:i w:val="false"/>
          <w:color w:val="000000"/>
          <w:sz w:val="28"/>
        </w:rPr>
        <w:t>
      фильтровальные рукава;</w:t>
      </w:r>
    </w:p>
    <w:bookmarkEnd w:id="2347"/>
    <w:bookmarkStart w:name="z2490" w:id="2348"/>
    <w:p>
      <w:pPr>
        <w:spacing w:after="0"/>
        <w:ind w:left="0"/>
        <w:jc w:val="both"/>
      </w:pPr>
      <w:r>
        <w:rPr>
          <w:rFonts w:ascii="Times New Roman"/>
          <w:b w:val="false"/>
          <w:i w:val="false"/>
          <w:color w:val="000000"/>
          <w:sz w:val="28"/>
        </w:rPr>
        <w:t>
      система регенерации с ресиверами, пневмоклапанами, продувочными трубами;</w:t>
      </w:r>
    </w:p>
    <w:bookmarkEnd w:id="2348"/>
    <w:bookmarkStart w:name="z2491" w:id="2349"/>
    <w:p>
      <w:pPr>
        <w:spacing w:after="0"/>
        <w:ind w:left="0"/>
        <w:jc w:val="both"/>
      </w:pPr>
      <w:r>
        <w:rPr>
          <w:rFonts w:ascii="Times New Roman"/>
          <w:b w:val="false"/>
          <w:i w:val="false"/>
          <w:color w:val="000000"/>
          <w:sz w:val="28"/>
        </w:rPr>
        <w:t>
      бункер с устройством выгрузки уловленной пыли и опорами;</w:t>
      </w:r>
    </w:p>
    <w:bookmarkEnd w:id="2349"/>
    <w:bookmarkStart w:name="z2492" w:id="2350"/>
    <w:p>
      <w:pPr>
        <w:spacing w:after="0"/>
        <w:ind w:left="0"/>
        <w:jc w:val="both"/>
      </w:pPr>
      <w:r>
        <w:rPr>
          <w:rFonts w:ascii="Times New Roman"/>
          <w:b w:val="false"/>
          <w:i w:val="false"/>
          <w:color w:val="000000"/>
          <w:sz w:val="28"/>
        </w:rPr>
        <w:t>
      система автоматики управления.</w:t>
      </w:r>
    </w:p>
    <w:bookmarkEnd w:id="2350"/>
    <w:bookmarkStart w:name="z2493" w:id="2351"/>
    <w:p>
      <w:pPr>
        <w:spacing w:after="0"/>
        <w:ind w:left="0"/>
        <w:jc w:val="both"/>
      </w:pPr>
      <w:r>
        <w:rPr>
          <w:rFonts w:ascii="Times New Roman"/>
          <w:b w:val="false"/>
          <w:i w:val="false"/>
          <w:color w:val="000000"/>
          <w:sz w:val="28"/>
        </w:rPr>
        <w:t xml:space="preserve">
      </w:t>
      </w:r>
    </w:p>
    <w:bookmarkEnd w:id="235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4" w:id="2352"/>
    <w:p>
      <w:pPr>
        <w:spacing w:after="0"/>
        <w:ind w:left="0"/>
        <w:jc w:val="both"/>
      </w:pPr>
      <w:r>
        <w:rPr>
          <w:rFonts w:ascii="Times New Roman"/>
          <w:b w:val="false"/>
          <w:i w:val="false"/>
          <w:color w:val="000000"/>
          <w:sz w:val="28"/>
        </w:rPr>
        <w:t>
      Рисунок 5.11. Конструкция рукавного фильтра</w:t>
      </w:r>
    </w:p>
    <w:bookmarkEnd w:id="2352"/>
    <w:bookmarkStart w:name="z2495" w:id="2353"/>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учитываются температура газа, способ охлаждения газа, если таковой имеется, образующийся водяной пар и точка кипения кислоты.</w:t>
      </w:r>
    </w:p>
    <w:bookmarkEnd w:id="2353"/>
    <w:bookmarkStart w:name="z2496" w:id="2354"/>
    <w:p>
      <w:pPr>
        <w:spacing w:after="0"/>
        <w:ind w:left="0"/>
        <w:jc w:val="both"/>
      </w:pPr>
      <w:r>
        <w:rPr>
          <w:rFonts w:ascii="Times New Roman"/>
          <w:b w:val="false"/>
          <w:i w:val="false"/>
          <w:color w:val="000000"/>
          <w:sz w:val="28"/>
        </w:rPr>
        <w:t>
      Рукавные фильтры для аспирации принадлежат к пылеулавливающим приборам "сухого" вида, у этих фильтров более высокая результативность чем у электрических фильтров или оборудования для мокрого очищения газов. На финальном этапе после функционирования этих приборов запыленность составляет не более 10 мг/м</w:t>
      </w:r>
      <w:r>
        <w:rPr>
          <w:rFonts w:ascii="Times New Roman"/>
          <w:b w:val="false"/>
          <w:i w:val="false"/>
          <w:color w:val="000000"/>
          <w:vertAlign w:val="superscript"/>
        </w:rPr>
        <w:t>3</w:t>
      </w:r>
      <w:r>
        <w:rPr>
          <w:rFonts w:ascii="Times New Roman"/>
          <w:b w:val="false"/>
          <w:i w:val="false"/>
          <w:color w:val="000000"/>
          <w:sz w:val="28"/>
        </w:rPr>
        <w:t>. Также существуют фильтры с еще более низкой остаточной запыленностью – до 1 мг/м</w:t>
      </w:r>
      <w:r>
        <w:rPr>
          <w:rFonts w:ascii="Times New Roman"/>
          <w:b w:val="false"/>
          <w:i w:val="false"/>
          <w:color w:val="000000"/>
          <w:vertAlign w:val="superscript"/>
        </w:rPr>
        <w:t>3</w:t>
      </w:r>
      <w:r>
        <w:rPr>
          <w:rFonts w:ascii="Times New Roman"/>
          <w:b w:val="false"/>
          <w:i w:val="false"/>
          <w:color w:val="000000"/>
          <w:sz w:val="28"/>
        </w:rPr>
        <w:t>. В дополнение к рукавным фильтрам идут очищающие рукава, созданные из материалов для фильтрации. Их можно использовать при температурном показателе до +260 °C [50].</w:t>
      </w:r>
    </w:p>
    <w:bookmarkEnd w:id="2354"/>
    <w:bookmarkStart w:name="z2497" w:id="2355"/>
    <w:p>
      <w:pPr>
        <w:spacing w:after="0"/>
        <w:ind w:left="0"/>
        <w:jc w:val="both"/>
      </w:pPr>
      <w:r>
        <w:rPr>
          <w:rFonts w:ascii="Times New Roman"/>
          <w:b w:val="false"/>
          <w:i w:val="false"/>
          <w:color w:val="000000"/>
          <w:sz w:val="28"/>
        </w:rPr>
        <w:t>
      Преимущества и недостатки рукавных фильтров.</w:t>
      </w:r>
    </w:p>
    <w:bookmarkEnd w:id="2355"/>
    <w:bookmarkStart w:name="z2498" w:id="2356"/>
    <w:p>
      <w:pPr>
        <w:spacing w:after="0"/>
        <w:ind w:left="0"/>
        <w:jc w:val="both"/>
      </w:pPr>
      <w:r>
        <w:rPr>
          <w:rFonts w:ascii="Times New Roman"/>
          <w:b w:val="false"/>
          <w:i w:val="false"/>
          <w:color w:val="000000"/>
          <w:sz w:val="28"/>
        </w:rPr>
        <w:t>
      Благодаря универсальности своей конструкции, а также широкой опциональности рукавные фильтры имеют массу преимуществ и нашли широкое применение в различных отраслях. Одним из достоинств является то, что они легко встраиваются в технологическую линию, могут быть адаптированы под условия стесненных габаритов. Среди пылеуловителей сухого типа рукавные фильтры имеют наиболее высокую степень очистки – до 99 %. Имеют сравнительно низкие эксплуатационные затраты, которые ограничиваются регламентной заменой фильтрующих рукавов один раз в 2–3 года (данный срок зависит от агрессивности среды, температуры и влажности) и периодической заменой пневмоклапанов. Рукавные фильтры могут так же эффективно функционировать в условиях суровой зимы с температурой наружного воздуха до -60 °C, как и в отапливаемом помещении, что можно отнести это к безусловным достоинствам.</w:t>
      </w:r>
    </w:p>
    <w:bookmarkEnd w:id="2356"/>
    <w:bookmarkStart w:name="z2499" w:id="2357"/>
    <w:p>
      <w:pPr>
        <w:spacing w:after="0"/>
        <w:ind w:left="0"/>
        <w:jc w:val="both"/>
      </w:pPr>
      <w:r>
        <w:rPr>
          <w:rFonts w:ascii="Times New Roman"/>
          <w:b w:val="false"/>
          <w:i w:val="false"/>
          <w:color w:val="000000"/>
          <w:sz w:val="28"/>
        </w:rPr>
        <w:t>
      При этом существуют и недостатки рукавных фильтров. Один из них – это необходимость подвода сжатого воздуха, к которому имеются особые требования. Например, для больших фильтров, обеспечивающих фильтрацию 150–200 тыс. м</w:t>
      </w:r>
      <w:r>
        <w:rPr>
          <w:rFonts w:ascii="Times New Roman"/>
          <w:b w:val="false"/>
          <w:i w:val="false"/>
          <w:color w:val="000000"/>
          <w:vertAlign w:val="superscript"/>
        </w:rPr>
        <w:t>3</w:t>
      </w:r>
      <w:r>
        <w:rPr>
          <w:rFonts w:ascii="Times New Roman"/>
          <w:b w:val="false"/>
          <w:i w:val="false"/>
          <w:color w:val="000000"/>
          <w:sz w:val="28"/>
        </w:rPr>
        <w:t>/ч загрязненного газа, необходима подача сжатого воздуха в объеме 4000 л/мин. Для некоторых фильтров необходимо применение рукавов из мета-арамида, стекловолокна, полиимида и других дорогих материалов, от правильности подбора которых зависит срок их жизни. Ошибки в подборе фильтрующего материала влекут за собой значительное увеличение стоимости эксплуатации всего оборудования. Фильтровальный материал рукавов подбирается исходя из особенностей фильтруемой среды, свойств и дисперсности пыли. Основные материалы, используемые в рукавных фильтрах: полиэстер (PE), мета-арамид (AR), полиимид (P84), стекловолокно (FG), политетрафторэтилен (PTFE), полиакрилонитрил (PAN), полифениленсульфид (PPS) и другие [51].</w:t>
      </w:r>
    </w:p>
    <w:bookmarkEnd w:id="2357"/>
    <w:bookmarkStart w:name="z2500" w:id="2358"/>
    <w:p>
      <w:pPr>
        <w:spacing w:after="0"/>
        <w:ind w:left="0"/>
        <w:jc w:val="both"/>
      </w:pPr>
      <w:r>
        <w:rPr>
          <w:rFonts w:ascii="Times New Roman"/>
          <w:b w:val="false"/>
          <w:i w:val="false"/>
          <w:color w:val="000000"/>
          <w:sz w:val="28"/>
        </w:rPr>
        <w:t>
      Сравнение фильтров по эффективности очистки</w:t>
      </w:r>
    </w:p>
    <w:bookmarkEnd w:id="2358"/>
    <w:bookmarkStart w:name="z2501" w:id="2359"/>
    <w:p>
      <w:pPr>
        <w:spacing w:after="0"/>
        <w:ind w:left="0"/>
        <w:jc w:val="both"/>
      </w:pPr>
      <w:r>
        <w:rPr>
          <w:rFonts w:ascii="Times New Roman"/>
          <w:b w:val="false"/>
          <w:i w:val="false"/>
          <w:color w:val="000000"/>
          <w:sz w:val="28"/>
        </w:rPr>
        <w:t>
      Для выбора оптимального типа фильтров необходимо учитывать следующие факторы:</w:t>
      </w:r>
    </w:p>
    <w:bookmarkEnd w:id="2359"/>
    <w:bookmarkStart w:name="z2502" w:id="2360"/>
    <w:p>
      <w:pPr>
        <w:spacing w:after="0"/>
        <w:ind w:left="0"/>
        <w:jc w:val="both"/>
      </w:pPr>
      <w:r>
        <w:rPr>
          <w:rFonts w:ascii="Times New Roman"/>
          <w:b w:val="false"/>
          <w:i w:val="false"/>
          <w:color w:val="000000"/>
          <w:sz w:val="28"/>
        </w:rPr>
        <w:t>
      является ли конечной целью процесса фильтрования получение только ценного фильтрата или осадка, либо одновременное получение и того и другого;</w:t>
      </w:r>
    </w:p>
    <w:bookmarkEnd w:id="2360"/>
    <w:bookmarkStart w:name="z2503" w:id="2361"/>
    <w:p>
      <w:pPr>
        <w:spacing w:after="0"/>
        <w:ind w:left="0"/>
        <w:jc w:val="both"/>
      </w:pPr>
      <w:r>
        <w:rPr>
          <w:rFonts w:ascii="Times New Roman"/>
          <w:b w:val="false"/>
          <w:i w:val="false"/>
          <w:color w:val="000000"/>
          <w:sz w:val="28"/>
        </w:rPr>
        <w:t>
      свойства фильтруемого вещества и получаемого осадка;</w:t>
      </w:r>
    </w:p>
    <w:bookmarkEnd w:id="2361"/>
    <w:bookmarkStart w:name="z2504" w:id="2362"/>
    <w:p>
      <w:pPr>
        <w:spacing w:after="0"/>
        <w:ind w:left="0"/>
        <w:jc w:val="both"/>
      </w:pPr>
      <w:r>
        <w:rPr>
          <w:rFonts w:ascii="Times New Roman"/>
          <w:b w:val="false"/>
          <w:i w:val="false"/>
          <w:color w:val="000000"/>
          <w:sz w:val="28"/>
        </w:rPr>
        <w:t>
      прочие условия производственного процесса.</w:t>
      </w:r>
    </w:p>
    <w:bookmarkEnd w:id="2362"/>
    <w:bookmarkStart w:name="z2505" w:id="2363"/>
    <w:p>
      <w:pPr>
        <w:spacing w:after="0"/>
        <w:ind w:left="0"/>
        <w:jc w:val="both"/>
      </w:pPr>
      <w:r>
        <w:rPr>
          <w:rFonts w:ascii="Times New Roman"/>
          <w:b w:val="false"/>
          <w:i w:val="false"/>
          <w:color w:val="000000"/>
          <w:sz w:val="28"/>
        </w:rPr>
        <w:t>
      Так фильтры непрерывного действия оптимально работают в коротких циклах фильтрования. Промывка и разгрузка осадка осуществляются автоматически. Скорость, с которой протекает процесс в таких устройствах, намного выше по сравнению с фильтрами периодического действия. Фильтры непрерывного действия оптимальны к использованию, если состав суспензии постоянен и масштабы производства относительно велики.</w:t>
      </w:r>
    </w:p>
    <w:bookmarkEnd w:id="2363"/>
    <w:bookmarkStart w:name="z2506" w:id="2364"/>
    <w:p>
      <w:pPr>
        <w:spacing w:after="0"/>
        <w:ind w:left="0"/>
        <w:jc w:val="both"/>
      </w:pPr>
      <w:r>
        <w:rPr>
          <w:rFonts w:ascii="Times New Roman"/>
          <w:b w:val="false"/>
          <w:i w:val="false"/>
          <w:color w:val="000000"/>
          <w:sz w:val="28"/>
        </w:rPr>
        <w:t>
      Фильтры периодического действия используются для работ на длинных циклах фильтрования. Причина состоит в том, что частое повторение второстепенных операций значительно снижает их производительность. Такие фильтры широко распространены на небольших производствах и для работы с трудноотделяемыми осадками.</w:t>
      </w:r>
    </w:p>
    <w:bookmarkEnd w:id="2364"/>
    <w:bookmarkStart w:name="z2507" w:id="2365"/>
    <w:p>
      <w:pPr>
        <w:spacing w:after="0"/>
        <w:ind w:left="0"/>
        <w:jc w:val="both"/>
      </w:pPr>
      <w:r>
        <w:rPr>
          <w:rFonts w:ascii="Times New Roman"/>
          <w:b w:val="false"/>
          <w:i w:val="false"/>
          <w:color w:val="000000"/>
          <w:sz w:val="28"/>
        </w:rPr>
        <w:t>
      Следует отметить, что для большинства производств, наиболее оптимальным решением являются фильтры непрерывного действия несмотря на свою высокую стоимость.</w:t>
      </w:r>
    </w:p>
    <w:bookmarkEnd w:id="2365"/>
    <w:bookmarkStart w:name="z2508" w:id="2366"/>
    <w:p>
      <w:pPr>
        <w:spacing w:after="0"/>
        <w:ind w:left="0"/>
        <w:jc w:val="both"/>
      </w:pPr>
      <w:r>
        <w:rPr>
          <w:rFonts w:ascii="Times New Roman"/>
          <w:b w:val="false"/>
          <w:i w:val="false"/>
          <w:color w:val="000000"/>
          <w:sz w:val="28"/>
        </w:rPr>
        <w:t>
      К наиболее распространенным видам фильтров периодического действия относится фильтр-пресс. Такие устройства оптимальны в случаях, когда необходимо получить обезвоженный осадок.</w:t>
      </w:r>
    </w:p>
    <w:bookmarkEnd w:id="2366"/>
    <w:bookmarkStart w:name="z2509" w:id="2367"/>
    <w:p>
      <w:pPr>
        <w:spacing w:after="0"/>
        <w:ind w:left="0"/>
        <w:jc w:val="both"/>
      </w:pPr>
      <w:r>
        <w:rPr>
          <w:rFonts w:ascii="Times New Roman"/>
          <w:b w:val="false"/>
          <w:i w:val="false"/>
          <w:color w:val="000000"/>
          <w:sz w:val="28"/>
        </w:rPr>
        <w:t>
      Нутч-фильтры открытого типа, как правило, используются для отделения кристаллических веществ, если есть необходимость получить тщательно промытый осадок. Применение нутч-фильтров закрытого типа осуществляется ограничено по причине небольшой фильтрующей поверхности.</w:t>
      </w:r>
    </w:p>
    <w:bookmarkEnd w:id="2367"/>
    <w:bookmarkStart w:name="z2510" w:id="2368"/>
    <w:p>
      <w:pPr>
        <w:spacing w:after="0"/>
        <w:ind w:left="0"/>
        <w:jc w:val="both"/>
      </w:pPr>
      <w:r>
        <w:rPr>
          <w:rFonts w:ascii="Times New Roman"/>
          <w:b w:val="false"/>
          <w:i w:val="false"/>
          <w:color w:val="000000"/>
          <w:sz w:val="28"/>
        </w:rPr>
        <w:t>
      Рукавные фильтры используются, как правило, для получения ценного фильтрата и непригодны для получения обезвоженных осадков. Конфигурация фильтров с круглыми элементами более удобна, чем с прямоугольными.</w:t>
      </w:r>
    </w:p>
    <w:bookmarkEnd w:id="2368"/>
    <w:bookmarkStart w:name="z2511" w:id="2369"/>
    <w:p>
      <w:pPr>
        <w:spacing w:after="0"/>
        <w:ind w:left="0"/>
        <w:jc w:val="both"/>
      </w:pPr>
      <w:r>
        <w:rPr>
          <w:rFonts w:ascii="Times New Roman"/>
          <w:b w:val="false"/>
          <w:i w:val="false"/>
          <w:color w:val="000000"/>
          <w:sz w:val="28"/>
        </w:rPr>
        <w:t>
      Рукавные фильтры нельзя использовать для очистки газов, так как они горячие и химически агрессивные. К тому же такие фильтры довольно быстро загрязняются, а что еще хуже – быстро разрушаются. Именно по этим причинам в ряде случаев предпочитают применять электрическую очистку газов.</w:t>
      </w:r>
    </w:p>
    <w:bookmarkEnd w:id="2369"/>
    <w:bookmarkStart w:name="z2512" w:id="2370"/>
    <w:p>
      <w:pPr>
        <w:spacing w:after="0"/>
        <w:ind w:left="0"/>
        <w:jc w:val="both"/>
      </w:pPr>
      <w:r>
        <w:rPr>
          <w:rFonts w:ascii="Times New Roman"/>
          <w:b w:val="false"/>
          <w:i w:val="false"/>
          <w:color w:val="000000"/>
          <w:sz w:val="28"/>
        </w:rPr>
        <w:t>
      Рукавные фильтры качественно очищают газы от тонкой дисперсной пыли и пыли, которая трудно поддается увлажнению (сажа и окись цинка). Тем не менее, такие фильтры не могут очищать газы от химически агрессивных газов, влажной и липкой пыли.</w:t>
      </w:r>
    </w:p>
    <w:bookmarkEnd w:id="2370"/>
    <w:bookmarkStart w:name="z2513" w:id="2371"/>
    <w:p>
      <w:pPr>
        <w:spacing w:after="0"/>
        <w:ind w:left="0"/>
        <w:jc w:val="both"/>
      </w:pPr>
      <w:r>
        <w:rPr>
          <w:rFonts w:ascii="Times New Roman"/>
          <w:b w:val="false"/>
          <w:i w:val="false"/>
          <w:color w:val="000000"/>
          <w:sz w:val="28"/>
        </w:rPr>
        <w:t>
      Таблица 5.8. Сравнение фильтров по эффективности очистки</w:t>
      </w:r>
    </w:p>
    <w:bookmarkEnd w:id="2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отделяемых частиц пыли,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Пылеосадительные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Жалюзийные золоуловители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конические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батарейные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Висциновые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скрубберы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p>
      <w:pPr>
        <w:spacing w:after="0"/>
        <w:ind w:left="0"/>
        <w:jc w:val="left"/>
      </w:pPr>
      <w:r>
        <w:br/>
      </w:r>
      <w:r>
        <w:rPr>
          <w:rFonts w:ascii="Times New Roman"/>
          <w:b w:val="false"/>
          <w:i w:val="false"/>
          <w:color w:val="000000"/>
          <w:sz w:val="28"/>
        </w:rPr>
        <w:t>
</w:t>
      </w:r>
    </w:p>
    <w:bookmarkStart w:name="z2514" w:id="2372"/>
    <w:p>
      <w:pPr>
        <w:spacing w:after="0"/>
        <w:ind w:left="0"/>
        <w:jc w:val="both"/>
      </w:pPr>
      <w:r>
        <w:rPr>
          <w:rFonts w:ascii="Times New Roman"/>
          <w:b w:val="false"/>
          <w:i w:val="false"/>
          <w:color w:val="000000"/>
          <w:sz w:val="28"/>
        </w:rPr>
        <w:t>
      Мониторинг</w:t>
      </w:r>
    </w:p>
    <w:bookmarkEnd w:id="2372"/>
    <w:bookmarkStart w:name="z2515" w:id="2373"/>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2373"/>
    <w:bookmarkStart w:name="z2516" w:id="2374"/>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2374"/>
    <w:bookmarkStart w:name="z2517" w:id="2375"/>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2375"/>
    <w:bookmarkStart w:name="z2518" w:id="2376"/>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2376"/>
    <w:bookmarkStart w:name="z2519" w:id="2377"/>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2377"/>
    <w:bookmarkStart w:name="z2520" w:id="2378"/>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2378"/>
    <w:bookmarkStart w:name="z2521" w:id="2379"/>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2379"/>
    <w:bookmarkStart w:name="z2522" w:id="2380"/>
    <w:p>
      <w:pPr>
        <w:spacing w:after="0"/>
        <w:ind w:left="0"/>
        <w:jc w:val="both"/>
      </w:pPr>
      <w:r>
        <w:rPr>
          <w:rFonts w:ascii="Times New Roman"/>
          <w:b w:val="false"/>
          <w:i w:val="false"/>
          <w:color w:val="000000"/>
          <w:sz w:val="28"/>
        </w:rPr>
        <w:t>
      Наиболее важным и ответственным элементом совмещенной системы газоудаления ДСП являются пылеуловители – рукавные фильтры, обеспечивающие очистку от пыли выбросов до концентраций не более 10– 20 мг/м</w:t>
      </w:r>
      <w:r>
        <w:rPr>
          <w:rFonts w:ascii="Times New Roman"/>
          <w:b w:val="false"/>
          <w:i w:val="false"/>
          <w:color w:val="000000"/>
          <w:vertAlign w:val="superscript"/>
        </w:rPr>
        <w:t>3</w:t>
      </w:r>
      <w:r>
        <w:rPr>
          <w:rFonts w:ascii="Times New Roman"/>
          <w:b w:val="false"/>
          <w:i w:val="false"/>
          <w:color w:val="000000"/>
          <w:sz w:val="28"/>
        </w:rPr>
        <w:t>. Примером длительной, высокоэффективной работы рукавного фильтра с импульсной регенерацией в электросталеплавильном производстве является фильтр ФРИР-7000, введенный в эксплуатацию в 1989 г. в ЭСПЦ-2 ОАО "Днепроспецсталь" за 50-тонной ДСП в составе комплексной системы улавливания и очистки пылегазовыделений электропечи. В течение 20 лет фильтр обеспечивает очистку выбросов до пылесодержания не более 10– 20 мг/м</w:t>
      </w:r>
      <w:r>
        <w:rPr>
          <w:rFonts w:ascii="Times New Roman"/>
          <w:b w:val="false"/>
          <w:i w:val="false"/>
          <w:color w:val="000000"/>
          <w:vertAlign w:val="superscript"/>
        </w:rPr>
        <w:t>3</w:t>
      </w:r>
      <w:r>
        <w:rPr>
          <w:rFonts w:ascii="Times New Roman"/>
          <w:b w:val="false"/>
          <w:i w:val="false"/>
          <w:color w:val="000000"/>
          <w:sz w:val="28"/>
        </w:rPr>
        <w:t xml:space="preserve">. Газоочистки с фильтрами ФРИР-5600, ФРИР-4000, ФРИР4600, ФРИР-1120х2 сооружены и эксплуатируются на Серовском, Аксуском, Запорожском, Челябинском (ЧЭМК) заводах. </w:t>
      </w:r>
    </w:p>
    <w:bookmarkEnd w:id="2380"/>
    <w:bookmarkStart w:name="z2523" w:id="2381"/>
    <w:p>
      <w:pPr>
        <w:spacing w:after="0"/>
        <w:ind w:left="0"/>
        <w:jc w:val="both"/>
      </w:pPr>
      <w:r>
        <w:rPr>
          <w:rFonts w:ascii="Times New Roman"/>
          <w:b w:val="false"/>
          <w:i w:val="false"/>
          <w:color w:val="000000"/>
          <w:sz w:val="28"/>
        </w:rPr>
        <w:t>
      Рукавные фильтры широко применяются в странах северной и южной Америки, Европы, Африки, Азии, Австралии. К примеру, в России внедрены на предприятиях ООО "Сибэлкон", ЗАО "Кондор-Эко", ПАО "Гайский ГОК" с эффективностью очистки от пыли до 95 %.</w:t>
      </w:r>
    </w:p>
    <w:bookmarkEnd w:id="2381"/>
    <w:bookmarkStart w:name="z2524" w:id="23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82"/>
    <w:bookmarkStart w:name="z2525" w:id="2383"/>
    <w:p>
      <w:pPr>
        <w:spacing w:after="0"/>
        <w:ind w:left="0"/>
        <w:jc w:val="both"/>
      </w:pPr>
      <w:r>
        <w:rPr>
          <w:rFonts w:ascii="Times New Roman"/>
          <w:b w:val="false"/>
          <w:i w:val="false"/>
          <w:color w:val="000000"/>
          <w:sz w:val="28"/>
        </w:rPr>
        <w:t>
      Сокращение выбросов пыли. Удаление твердых частиц размером до 2,5 мкм и других соединений.</w:t>
      </w:r>
    </w:p>
    <w:bookmarkEnd w:id="2383"/>
    <w:bookmarkStart w:name="z2526" w:id="23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84"/>
    <w:bookmarkStart w:name="z2527" w:id="2385"/>
    <w:p>
      <w:pPr>
        <w:spacing w:after="0"/>
        <w:ind w:left="0"/>
        <w:jc w:val="both"/>
      </w:pPr>
      <w:r>
        <w:rPr>
          <w:rFonts w:ascii="Times New Roman"/>
          <w:b w:val="false"/>
          <w:i w:val="false"/>
          <w:color w:val="000000"/>
          <w:sz w:val="28"/>
        </w:rPr>
        <w:t>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использовании рукавных фильтров отсутствует необходимость очистки шламов и сточных вод. Производительность зависит от типа применяемого оборудования для очистки и может находиться в пределах 99– 99,9 %.</w:t>
      </w:r>
    </w:p>
    <w:bookmarkEnd w:id="2385"/>
    <w:bookmarkStart w:name="z2528" w:id="23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86"/>
    <w:bookmarkStart w:name="z2529" w:id="2387"/>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2–4 года (срок службы зависит от различных факторов). Падение давления, которое следует компенсировать за счет подкачки, приводит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2387"/>
    <w:bookmarkStart w:name="z2530" w:id="2388"/>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 При проведении технического обслуживания могут возникать дополнительные отходы. Потребление электрической энергии увеличивается с повышением эффективности пылеулавливания. Расход фильтрующих материалов.</w:t>
      </w:r>
    </w:p>
    <w:bookmarkEnd w:id="2388"/>
    <w:bookmarkStart w:name="z2531" w:id="23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89"/>
    <w:bookmarkStart w:name="z2532" w:id="2390"/>
    <w:p>
      <w:pPr>
        <w:spacing w:after="0"/>
        <w:ind w:left="0"/>
        <w:jc w:val="both"/>
      </w:pPr>
      <w:r>
        <w:rPr>
          <w:rFonts w:ascii="Times New Roman"/>
          <w:b w:val="false"/>
          <w:i w:val="false"/>
          <w:color w:val="000000"/>
          <w:sz w:val="28"/>
        </w:rPr>
        <w:t>
      Общеприменимо.</w:t>
      </w:r>
    </w:p>
    <w:bookmarkEnd w:id="2390"/>
    <w:bookmarkStart w:name="z2533" w:id="23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91"/>
    <w:bookmarkStart w:name="z2534" w:id="239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92"/>
    <w:bookmarkStart w:name="z2535" w:id="239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93"/>
    <w:bookmarkStart w:name="z2536" w:id="2394"/>
    <w:p>
      <w:pPr>
        <w:spacing w:after="0"/>
        <w:ind w:left="0"/>
        <w:jc w:val="both"/>
      </w:pPr>
      <w:r>
        <w:rPr>
          <w:rFonts w:ascii="Times New Roman"/>
          <w:b w:val="false"/>
          <w:i w:val="false"/>
          <w:color w:val="000000"/>
          <w:sz w:val="28"/>
        </w:rPr>
        <w:t>
      Снижение выбросов в окружающую среду. Экономия сырья, если пыль может быть возвращена в процесс. Требования экологического законодательства. Экономия ресурсов.</w:t>
      </w:r>
    </w:p>
    <w:bookmarkEnd w:id="2394"/>
    <w:p>
      <w:pPr>
        <w:spacing w:after="0"/>
        <w:ind w:left="0"/>
        <w:jc w:val="both"/>
      </w:pPr>
      <w:r>
        <w:rPr>
          <w:rFonts w:ascii="Times New Roman"/>
          <w:b/>
          <w:i w:val="false"/>
          <w:color w:val="000000"/>
          <w:sz w:val="28"/>
        </w:rPr>
        <w:t>5.5.2.3. Циклоны</w:t>
      </w:r>
    </w:p>
    <w:bookmarkStart w:name="z2538" w:id="23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95"/>
    <w:bookmarkStart w:name="z2539" w:id="2396"/>
    <w:p>
      <w:pPr>
        <w:spacing w:after="0"/>
        <w:ind w:left="0"/>
        <w:jc w:val="both"/>
      </w:pPr>
      <w:r>
        <w:rPr>
          <w:rFonts w:ascii="Times New Roman"/>
          <w:b w:val="false"/>
          <w:i w:val="false"/>
          <w:color w:val="000000"/>
          <w:sz w:val="28"/>
        </w:rPr>
        <w:t>
      Циклоны находят самое широкое применение для сухой очистки воздуха от всех видов пыли ввиду простоты их конструкций, эксплуатационной надежности и экономичности. Пылеуловитель циклон очищает дымовоздушные массы от взвешенных пылевых твердых частиц и причисляется циклон пылеуловитель к аппаратам инерционного типа. Характерны пылеуловители "циклоны" своей высокой надежностью.</w:t>
      </w:r>
    </w:p>
    <w:bookmarkEnd w:id="2396"/>
    <w:bookmarkStart w:name="z2540" w:id="23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97"/>
    <w:bookmarkStart w:name="z2541" w:id="2398"/>
    <w:p>
      <w:pPr>
        <w:spacing w:after="0"/>
        <w:ind w:left="0"/>
        <w:jc w:val="both"/>
      </w:pPr>
      <w:r>
        <w:rPr>
          <w:rFonts w:ascii="Times New Roman"/>
          <w:b w:val="false"/>
          <w:i w:val="false"/>
          <w:color w:val="000000"/>
          <w:sz w:val="28"/>
        </w:rPr>
        <w:t>
      Принцип работы циклонов основан на действии центробежной инерционной сепарации, подразумевающей повышение эффективности пылеулавливания сухим способом и сохранение мелкодисперсных фракций продукта. Загрязненный газ попадает в пылеуловитель через патрубок верхней части устройства. Внутри аппарата под действием центробежной силы поток газов расслаивается, твердые частицы отбрасываются к стенкам цилиндра и под действием силы тяжести опускаются в камеру-пылесборник. Очищенный газ покидает пылеуловитель через выпускной патрубок.</w:t>
      </w:r>
    </w:p>
    <w:bookmarkEnd w:id="2398"/>
    <w:bookmarkStart w:name="z2542" w:id="2399"/>
    <w:p>
      <w:pPr>
        <w:spacing w:after="0"/>
        <w:ind w:left="0"/>
        <w:jc w:val="both"/>
      </w:pPr>
      <w:r>
        <w:rPr>
          <w:rFonts w:ascii="Times New Roman"/>
          <w:b w:val="false"/>
          <w:i w:val="false"/>
          <w:color w:val="000000"/>
          <w:sz w:val="28"/>
        </w:rPr>
        <w:t>
      Эффективность работы пылеуловителя циклона напрямую зависит от геометрических размеров аппарата. Чем меньше диаметр имеет циклон пылеуловитель и уже патрубок ввода, тем выше качество очистки.</w:t>
      </w:r>
    </w:p>
    <w:bookmarkEnd w:id="2399"/>
    <w:bookmarkStart w:name="z2543" w:id="2400"/>
    <w:p>
      <w:pPr>
        <w:spacing w:after="0"/>
        <w:ind w:left="0"/>
        <w:jc w:val="both"/>
      </w:pPr>
      <w:r>
        <w:rPr>
          <w:rFonts w:ascii="Times New Roman"/>
          <w:b w:val="false"/>
          <w:i w:val="false"/>
          <w:color w:val="000000"/>
          <w:sz w:val="28"/>
        </w:rPr>
        <w:t>
      Пылеуловители циклоны по своим эксплуатационным характеристикам во многом превосходят пылеуловители иных типов. Конструктивная простота данного устройства обуславливает надежность, простоту монтажа. Удобный доступ к элементам устройства облегчает процесс обслуживания. Стоит отметить высокую производительность очистки газов и большой эксплуатационный ресурс. Пылеуловитель циклонного типа может использоваться для агрессивных, высокотемпературных газов.</w:t>
      </w:r>
    </w:p>
    <w:bookmarkEnd w:id="2400"/>
    <w:bookmarkStart w:name="z2544" w:id="2401"/>
    <w:p>
      <w:pPr>
        <w:spacing w:after="0"/>
        <w:ind w:left="0"/>
        <w:jc w:val="both"/>
      </w:pPr>
      <w:r>
        <w:rPr>
          <w:rFonts w:ascii="Times New Roman"/>
          <w:b w:val="false"/>
          <w:i w:val="false"/>
          <w:color w:val="000000"/>
          <w:sz w:val="28"/>
        </w:rPr>
        <w:t xml:space="preserve">
      Пылеуловители циклоны получили широкое применение в строительной, химической, деревообрабатывающей, металлургической промышленности [53]. </w:t>
      </w:r>
    </w:p>
    <w:bookmarkEnd w:id="2401"/>
    <w:bookmarkStart w:name="z2545" w:id="2402"/>
    <w:p>
      <w:pPr>
        <w:spacing w:after="0"/>
        <w:ind w:left="0"/>
        <w:jc w:val="both"/>
      </w:pPr>
      <w:r>
        <w:rPr>
          <w:rFonts w:ascii="Times New Roman"/>
          <w:b w:val="false"/>
          <w:i w:val="false"/>
          <w:color w:val="000000"/>
          <w:sz w:val="28"/>
        </w:rPr>
        <w:t>
      Циклоны обеспечивают очистку газов эффективностью 80–95 %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w:t>
      </w:r>
    </w:p>
    <w:bookmarkEnd w:id="2402"/>
    <w:bookmarkStart w:name="z2546" w:id="2403"/>
    <w:p>
      <w:pPr>
        <w:spacing w:after="0"/>
        <w:ind w:left="0"/>
        <w:jc w:val="both"/>
      </w:pPr>
      <w:r>
        <w:rPr>
          <w:rFonts w:ascii="Times New Roman"/>
          <w:b w:val="false"/>
          <w:i w:val="false"/>
          <w:color w:val="000000"/>
          <w:sz w:val="28"/>
        </w:rPr>
        <w:t>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2403"/>
    <w:bookmarkStart w:name="z2547" w:id="2404"/>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40°С – низколигированные стали.</w:t>
      </w:r>
    </w:p>
    <w:bookmarkEnd w:id="2404"/>
    <w:bookmarkStart w:name="z2548" w:id="2405"/>
    <w:p>
      <w:pPr>
        <w:spacing w:after="0"/>
        <w:ind w:left="0"/>
        <w:jc w:val="both"/>
      </w:pPr>
      <w:r>
        <w:rPr>
          <w:rFonts w:ascii="Times New Roman"/>
          <w:b w:val="false"/>
          <w:i w:val="false"/>
          <w:color w:val="000000"/>
          <w:sz w:val="28"/>
        </w:rPr>
        <w:t>
      Таблица 5.9. Основные параметры циклонов ЦН-11, ЦН-15, ЦН-24</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запыленность газа, г/м</w:t>
            </w:r>
            <w:r>
              <w:rPr>
                <w:rFonts w:ascii="Times New Roman"/>
                <w:b w:val="false"/>
                <w:i w:val="false"/>
                <w:color w:val="000000"/>
                <w:vertAlign w:val="superscript"/>
              </w:rPr>
              <w:t>3</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слабослипающейся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среднеслипающейся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очищаемого газа,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(разрежение), кгс/м2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одиночных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групповых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"улиткой"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абразивной пылью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p>
      <w:pPr>
        <w:spacing w:after="0"/>
        <w:ind w:left="0"/>
        <w:jc w:val="left"/>
      </w:pPr>
      <w:r>
        <w:br/>
      </w:r>
      <w:r>
        <w:rPr>
          <w:rFonts w:ascii="Times New Roman"/>
          <w:b w:val="false"/>
          <w:i w:val="false"/>
          <w:color w:val="000000"/>
          <w:sz w:val="28"/>
        </w:rPr>
        <w:t>
</w:t>
      </w:r>
    </w:p>
    <w:bookmarkStart w:name="z2549" w:id="2406"/>
    <w:p>
      <w:pPr>
        <w:spacing w:after="0"/>
        <w:ind w:left="0"/>
        <w:jc w:val="both"/>
      </w:pPr>
      <w:r>
        <w:rPr>
          <w:rFonts w:ascii="Times New Roman"/>
          <w:b w:val="false"/>
          <w:i w:val="false"/>
          <w:color w:val="000000"/>
          <w:sz w:val="28"/>
        </w:rPr>
        <w:t>
      Достигнутые экологические выгоды</w:t>
      </w:r>
    </w:p>
    <w:bookmarkEnd w:id="2406"/>
    <w:bookmarkStart w:name="z2550" w:id="2407"/>
    <w:p>
      <w:pPr>
        <w:spacing w:after="0"/>
        <w:ind w:left="0"/>
        <w:jc w:val="both"/>
      </w:pPr>
      <w:r>
        <w:rPr>
          <w:rFonts w:ascii="Times New Roman"/>
          <w:b w:val="false"/>
          <w:i w:val="false"/>
          <w:color w:val="000000"/>
          <w:sz w:val="28"/>
        </w:rPr>
        <w:t>
      Снижение выбросов пыли в атмосферу. Снижение нагрузки загрязняющих веществ перед следующими этапами очистки (если применяется).</w:t>
      </w:r>
    </w:p>
    <w:bookmarkEnd w:id="2407"/>
    <w:bookmarkStart w:name="z2551" w:id="2408"/>
    <w:p>
      <w:pPr>
        <w:spacing w:after="0"/>
        <w:ind w:left="0"/>
        <w:jc w:val="both"/>
      </w:pPr>
      <w:r>
        <w:rPr>
          <w:rFonts w:ascii="Times New Roman"/>
          <w:b w:val="false"/>
          <w:i w:val="false"/>
          <w:color w:val="000000"/>
          <w:sz w:val="28"/>
        </w:rPr>
        <w:t xml:space="preserve">
      </w:t>
      </w:r>
    </w:p>
    <w:bookmarkEnd w:id="2408"/>
    <w:p>
      <w:pPr>
        <w:spacing w:after="0"/>
        <w:ind w:left="0"/>
        <w:jc w:val="both"/>
      </w:pPr>
      <w:r>
        <w:drawing>
          <wp:inline distT="0" distB="0" distL="0" distR="0">
            <wp:extent cx="2692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924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2" w:id="2409"/>
    <w:p>
      <w:pPr>
        <w:spacing w:after="0"/>
        <w:ind w:left="0"/>
        <w:jc w:val="both"/>
      </w:pPr>
      <w:r>
        <w:rPr>
          <w:rFonts w:ascii="Times New Roman"/>
          <w:b w:val="false"/>
          <w:i w:val="false"/>
          <w:color w:val="000000"/>
          <w:sz w:val="28"/>
        </w:rPr>
        <w:t>
      Рисунок 5.12. Принцип работы циклона</w:t>
      </w:r>
    </w:p>
    <w:bookmarkEnd w:id="2409"/>
    <w:bookmarkStart w:name="z2553" w:id="24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10"/>
    <w:bookmarkStart w:name="z2554" w:id="2411"/>
    <w:p>
      <w:pPr>
        <w:spacing w:after="0"/>
        <w:ind w:left="0"/>
        <w:jc w:val="both"/>
      </w:pPr>
      <w:r>
        <w:rPr>
          <w:rFonts w:ascii="Times New Roman"/>
          <w:b w:val="false"/>
          <w:i w:val="false"/>
          <w:color w:val="000000"/>
          <w:sz w:val="28"/>
        </w:rPr>
        <w:t>
      Циклонные аппараты являются самыми распространенными сухими механическими пылеуловителями благодаря дешевизне, высокой производительности, простоте устройства и обслуживания.</w:t>
      </w:r>
    </w:p>
    <w:bookmarkEnd w:id="2411"/>
    <w:bookmarkStart w:name="z2555" w:id="2412"/>
    <w:p>
      <w:pPr>
        <w:spacing w:after="0"/>
        <w:ind w:left="0"/>
        <w:jc w:val="both"/>
      </w:pPr>
      <w:r>
        <w:rPr>
          <w:rFonts w:ascii="Times New Roman"/>
          <w:b w:val="false"/>
          <w:i w:val="false"/>
          <w:color w:val="000000"/>
          <w:sz w:val="28"/>
        </w:rPr>
        <w:t>
      Циклонные аппараты имеют следующие достоинства:</w:t>
      </w:r>
    </w:p>
    <w:bookmarkEnd w:id="2412"/>
    <w:bookmarkStart w:name="z2556" w:id="2413"/>
    <w:p>
      <w:pPr>
        <w:spacing w:after="0"/>
        <w:ind w:left="0"/>
        <w:jc w:val="both"/>
      </w:pPr>
      <w:r>
        <w:rPr>
          <w:rFonts w:ascii="Times New Roman"/>
          <w:b w:val="false"/>
          <w:i w:val="false"/>
          <w:color w:val="000000"/>
          <w:sz w:val="28"/>
        </w:rPr>
        <w:t>
      отсутствие движущихся частей в аппарате;</w:t>
      </w:r>
    </w:p>
    <w:bookmarkEnd w:id="2413"/>
    <w:bookmarkStart w:name="z2557" w:id="2414"/>
    <w:p>
      <w:pPr>
        <w:spacing w:after="0"/>
        <w:ind w:left="0"/>
        <w:jc w:val="both"/>
      </w:pPr>
      <w:r>
        <w:rPr>
          <w:rFonts w:ascii="Times New Roman"/>
          <w:b w:val="false"/>
          <w:i w:val="false"/>
          <w:color w:val="000000"/>
          <w:sz w:val="28"/>
        </w:rPr>
        <w:t>
      надежность работы при температурах газов вплоть до 500 °С;</w:t>
      </w:r>
    </w:p>
    <w:bookmarkEnd w:id="2414"/>
    <w:bookmarkStart w:name="z2558" w:id="2415"/>
    <w:p>
      <w:pPr>
        <w:spacing w:after="0"/>
        <w:ind w:left="0"/>
        <w:jc w:val="both"/>
      </w:pPr>
      <w:r>
        <w:rPr>
          <w:rFonts w:ascii="Times New Roman"/>
          <w:b w:val="false"/>
          <w:i w:val="false"/>
          <w:color w:val="000000"/>
          <w:sz w:val="28"/>
        </w:rPr>
        <w:t>
      возможность работы при больших давлениях газов;</w:t>
      </w:r>
    </w:p>
    <w:bookmarkEnd w:id="2415"/>
    <w:bookmarkStart w:name="z2559" w:id="2416"/>
    <w:p>
      <w:pPr>
        <w:spacing w:after="0"/>
        <w:ind w:left="0"/>
        <w:jc w:val="both"/>
      </w:pPr>
      <w:r>
        <w:rPr>
          <w:rFonts w:ascii="Times New Roman"/>
          <w:b w:val="false"/>
          <w:i w:val="false"/>
          <w:color w:val="000000"/>
          <w:sz w:val="28"/>
        </w:rPr>
        <w:t>
      простота в изготовлении.</w:t>
      </w:r>
    </w:p>
    <w:bookmarkEnd w:id="2416"/>
    <w:bookmarkStart w:name="z2560" w:id="2417"/>
    <w:p>
      <w:pPr>
        <w:spacing w:after="0"/>
        <w:ind w:left="0"/>
        <w:jc w:val="both"/>
      </w:pPr>
      <w:r>
        <w:rPr>
          <w:rFonts w:ascii="Times New Roman"/>
          <w:b w:val="false"/>
          <w:i w:val="false"/>
          <w:color w:val="000000"/>
          <w:sz w:val="28"/>
        </w:rPr>
        <w:t>
      Недостатками являются:</w:t>
      </w:r>
    </w:p>
    <w:bookmarkEnd w:id="2417"/>
    <w:bookmarkStart w:name="z2561" w:id="2418"/>
    <w:p>
      <w:pPr>
        <w:spacing w:after="0"/>
        <w:ind w:left="0"/>
        <w:jc w:val="both"/>
      </w:pPr>
      <w:r>
        <w:rPr>
          <w:rFonts w:ascii="Times New Roman"/>
          <w:b w:val="false"/>
          <w:i w:val="false"/>
          <w:color w:val="000000"/>
          <w:sz w:val="28"/>
        </w:rPr>
        <w:t>
      плохое улавливание частиц размером менее 5 мкм;</w:t>
      </w:r>
    </w:p>
    <w:bookmarkEnd w:id="2418"/>
    <w:bookmarkStart w:name="z2562" w:id="2419"/>
    <w:p>
      <w:pPr>
        <w:spacing w:after="0"/>
        <w:ind w:left="0"/>
        <w:jc w:val="both"/>
      </w:pPr>
      <w:r>
        <w:rPr>
          <w:rFonts w:ascii="Times New Roman"/>
          <w:b w:val="false"/>
          <w:i w:val="false"/>
          <w:color w:val="000000"/>
          <w:sz w:val="28"/>
        </w:rPr>
        <w:t>
      невозможность использования для очистки газов от липких загрязнителей.</w:t>
      </w:r>
    </w:p>
    <w:bookmarkEnd w:id="2419"/>
    <w:bookmarkStart w:name="z2563" w:id="2420"/>
    <w:p>
      <w:pPr>
        <w:spacing w:after="0"/>
        <w:ind w:left="0"/>
        <w:jc w:val="both"/>
      </w:pPr>
      <w:r>
        <w:rPr>
          <w:rFonts w:ascii="Times New Roman"/>
          <w:b w:val="false"/>
          <w:i w:val="false"/>
          <w:color w:val="000000"/>
          <w:sz w:val="28"/>
        </w:rPr>
        <w:t xml:space="preserve">
      Каждый тип циклонов имеет определенное предназначение в зависимости от того, какая необходима очистка загрязненного воздуха. </w:t>
      </w:r>
    </w:p>
    <w:bookmarkEnd w:id="2420"/>
    <w:bookmarkStart w:name="z2564" w:id="2421"/>
    <w:p>
      <w:pPr>
        <w:spacing w:after="0"/>
        <w:ind w:left="0"/>
        <w:jc w:val="both"/>
      </w:pPr>
      <w:r>
        <w:rPr>
          <w:rFonts w:ascii="Times New Roman"/>
          <w:b w:val="false"/>
          <w:i w:val="false"/>
          <w:color w:val="000000"/>
          <w:sz w:val="28"/>
        </w:rPr>
        <w:t>
      Так циклоны типа ЦН-11, ЦН-15 применяются для сухой очистки воздуха от пыли, кроме сильнослипающейся и взрывоопасной.</w:t>
      </w:r>
    </w:p>
    <w:bookmarkEnd w:id="2421"/>
    <w:bookmarkStart w:name="z2565" w:id="2422"/>
    <w:p>
      <w:pPr>
        <w:spacing w:after="0"/>
        <w:ind w:left="0"/>
        <w:jc w:val="both"/>
      </w:pPr>
      <w:r>
        <w:rPr>
          <w:rFonts w:ascii="Times New Roman"/>
          <w:b w:val="false"/>
          <w:i w:val="false"/>
          <w:color w:val="000000"/>
          <w:sz w:val="28"/>
        </w:rPr>
        <w:t>
      Циклоны типа СИОТ предназначены для мокрой очистки загрязненного воздуха от пыли, кроме цементирующейся и волокнистой.</w:t>
      </w:r>
    </w:p>
    <w:bookmarkEnd w:id="2422"/>
    <w:bookmarkStart w:name="z2566" w:id="2423"/>
    <w:p>
      <w:pPr>
        <w:spacing w:after="0"/>
        <w:ind w:left="0"/>
        <w:jc w:val="both"/>
      </w:pPr>
      <w:r>
        <w:rPr>
          <w:rFonts w:ascii="Times New Roman"/>
          <w:b w:val="false"/>
          <w:i w:val="false"/>
          <w:color w:val="000000"/>
          <w:sz w:val="28"/>
        </w:rPr>
        <w:t>
      Циклоны типа ЦН-15 являются наиболее универсальным типом циклонов. Они предназначены для сухой очистки газов, выделяющихся при некоторых технологических процессах (сушке, обжиге, агломерации, сжигании топлива и т. д.), а также аспирационного воздуха в различных отраслях промышленности (черной и цветной металлургии, химической, нефтяной и машиностроительной промышленности, промышленности строительных материалов, энергетике и т. д.). Применение циклонов типа ЦН-15 недопустимо в условиях взрывоопасных сред; они не рекомендованы также для улавливания сильнослипающихся пылей, особенно при малых диаметрах циклонов.</w:t>
      </w:r>
    </w:p>
    <w:bookmarkEnd w:id="2423"/>
    <w:bookmarkStart w:name="z2567" w:id="2424"/>
    <w:p>
      <w:pPr>
        <w:spacing w:after="0"/>
        <w:ind w:left="0"/>
        <w:jc w:val="both"/>
      </w:pPr>
      <w:r>
        <w:rPr>
          <w:rFonts w:ascii="Times New Roman"/>
          <w:b w:val="false"/>
          <w:i w:val="false"/>
          <w:color w:val="000000"/>
          <w:sz w:val="28"/>
        </w:rPr>
        <w:t>
      Циклоны ЦН-11 предназначены для отделения от газообразной среды взвешенных частиц сухой пыли, образующейся в различных помольных и дробильных установках, при транспортировке сыпучих материалов, а также летучей золы.</w:t>
      </w:r>
    </w:p>
    <w:bookmarkEnd w:id="2424"/>
    <w:bookmarkStart w:name="z2568" w:id="2425"/>
    <w:p>
      <w:pPr>
        <w:spacing w:after="0"/>
        <w:ind w:left="0"/>
        <w:jc w:val="both"/>
      </w:pPr>
      <w:r>
        <w:rPr>
          <w:rFonts w:ascii="Times New Roman"/>
          <w:b w:val="false"/>
          <w:i w:val="false"/>
          <w:color w:val="000000"/>
          <w:sz w:val="28"/>
        </w:rPr>
        <w:t>
      Циклоны типа СИОТ. Сухие циклоны типа СИОТ предназначены для грубой и средней очистки воздуха и газов от неслипающейся неволокнистой пыли.</w:t>
      </w:r>
    </w:p>
    <w:bookmarkEnd w:id="2425"/>
    <w:bookmarkStart w:name="z2569" w:id="2426"/>
    <w:p>
      <w:pPr>
        <w:spacing w:after="0"/>
        <w:ind w:left="0"/>
        <w:jc w:val="both"/>
      </w:pPr>
      <w:r>
        <w:rPr>
          <w:rFonts w:ascii="Times New Roman"/>
          <w:b w:val="false"/>
          <w:i w:val="false"/>
          <w:color w:val="000000"/>
          <w:sz w:val="28"/>
        </w:rPr>
        <w:t>
      Конструкция циклона СИОТ характеризуется отсутствием цилиндрической части корпуса и треугольной формой входного патрубка. Этот циклон по эффективности не уступает циклону ЦН-15. Циклоны устанавливают как на всасывающей, так и на нагнетательной стороне вентилятора. При очистке воздуха от абразивных пылей нижнюю часть циклона необходимо бронировать корунд-цементом. Конструкциями предусмотрено несколько типов выхода воздуха из циклона:</w:t>
      </w:r>
    </w:p>
    <w:bookmarkEnd w:id="2426"/>
    <w:bookmarkStart w:name="z2570" w:id="2427"/>
    <w:p>
      <w:pPr>
        <w:spacing w:after="0"/>
        <w:ind w:left="0"/>
        <w:jc w:val="both"/>
      </w:pPr>
      <w:r>
        <w:rPr>
          <w:rFonts w:ascii="Times New Roman"/>
          <w:b w:val="false"/>
          <w:i w:val="false"/>
          <w:color w:val="000000"/>
          <w:sz w:val="28"/>
        </w:rPr>
        <w:t>
      раскручиватель с винтовой крышкой;</w:t>
      </w:r>
    </w:p>
    <w:bookmarkEnd w:id="2427"/>
    <w:bookmarkStart w:name="z2571" w:id="2428"/>
    <w:p>
      <w:pPr>
        <w:spacing w:after="0"/>
        <w:ind w:left="0"/>
        <w:jc w:val="both"/>
      </w:pPr>
      <w:r>
        <w:rPr>
          <w:rFonts w:ascii="Times New Roman"/>
          <w:b w:val="false"/>
          <w:i w:val="false"/>
          <w:color w:val="000000"/>
          <w:sz w:val="28"/>
        </w:rPr>
        <w:t>
      раскручиватель - плоский щит;</w:t>
      </w:r>
    </w:p>
    <w:bookmarkEnd w:id="2428"/>
    <w:bookmarkStart w:name="z2572" w:id="2429"/>
    <w:p>
      <w:pPr>
        <w:spacing w:after="0"/>
        <w:ind w:left="0"/>
        <w:jc w:val="both"/>
      </w:pPr>
      <w:r>
        <w:rPr>
          <w:rFonts w:ascii="Times New Roman"/>
          <w:b w:val="false"/>
          <w:i w:val="false"/>
          <w:color w:val="000000"/>
          <w:sz w:val="28"/>
        </w:rPr>
        <w:t>
      шахта с колпаком.</w:t>
      </w:r>
    </w:p>
    <w:bookmarkEnd w:id="2429"/>
    <w:bookmarkStart w:name="z2573" w:id="2430"/>
    <w:p>
      <w:pPr>
        <w:spacing w:after="0"/>
        <w:ind w:left="0"/>
        <w:jc w:val="both"/>
      </w:pPr>
      <w:r>
        <w:rPr>
          <w:rFonts w:ascii="Times New Roman"/>
          <w:b w:val="false"/>
          <w:i w:val="false"/>
          <w:color w:val="000000"/>
          <w:sz w:val="28"/>
        </w:rPr>
        <w:t>
      Степень улавливания пыли в значительной степени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70–90 % для общего количества взвешенных частиц 30-90 %.</w:t>
      </w:r>
    </w:p>
    <w:bookmarkEnd w:id="2430"/>
    <w:bookmarkStart w:name="z2574" w:id="2431"/>
    <w:p>
      <w:pPr>
        <w:spacing w:after="0"/>
        <w:ind w:left="0"/>
        <w:jc w:val="both"/>
      </w:pPr>
      <w:r>
        <w:rPr>
          <w:rFonts w:ascii="Times New Roman"/>
          <w:b w:val="false"/>
          <w:i w:val="false"/>
          <w:color w:val="000000"/>
          <w:sz w:val="28"/>
        </w:rPr>
        <w:t>
      Основные условия эксплуатации циклонов:</w:t>
      </w:r>
    </w:p>
    <w:bookmarkEnd w:id="2431"/>
    <w:bookmarkStart w:name="z2575" w:id="2432"/>
    <w:p>
      <w:pPr>
        <w:spacing w:after="0"/>
        <w:ind w:left="0"/>
        <w:jc w:val="both"/>
      </w:pPr>
      <w:r>
        <w:rPr>
          <w:rFonts w:ascii="Times New Roman"/>
          <w:b w:val="false"/>
          <w:i w:val="false"/>
          <w:color w:val="000000"/>
          <w:sz w:val="28"/>
        </w:rPr>
        <w:t>
      необходимо следить, чтобы в конической части циклона не накапливалась пыль (для ее сбора под циклоном предусмотрен специальный бункер);</w:t>
      </w:r>
    </w:p>
    <w:bookmarkEnd w:id="2432"/>
    <w:bookmarkStart w:name="z2576" w:id="2433"/>
    <w:p>
      <w:pPr>
        <w:spacing w:after="0"/>
        <w:ind w:left="0"/>
        <w:jc w:val="both"/>
      </w:pPr>
      <w:r>
        <w:rPr>
          <w:rFonts w:ascii="Times New Roman"/>
          <w:b w:val="false"/>
          <w:i w:val="false"/>
          <w:color w:val="000000"/>
          <w:sz w:val="28"/>
        </w:rPr>
        <w:t>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2433"/>
    <w:bookmarkStart w:name="z2577" w:id="2434"/>
    <w:p>
      <w:pPr>
        <w:spacing w:after="0"/>
        <w:ind w:left="0"/>
        <w:jc w:val="both"/>
      </w:pPr>
      <w:r>
        <w:rPr>
          <w:rFonts w:ascii="Times New Roman"/>
          <w:b w:val="false"/>
          <w:i w:val="false"/>
          <w:color w:val="000000"/>
          <w:sz w:val="28"/>
        </w:rPr>
        <w:t>
      Стандартные конструкции циклонов могут работать при температуре газа не выше 400 °С и давлении (разрежении) не более 2,5 кПа.</w:t>
      </w:r>
    </w:p>
    <w:bookmarkEnd w:id="2434"/>
    <w:bookmarkStart w:name="z2578" w:id="2435"/>
    <w:p>
      <w:pPr>
        <w:spacing w:after="0"/>
        <w:ind w:left="0"/>
        <w:jc w:val="both"/>
      </w:pPr>
      <w:r>
        <w:rPr>
          <w:rFonts w:ascii="Times New Roman"/>
          <w:b w:val="false"/>
          <w:i w:val="false"/>
          <w:color w:val="000000"/>
          <w:sz w:val="28"/>
        </w:rPr>
        <w:t>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20- 25 °С. Для обеспечения этого условия стенки циклонов в ряде случаев покрывают снаружи теплоизоляцией.</w:t>
      </w:r>
    </w:p>
    <w:bookmarkEnd w:id="2435"/>
    <w:bookmarkStart w:name="z2579" w:id="2436"/>
    <w:p>
      <w:pPr>
        <w:spacing w:after="0"/>
        <w:ind w:left="0"/>
        <w:jc w:val="both"/>
      </w:pPr>
      <w:r>
        <w:rPr>
          <w:rFonts w:ascii="Times New Roman"/>
          <w:b w:val="false"/>
          <w:i w:val="false"/>
          <w:color w:val="000000"/>
          <w:sz w:val="28"/>
        </w:rPr>
        <w:t>
      Начальная концентрация для неслипающихся пылей в циклонах диаметром 800 мм и более допускается до 400 г/м</w:t>
      </w:r>
      <w:r>
        <w:rPr>
          <w:rFonts w:ascii="Times New Roman"/>
          <w:b w:val="false"/>
          <w:i w:val="false"/>
          <w:color w:val="000000"/>
          <w:vertAlign w:val="superscript"/>
        </w:rPr>
        <w:t>3</w:t>
      </w:r>
      <w:r>
        <w:rPr>
          <w:rFonts w:ascii="Times New Roman"/>
          <w:b w:val="false"/>
          <w:i w:val="false"/>
          <w:color w:val="000000"/>
          <w:sz w:val="28"/>
        </w:rPr>
        <w:t>. Для слипающихся пылей и циклонов меньших размеров концентрация пыли должна быть в 2–4 раза ниже.</w:t>
      </w:r>
    </w:p>
    <w:bookmarkEnd w:id="2436"/>
    <w:bookmarkStart w:name="z2580" w:id="2437"/>
    <w:p>
      <w:pPr>
        <w:spacing w:after="0"/>
        <w:ind w:left="0"/>
        <w:jc w:val="both"/>
      </w:pPr>
      <w:r>
        <w:rPr>
          <w:rFonts w:ascii="Times New Roman"/>
          <w:b w:val="false"/>
          <w:i w:val="false"/>
          <w:color w:val="000000"/>
          <w:sz w:val="28"/>
        </w:rPr>
        <w:t>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2437"/>
    <w:bookmarkStart w:name="z2581" w:id="2438"/>
    <w:p>
      <w:pPr>
        <w:spacing w:after="0"/>
        <w:ind w:left="0"/>
        <w:jc w:val="both"/>
      </w:pPr>
      <w:r>
        <w:rPr>
          <w:rFonts w:ascii="Times New Roman"/>
          <w:b w:val="false"/>
          <w:i w:val="false"/>
          <w:color w:val="000000"/>
          <w:sz w:val="28"/>
        </w:rPr>
        <w:t>
      Рекомендуется установка циклонов перед вентиляторами, чтобы последние работали на очищенном газе и не подвергались абразивному износу.</w:t>
      </w:r>
    </w:p>
    <w:bookmarkEnd w:id="2438"/>
    <w:bookmarkStart w:name="z2582" w:id="2439"/>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2439"/>
    <w:bookmarkStart w:name="z2583" w:id="2440"/>
    <w:p>
      <w:pPr>
        <w:spacing w:after="0"/>
        <w:ind w:left="0"/>
        <w:jc w:val="both"/>
      </w:pPr>
      <w:r>
        <w:rPr>
          <w:rFonts w:ascii="Times New Roman"/>
          <w:b w:val="false"/>
          <w:i w:val="false"/>
          <w:color w:val="000000"/>
          <w:sz w:val="28"/>
        </w:rPr>
        <w:t>
      Эффективность улавливания может быть увеличена при увеличении:</w:t>
      </w:r>
    </w:p>
    <w:bookmarkEnd w:id="2440"/>
    <w:bookmarkStart w:name="z2584" w:id="2441"/>
    <w:p>
      <w:pPr>
        <w:spacing w:after="0"/>
        <w:ind w:left="0"/>
        <w:jc w:val="both"/>
      </w:pPr>
      <w:r>
        <w:rPr>
          <w:rFonts w:ascii="Times New Roman"/>
          <w:b w:val="false"/>
          <w:i w:val="false"/>
          <w:color w:val="000000"/>
          <w:sz w:val="28"/>
        </w:rPr>
        <w:t>
      размера частиц и/или плотности;</w:t>
      </w:r>
    </w:p>
    <w:bookmarkEnd w:id="2441"/>
    <w:bookmarkStart w:name="z2585" w:id="2442"/>
    <w:p>
      <w:pPr>
        <w:spacing w:after="0"/>
        <w:ind w:left="0"/>
        <w:jc w:val="both"/>
      </w:pPr>
      <w:r>
        <w:rPr>
          <w:rFonts w:ascii="Times New Roman"/>
          <w:b w:val="false"/>
          <w:i w:val="false"/>
          <w:color w:val="000000"/>
          <w:sz w:val="28"/>
        </w:rPr>
        <w:t>
      скорости во впускном канале;</w:t>
      </w:r>
    </w:p>
    <w:bookmarkEnd w:id="2442"/>
    <w:bookmarkStart w:name="z2586" w:id="2443"/>
    <w:p>
      <w:pPr>
        <w:spacing w:after="0"/>
        <w:ind w:left="0"/>
        <w:jc w:val="both"/>
      </w:pPr>
      <w:r>
        <w:rPr>
          <w:rFonts w:ascii="Times New Roman"/>
          <w:b w:val="false"/>
          <w:i w:val="false"/>
          <w:color w:val="000000"/>
          <w:sz w:val="28"/>
        </w:rPr>
        <w:t>
      длины корпуса циклона;</w:t>
      </w:r>
    </w:p>
    <w:bookmarkEnd w:id="2443"/>
    <w:bookmarkStart w:name="z2587" w:id="2444"/>
    <w:p>
      <w:pPr>
        <w:spacing w:after="0"/>
        <w:ind w:left="0"/>
        <w:jc w:val="both"/>
      </w:pPr>
      <w:r>
        <w:rPr>
          <w:rFonts w:ascii="Times New Roman"/>
          <w:b w:val="false"/>
          <w:i w:val="false"/>
          <w:color w:val="000000"/>
          <w:sz w:val="28"/>
        </w:rPr>
        <w:t>
      числа оборотов газа в циклоне;</w:t>
      </w:r>
    </w:p>
    <w:bookmarkEnd w:id="2444"/>
    <w:bookmarkStart w:name="z2588" w:id="2445"/>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2445"/>
    <w:bookmarkStart w:name="z2589" w:id="2446"/>
    <w:p>
      <w:pPr>
        <w:spacing w:after="0"/>
        <w:ind w:left="0"/>
        <w:jc w:val="both"/>
      </w:pPr>
      <w:r>
        <w:rPr>
          <w:rFonts w:ascii="Times New Roman"/>
          <w:b w:val="false"/>
          <w:i w:val="false"/>
          <w:color w:val="000000"/>
          <w:sz w:val="28"/>
        </w:rPr>
        <w:t>
      гладкости внутренней стенки циклона.</w:t>
      </w:r>
    </w:p>
    <w:bookmarkEnd w:id="2446"/>
    <w:bookmarkStart w:name="z2590" w:id="2447"/>
    <w:p>
      <w:pPr>
        <w:spacing w:after="0"/>
        <w:ind w:left="0"/>
        <w:jc w:val="both"/>
      </w:pPr>
      <w:r>
        <w:rPr>
          <w:rFonts w:ascii="Times New Roman"/>
          <w:b w:val="false"/>
          <w:i w:val="false"/>
          <w:color w:val="000000"/>
          <w:sz w:val="28"/>
        </w:rPr>
        <w:t>
      Эффективность снижается при:</w:t>
      </w:r>
    </w:p>
    <w:bookmarkEnd w:id="2447"/>
    <w:bookmarkStart w:name="z2591" w:id="2448"/>
    <w:p>
      <w:pPr>
        <w:spacing w:after="0"/>
        <w:ind w:left="0"/>
        <w:jc w:val="both"/>
      </w:pPr>
      <w:r>
        <w:rPr>
          <w:rFonts w:ascii="Times New Roman"/>
          <w:b w:val="false"/>
          <w:i w:val="false"/>
          <w:color w:val="000000"/>
          <w:sz w:val="28"/>
        </w:rPr>
        <w:t>
      увеличении вязкости газа;</w:t>
      </w:r>
    </w:p>
    <w:bookmarkEnd w:id="2448"/>
    <w:bookmarkStart w:name="z2592" w:id="2449"/>
    <w:p>
      <w:pPr>
        <w:spacing w:after="0"/>
        <w:ind w:left="0"/>
        <w:jc w:val="both"/>
      </w:pPr>
      <w:r>
        <w:rPr>
          <w:rFonts w:ascii="Times New Roman"/>
          <w:b w:val="false"/>
          <w:i w:val="false"/>
          <w:color w:val="000000"/>
          <w:sz w:val="28"/>
        </w:rPr>
        <w:t>
      увеличении диаметра камеры циклона;</w:t>
      </w:r>
    </w:p>
    <w:bookmarkEnd w:id="2449"/>
    <w:bookmarkStart w:name="z2593" w:id="2450"/>
    <w:p>
      <w:pPr>
        <w:spacing w:after="0"/>
        <w:ind w:left="0"/>
        <w:jc w:val="both"/>
      </w:pPr>
      <w:r>
        <w:rPr>
          <w:rFonts w:ascii="Times New Roman"/>
          <w:b w:val="false"/>
          <w:i w:val="false"/>
          <w:color w:val="000000"/>
          <w:sz w:val="28"/>
        </w:rPr>
        <w:t>
      увеличении плотности газа;</w:t>
      </w:r>
    </w:p>
    <w:bookmarkEnd w:id="2450"/>
    <w:bookmarkStart w:name="z2594" w:id="2451"/>
    <w:p>
      <w:pPr>
        <w:spacing w:after="0"/>
        <w:ind w:left="0"/>
        <w:jc w:val="both"/>
      </w:pPr>
      <w:r>
        <w:rPr>
          <w:rFonts w:ascii="Times New Roman"/>
          <w:b w:val="false"/>
          <w:i w:val="false"/>
          <w:color w:val="000000"/>
          <w:sz w:val="28"/>
        </w:rPr>
        <w:t>
      увеличении размеров канала на входе газа;</w:t>
      </w:r>
    </w:p>
    <w:bookmarkEnd w:id="2451"/>
    <w:bookmarkStart w:name="z2595" w:id="2452"/>
    <w:p>
      <w:pPr>
        <w:spacing w:after="0"/>
        <w:ind w:left="0"/>
        <w:jc w:val="both"/>
      </w:pPr>
      <w:r>
        <w:rPr>
          <w:rFonts w:ascii="Times New Roman"/>
          <w:b w:val="false"/>
          <w:i w:val="false"/>
          <w:color w:val="000000"/>
          <w:sz w:val="28"/>
        </w:rPr>
        <w:t>
      утечке воздуха в выходное отверстие для пыли.</w:t>
      </w:r>
    </w:p>
    <w:bookmarkEnd w:id="2452"/>
    <w:bookmarkStart w:name="z2596" w:id="2453"/>
    <w:p>
      <w:pPr>
        <w:spacing w:after="0"/>
        <w:ind w:left="0"/>
        <w:jc w:val="both"/>
      </w:pPr>
      <w:r>
        <w:rPr>
          <w:rFonts w:ascii="Times New Roman"/>
          <w:b w:val="false"/>
          <w:i w:val="false"/>
          <w:color w:val="000000"/>
          <w:sz w:val="28"/>
        </w:rPr>
        <w:t>
      Требования к техническому обслуживанию циклонов невысоки: должен быть обеспечен легкий доступ для обследования циклона на предмет эрозии или коррозии.</w:t>
      </w:r>
    </w:p>
    <w:bookmarkEnd w:id="2453"/>
    <w:bookmarkStart w:name="z2597" w:id="2454"/>
    <w:p>
      <w:pPr>
        <w:spacing w:after="0"/>
        <w:ind w:left="0"/>
        <w:jc w:val="both"/>
      </w:pPr>
      <w:r>
        <w:rPr>
          <w:rFonts w:ascii="Times New Roman"/>
          <w:b w:val="false"/>
          <w:i w:val="false"/>
          <w:color w:val="000000"/>
          <w:sz w:val="28"/>
        </w:rPr>
        <w:t>
      Степень улавливания частиц пыли размером 0,01–0,02 мм в циклонах и эффективность очистки при использовании циклонов представлена в таблице 5.10.</w:t>
      </w:r>
    </w:p>
    <w:bookmarkEnd w:id="2454"/>
    <w:bookmarkStart w:name="z2598" w:id="2455"/>
    <w:p>
      <w:pPr>
        <w:spacing w:after="0"/>
        <w:ind w:left="0"/>
        <w:jc w:val="both"/>
      </w:pPr>
      <w:r>
        <w:rPr>
          <w:rFonts w:ascii="Times New Roman"/>
          <w:b w:val="false"/>
          <w:i w:val="false"/>
          <w:color w:val="000000"/>
          <w:sz w:val="28"/>
        </w:rPr>
        <w:t>
      Таблица 5.10. Эффективность очистки при использовании циклонов</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Дисперсность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эффективность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p>
      <w:pPr>
        <w:spacing w:after="0"/>
        <w:ind w:left="0"/>
        <w:jc w:val="left"/>
      </w:pPr>
      <w:r>
        <w:br/>
      </w:r>
      <w:r>
        <w:rPr>
          <w:rFonts w:ascii="Times New Roman"/>
          <w:b w:val="false"/>
          <w:i w:val="false"/>
          <w:color w:val="000000"/>
          <w:sz w:val="28"/>
        </w:rPr>
        <w:t>
</w:t>
      </w:r>
    </w:p>
    <w:bookmarkStart w:name="z2599" w:id="2456"/>
    <w:p>
      <w:pPr>
        <w:spacing w:after="0"/>
        <w:ind w:left="0"/>
        <w:jc w:val="both"/>
      </w:pPr>
      <w:r>
        <w:rPr>
          <w:rFonts w:ascii="Times New Roman"/>
          <w:b w:val="false"/>
          <w:i w:val="false"/>
          <w:color w:val="000000"/>
          <w:sz w:val="28"/>
        </w:rPr>
        <w:t>
      Мониторинг</w:t>
      </w:r>
    </w:p>
    <w:bookmarkEnd w:id="2456"/>
    <w:bookmarkStart w:name="z2600" w:id="2457"/>
    <w:p>
      <w:pPr>
        <w:spacing w:after="0"/>
        <w:ind w:left="0"/>
        <w:jc w:val="both"/>
      </w:pPr>
      <w:r>
        <w:rPr>
          <w:rFonts w:ascii="Times New Roman"/>
          <w:b w:val="false"/>
          <w:i w:val="false"/>
          <w:color w:val="000000"/>
          <w:sz w:val="28"/>
        </w:rPr>
        <w:t>
      Уровень производительности циклона может быть определен путем мониторинга концентрации твердых частиц в потоке входящего и выходящего газа, используя изокинетический зонд для отбора проб или измерительный прибор на основе УФ, бета-лучей.</w:t>
      </w:r>
    </w:p>
    <w:bookmarkEnd w:id="2457"/>
    <w:bookmarkStart w:name="z2601" w:id="2458"/>
    <w:p>
      <w:pPr>
        <w:spacing w:after="0"/>
        <w:ind w:left="0"/>
        <w:jc w:val="both"/>
      </w:pPr>
      <w:r>
        <w:rPr>
          <w:rFonts w:ascii="Times New Roman"/>
          <w:b w:val="false"/>
          <w:i w:val="false"/>
          <w:color w:val="000000"/>
          <w:sz w:val="28"/>
        </w:rPr>
        <w:t>
      ОАО "Лебединский ГОК" для очистки отходящих газов от твердых веществ применяет высокоэффективный сухой циклон с последующим мокрым обеспыливанием с КПД очистки 99,48 % [54].</w:t>
      </w:r>
    </w:p>
    <w:bookmarkEnd w:id="2458"/>
    <w:bookmarkStart w:name="z2602" w:id="2459"/>
    <w:p>
      <w:pPr>
        <w:spacing w:after="0"/>
        <w:ind w:left="0"/>
        <w:jc w:val="both"/>
      </w:pPr>
      <w:r>
        <w:rPr>
          <w:rFonts w:ascii="Times New Roman"/>
          <w:b w:val="false"/>
          <w:i w:val="false"/>
          <w:color w:val="000000"/>
          <w:sz w:val="28"/>
        </w:rPr>
        <w:t>
       На объектах предприятия АО "ССГПО" используются циклоны ЦН-11, ЦН-15 для участка по обжигу окатышей с эффективностью улавливания частиц пыли 96,5 %.</w:t>
      </w:r>
    </w:p>
    <w:bookmarkEnd w:id="2459"/>
    <w:bookmarkStart w:name="z2603" w:id="24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60"/>
    <w:bookmarkStart w:name="z2604" w:id="2461"/>
    <w:p>
      <w:pPr>
        <w:spacing w:after="0"/>
        <w:ind w:left="0"/>
        <w:jc w:val="both"/>
      </w:pPr>
      <w:r>
        <w:rPr>
          <w:rFonts w:ascii="Times New Roman"/>
          <w:b w:val="false"/>
          <w:i w:val="false"/>
          <w:color w:val="000000"/>
          <w:sz w:val="28"/>
        </w:rPr>
        <w:t>
      Дополнительный расход энергии 0,25–1,5 кВт ч/1000 Нм</w:t>
      </w:r>
      <w:r>
        <w:rPr>
          <w:rFonts w:ascii="Times New Roman"/>
          <w:b w:val="false"/>
          <w:i w:val="false"/>
          <w:color w:val="000000"/>
          <w:vertAlign w:val="superscript"/>
        </w:rPr>
        <w:t>3</w:t>
      </w:r>
      <w:r>
        <w:rPr>
          <w:rFonts w:ascii="Times New Roman"/>
          <w:b w:val="false"/>
          <w:i w:val="false"/>
          <w:color w:val="000000"/>
          <w:sz w:val="28"/>
        </w:rPr>
        <w:t>. Необходимость утилизации остатков пыли, если повторное использование/рециркуляция невозможны. Отсутствие соответствующего обслуживания циклона, защиты от абразивного износа может привести к дополнительным выбросам.</w:t>
      </w:r>
    </w:p>
    <w:bookmarkEnd w:id="2461"/>
    <w:bookmarkStart w:name="z2605" w:id="24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62"/>
    <w:bookmarkStart w:name="z2606" w:id="2463"/>
    <w:p>
      <w:pPr>
        <w:spacing w:after="0"/>
        <w:ind w:left="0"/>
        <w:jc w:val="both"/>
      </w:pPr>
      <w:r>
        <w:rPr>
          <w:rFonts w:ascii="Times New Roman"/>
          <w:b w:val="false"/>
          <w:i w:val="false"/>
          <w:color w:val="000000"/>
          <w:sz w:val="28"/>
        </w:rPr>
        <w:t>
      При проектировании подводящих газоходов к циклонам следует обеспечить равномерное распределение газопылевого потока на входе в циклон за счет выполнения прямолинейных участков непосредственно перед входным патрубком или установки специальных устройств, например, направляющих лопаток, распределяющих поток по сечению газоходов. Резкие повороты на отводящих газоходах в непосредственной близости от циклопов могут отрицательно влиять на равномерность распределения газов в циклонах н увеличивать сопротивление аппаратов, поэтому их следует избегать. Для установки с переменным расходом газов, например, в котельных металлургических заводов с различной производительностью летом и зимой, предусматривается использование нескольких групповых или одиночных циклонов, снабженных откачивающими устройствами.</w:t>
      </w:r>
    </w:p>
    <w:bookmarkEnd w:id="2463"/>
    <w:bookmarkStart w:name="z2607" w:id="2464"/>
    <w:p>
      <w:pPr>
        <w:spacing w:after="0"/>
        <w:ind w:left="0"/>
        <w:jc w:val="both"/>
      </w:pPr>
      <w:r>
        <w:rPr>
          <w:rFonts w:ascii="Times New Roman"/>
          <w:b w:val="false"/>
          <w:i w:val="false"/>
          <w:color w:val="000000"/>
          <w:sz w:val="28"/>
        </w:rPr>
        <w:t>
      Установка одиночных н групповых циклонов производится вертикально, так, чтобы пылевыпускное отверстие было обращено к низу.</w:t>
      </w:r>
    </w:p>
    <w:bookmarkEnd w:id="2464"/>
    <w:bookmarkStart w:name="z2608" w:id="2465"/>
    <w:p>
      <w:pPr>
        <w:spacing w:after="0"/>
        <w:ind w:left="0"/>
        <w:jc w:val="both"/>
      </w:pPr>
      <w:r>
        <w:rPr>
          <w:rFonts w:ascii="Times New Roman"/>
          <w:b w:val="false"/>
          <w:i w:val="false"/>
          <w:color w:val="000000"/>
          <w:sz w:val="28"/>
        </w:rPr>
        <w:t>
      В некоторых случаях допускается горизонтальное расположение одиночных циклонов. В этом случае бункер должен иметь специальную конструкцию.</w:t>
      </w:r>
    </w:p>
    <w:bookmarkEnd w:id="2465"/>
    <w:bookmarkStart w:name="z2609" w:id="2466"/>
    <w:p>
      <w:pPr>
        <w:spacing w:after="0"/>
        <w:ind w:left="0"/>
        <w:jc w:val="both"/>
      </w:pPr>
      <w:r>
        <w:rPr>
          <w:rFonts w:ascii="Times New Roman"/>
          <w:b w:val="false"/>
          <w:i w:val="false"/>
          <w:color w:val="000000"/>
          <w:sz w:val="28"/>
        </w:rPr>
        <w:t>
      В большинстве случаев циклоны применяются в качестве предварительных очистителей для более эффективных систем, таких как рукавные фильтры и электрофильтры ввиду низких показателей эффективности, которые как правило не отвечают нормам загрязнения воздуха. Широко используются после операций дробления, измельчения, а также процессов распылительной сушки, при предварительной подготовке сырья.</w:t>
      </w:r>
    </w:p>
    <w:bookmarkEnd w:id="2466"/>
    <w:bookmarkStart w:name="z2610" w:id="2467"/>
    <w:p>
      <w:pPr>
        <w:spacing w:after="0"/>
        <w:ind w:left="0"/>
        <w:jc w:val="both"/>
      </w:pPr>
      <w:r>
        <w:rPr>
          <w:rFonts w:ascii="Times New Roman"/>
          <w:b w:val="false"/>
          <w:i w:val="false"/>
          <w:color w:val="000000"/>
          <w:sz w:val="28"/>
        </w:rPr>
        <w:t>
      Требуется наличие сухого сжатого воздуха (обычно решается установкой компрессора необходимой производительности вблизи фильтра и фильтра-влагомаслоотделителя. Для очистки газов от абразивной пыли, вызывающей износ крыльчаток вентиляторов, циклоны следует устанавливать перед вентиляторами [55].</w:t>
      </w:r>
    </w:p>
    <w:bookmarkEnd w:id="2467"/>
    <w:bookmarkStart w:name="z2611" w:id="24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68"/>
    <w:bookmarkStart w:name="z2612" w:id="2469"/>
    <w:p>
      <w:pPr>
        <w:spacing w:after="0"/>
        <w:ind w:left="0"/>
        <w:jc w:val="both"/>
      </w:pPr>
      <w:r>
        <w:rPr>
          <w:rFonts w:ascii="Times New Roman"/>
          <w:b w:val="false"/>
          <w:i w:val="false"/>
          <w:color w:val="000000"/>
          <w:sz w:val="28"/>
        </w:rPr>
        <w:t>
      Циклоны для очистки отходящих газов с низкой концентрацией твердых частиц будут несколько дороже, чем большая установка для очистки потока отработанного газа с высокой концентрацией. Поэтому экономия зависит от применяемого метода в каждом конкретном случае.</w:t>
      </w:r>
    </w:p>
    <w:bookmarkEnd w:id="2469"/>
    <w:bookmarkStart w:name="z2613" w:id="247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70"/>
    <w:bookmarkStart w:name="z2614" w:id="2471"/>
    <w:p>
      <w:pPr>
        <w:spacing w:after="0"/>
        <w:ind w:left="0"/>
        <w:jc w:val="both"/>
      </w:pPr>
      <w:r>
        <w:rPr>
          <w:rFonts w:ascii="Times New Roman"/>
          <w:b w:val="false"/>
          <w:i w:val="false"/>
          <w:color w:val="000000"/>
          <w:sz w:val="28"/>
        </w:rPr>
        <w:t>
      Сокращение выбросов пыли.</w:t>
      </w:r>
    </w:p>
    <w:bookmarkEnd w:id="2471"/>
    <w:bookmarkStart w:name="z2615" w:id="2472"/>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2472"/>
    <w:bookmarkStart w:name="z2616" w:id="2473"/>
    <w:p>
      <w:pPr>
        <w:spacing w:after="0"/>
        <w:ind w:left="0"/>
        <w:jc w:val="both"/>
      </w:pPr>
      <w:r>
        <w:rPr>
          <w:rFonts w:ascii="Times New Roman"/>
          <w:b w:val="false"/>
          <w:i w:val="false"/>
          <w:color w:val="000000"/>
          <w:sz w:val="28"/>
        </w:rPr>
        <w:t>
      Экологическое законодательство.</w:t>
      </w:r>
    </w:p>
    <w:bookmarkEnd w:id="2473"/>
    <w:p>
      <w:pPr>
        <w:spacing w:after="0"/>
        <w:ind w:left="0"/>
        <w:jc w:val="both"/>
      </w:pPr>
      <w:r>
        <w:rPr>
          <w:rFonts w:ascii="Times New Roman"/>
          <w:b/>
          <w:i w:val="false"/>
          <w:color w:val="000000"/>
          <w:sz w:val="28"/>
        </w:rPr>
        <w:t>5.5.2.4. Гибридный рукавный фильтр (электрофильтр + рукавный фильтр)</w:t>
      </w:r>
    </w:p>
    <w:bookmarkStart w:name="z2618" w:id="24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74"/>
    <w:bookmarkStart w:name="z2619" w:id="2475"/>
    <w:p>
      <w:pPr>
        <w:spacing w:after="0"/>
        <w:ind w:left="0"/>
        <w:jc w:val="both"/>
      </w:pPr>
      <w:r>
        <w:rPr>
          <w:rFonts w:ascii="Times New Roman"/>
          <w:b w:val="false"/>
          <w:i w:val="false"/>
          <w:color w:val="000000"/>
          <w:sz w:val="28"/>
        </w:rPr>
        <w:t>
      Сущность комбинированного метода очистки промышленных твердых газовых выбросов заключается применения одновременно двух и более (электрофильтр + рукавный фильтр) методов очистки для достижения максимального эффекта. Выбор методов очистки для комбинирования зависит от особенностей промышленных выбросов и используемого технологического оборудования.</w:t>
      </w:r>
    </w:p>
    <w:bookmarkEnd w:id="2475"/>
    <w:bookmarkStart w:name="z2620" w:id="24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76"/>
    <w:bookmarkStart w:name="z2621" w:id="2477"/>
    <w:p>
      <w:pPr>
        <w:spacing w:after="0"/>
        <w:ind w:left="0"/>
        <w:jc w:val="both"/>
      </w:pPr>
      <w:r>
        <w:rPr>
          <w:rFonts w:ascii="Times New Roman"/>
          <w:b w:val="false"/>
          <w:i w:val="false"/>
          <w:color w:val="000000"/>
          <w:sz w:val="28"/>
        </w:rPr>
        <w:t>
      Главное отличие современных электрофильтров – их "гибридность". Они оба частично электрические, частично – рукавные. Это целый комплекс, в котором дополнительно установлены компрессорная и насосная станции, пылевая камера оснащена газораспределительным коробом и системой притока холодного воздуха.</w:t>
      </w:r>
    </w:p>
    <w:bookmarkEnd w:id="2477"/>
    <w:bookmarkStart w:name="z2622" w:id="2478"/>
    <w:p>
      <w:pPr>
        <w:spacing w:after="0"/>
        <w:ind w:left="0"/>
        <w:jc w:val="both"/>
      </w:pPr>
      <w:r>
        <w:rPr>
          <w:rFonts w:ascii="Times New Roman"/>
          <w:b w:val="false"/>
          <w:i w:val="false"/>
          <w:color w:val="000000"/>
          <w:sz w:val="28"/>
        </w:rPr>
        <w:t>
      Во всем мире "гибридная" технология считается передовой в плане очистки промышленных газовых выбросов от пыли, поэтому замену электрофильтров на промышленных предприятиях следует в первую очередь расценивать как важное природоохранное мероприятие. Гибридные фильтры представляют собой объединение электрофильтров с рукавными фильтрами в одном устройстве. Они в основном являются результатом модернизации существующих электрофильтров и позволяют повторно использовать часть старого оборудования.</w:t>
      </w:r>
    </w:p>
    <w:bookmarkEnd w:id="2478"/>
    <w:bookmarkStart w:name="z2623" w:id="24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79"/>
    <w:bookmarkStart w:name="z2624" w:id="2480"/>
    <w:p>
      <w:pPr>
        <w:spacing w:after="0"/>
        <w:ind w:left="0"/>
        <w:jc w:val="both"/>
      </w:pPr>
      <w:r>
        <w:rPr>
          <w:rFonts w:ascii="Times New Roman"/>
          <w:b w:val="false"/>
          <w:i w:val="false"/>
          <w:color w:val="000000"/>
          <w:sz w:val="28"/>
        </w:rPr>
        <w:t xml:space="preserve">
      Снижение выбросов пыли путем модернизации ГОУ, замены электрофильтров на гибридные фильтры. </w:t>
      </w:r>
    </w:p>
    <w:bookmarkEnd w:id="2480"/>
    <w:bookmarkStart w:name="z2625" w:id="2481"/>
    <w:p>
      <w:pPr>
        <w:spacing w:after="0"/>
        <w:ind w:left="0"/>
        <w:jc w:val="both"/>
      </w:pPr>
      <w:r>
        <w:rPr>
          <w:rFonts w:ascii="Times New Roman"/>
          <w:b w:val="false"/>
          <w:i w:val="false"/>
          <w:color w:val="000000"/>
          <w:sz w:val="28"/>
        </w:rPr>
        <w:t>
      Существенное снижение выбросов в атмосферный воздух.</w:t>
      </w:r>
    </w:p>
    <w:bookmarkEnd w:id="2481"/>
    <w:bookmarkStart w:name="z2626" w:id="2482"/>
    <w:p>
      <w:pPr>
        <w:spacing w:after="0"/>
        <w:ind w:left="0"/>
        <w:jc w:val="both"/>
      </w:pPr>
      <w:r>
        <w:rPr>
          <w:rFonts w:ascii="Times New Roman"/>
          <w:b w:val="false"/>
          <w:i w:val="false"/>
          <w:color w:val="000000"/>
          <w:sz w:val="28"/>
        </w:rPr>
        <w:t>
      Снижение использования воды в сравнении с электрофильтром.</w:t>
      </w:r>
    </w:p>
    <w:bookmarkEnd w:id="2482"/>
    <w:bookmarkStart w:name="z2627" w:id="2483"/>
    <w:p>
      <w:pPr>
        <w:spacing w:after="0"/>
        <w:ind w:left="0"/>
        <w:jc w:val="both"/>
      </w:pPr>
      <w:r>
        <w:rPr>
          <w:rFonts w:ascii="Times New Roman"/>
          <w:b w:val="false"/>
          <w:i w:val="false"/>
          <w:color w:val="000000"/>
          <w:sz w:val="28"/>
        </w:rPr>
        <w:t>
      Сниженное количество производственных потерь/отходов в сравнении с рукавным фильтром.</w:t>
      </w:r>
    </w:p>
    <w:bookmarkEnd w:id="2483"/>
    <w:bookmarkStart w:name="z2628" w:id="24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84"/>
    <w:bookmarkStart w:name="z2629" w:id="2485"/>
    <w:p>
      <w:pPr>
        <w:spacing w:after="0"/>
        <w:ind w:left="0"/>
        <w:jc w:val="both"/>
      </w:pPr>
      <w:r>
        <w:rPr>
          <w:rFonts w:ascii="Times New Roman"/>
          <w:b w:val="false"/>
          <w:i w:val="false"/>
          <w:color w:val="000000"/>
          <w:sz w:val="28"/>
        </w:rPr>
        <w:t>
      Эффективность очистки нового оборудования (гибридных рукавных фильтров), установленных на печах спекания АО "Алюминий Казахстана" составляет около 99,99 % или примерно 1,5 мг/м</w:t>
      </w:r>
      <w:r>
        <w:rPr>
          <w:rFonts w:ascii="Times New Roman"/>
          <w:b w:val="false"/>
          <w:i w:val="false"/>
          <w:color w:val="000000"/>
          <w:vertAlign w:val="superscript"/>
        </w:rPr>
        <w:t xml:space="preserve">3 </w:t>
      </w:r>
      <w:r>
        <w:rPr>
          <w:rFonts w:ascii="Times New Roman"/>
          <w:b w:val="false"/>
          <w:i w:val="false"/>
          <w:color w:val="000000"/>
          <w:sz w:val="28"/>
        </w:rPr>
        <w:t>выбросов пыли. Реализация этого прорывного и перспективного проекта позволит при стабильном поддержании производственных показателей постепенно снизить выбросы пыли на 2 376 тонн в год [9].</w:t>
      </w:r>
    </w:p>
    <w:bookmarkEnd w:id="2485"/>
    <w:bookmarkStart w:name="z2630" w:id="2486"/>
    <w:p>
      <w:pPr>
        <w:spacing w:after="0"/>
        <w:ind w:left="0"/>
        <w:jc w:val="both"/>
      </w:pPr>
      <w:r>
        <w:rPr>
          <w:rFonts w:ascii="Times New Roman"/>
          <w:b w:val="false"/>
          <w:i w:val="false"/>
          <w:color w:val="000000"/>
          <w:sz w:val="28"/>
        </w:rPr>
        <w:t>
      Таблица 5.11. Параметры гибридных фильтров</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 Нм³/ч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425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рукавов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твердых частиц (пыли) после печи, вход в гибридный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результат содержание твердых частиц (пыли) на выходе после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Достигнутый результат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 мг/Нм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2631" w:id="24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87"/>
    <w:bookmarkStart w:name="z2632" w:id="2488"/>
    <w:p>
      <w:pPr>
        <w:spacing w:after="0"/>
        <w:ind w:left="0"/>
        <w:jc w:val="both"/>
      </w:pPr>
      <w:r>
        <w:rPr>
          <w:rFonts w:ascii="Times New Roman"/>
          <w:b w:val="false"/>
          <w:i w:val="false"/>
          <w:color w:val="000000"/>
          <w:sz w:val="28"/>
        </w:rPr>
        <w:t>
      Высокая температура газов, необходимость аварийного отсечения всплесков температуры, сложный и переменчивый алгоритм запуска и останова печи.</w:t>
      </w:r>
    </w:p>
    <w:bookmarkEnd w:id="2488"/>
    <w:bookmarkStart w:name="z2633" w:id="2489"/>
    <w:p>
      <w:pPr>
        <w:spacing w:after="0"/>
        <w:ind w:left="0"/>
        <w:jc w:val="both"/>
      </w:pPr>
      <w:r>
        <w:rPr>
          <w:rFonts w:ascii="Times New Roman"/>
          <w:b w:val="false"/>
          <w:i w:val="false"/>
          <w:color w:val="000000"/>
          <w:sz w:val="28"/>
        </w:rPr>
        <w:t>
      Риск взрыва возникает в случае высокой концентрации CO.</w:t>
      </w:r>
    </w:p>
    <w:bookmarkEnd w:id="2489"/>
    <w:bookmarkStart w:name="z2634" w:id="24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90"/>
    <w:bookmarkStart w:name="z2635" w:id="2491"/>
    <w:p>
      <w:pPr>
        <w:spacing w:after="0"/>
        <w:ind w:left="0"/>
        <w:jc w:val="both"/>
      </w:pPr>
      <w:r>
        <w:rPr>
          <w:rFonts w:ascii="Times New Roman"/>
          <w:b w:val="false"/>
          <w:i w:val="false"/>
          <w:color w:val="000000"/>
          <w:sz w:val="28"/>
        </w:rPr>
        <w:t>
      Технические решения применимы в производстве алюминия.</w:t>
      </w:r>
    </w:p>
    <w:bookmarkEnd w:id="2491"/>
    <w:bookmarkStart w:name="z2636" w:id="24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92"/>
    <w:bookmarkStart w:name="z2637" w:id="249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93"/>
    <w:bookmarkStart w:name="z2638" w:id="24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4"/>
    <w:bookmarkStart w:name="z2639" w:id="2495"/>
    <w:p>
      <w:pPr>
        <w:spacing w:after="0"/>
        <w:ind w:left="0"/>
        <w:jc w:val="both"/>
      </w:pPr>
      <w:r>
        <w:rPr>
          <w:rFonts w:ascii="Times New Roman"/>
          <w:b w:val="false"/>
          <w:i w:val="false"/>
          <w:color w:val="000000"/>
          <w:sz w:val="28"/>
        </w:rPr>
        <w:t>
      Существенное сокращение выбросов пыли. Высокий социальный эффект для жителей. Требования законодательства.</w:t>
      </w:r>
    </w:p>
    <w:bookmarkEnd w:id="2495"/>
    <w:p>
      <w:pPr>
        <w:spacing w:after="0"/>
        <w:ind w:left="0"/>
        <w:jc w:val="both"/>
      </w:pPr>
      <w:r>
        <w:rPr>
          <w:rFonts w:ascii="Times New Roman"/>
          <w:b/>
          <w:i w:val="false"/>
          <w:color w:val="000000"/>
          <w:sz w:val="28"/>
        </w:rPr>
        <w:t>5.5.2.5. Электрофильтры</w:t>
      </w:r>
    </w:p>
    <w:bookmarkStart w:name="z2641" w:id="24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96"/>
    <w:bookmarkStart w:name="z2642" w:id="2497"/>
    <w:p>
      <w:pPr>
        <w:spacing w:after="0"/>
        <w:ind w:left="0"/>
        <w:jc w:val="both"/>
      </w:pPr>
      <w:r>
        <w:rPr>
          <w:rFonts w:ascii="Times New Roman"/>
          <w:b w:val="false"/>
          <w:i w:val="false"/>
          <w:color w:val="000000"/>
          <w:sz w:val="28"/>
        </w:rPr>
        <w:t>
      Метод основан на ударной ионизации газа в зоне коронирующего разряда. При этом происходит передача заряда ионов частицам примесей и осаждение этих частиц на осадительных и коронирующих электродах. Работа электрофильтра основана на процессе осаждения электрически заряженных частиц пыли в электрических полях.</w:t>
      </w:r>
    </w:p>
    <w:bookmarkEnd w:id="2497"/>
    <w:bookmarkStart w:name="z2643" w:id="24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98"/>
    <w:bookmarkStart w:name="z2644" w:id="2499"/>
    <w:p>
      <w:pPr>
        <w:spacing w:after="0"/>
        <w:ind w:left="0"/>
        <w:jc w:val="both"/>
      </w:pPr>
      <w:r>
        <w:rPr>
          <w:rFonts w:ascii="Times New Roman"/>
          <w:b w:val="false"/>
          <w:i w:val="false"/>
          <w:color w:val="000000"/>
          <w:sz w:val="28"/>
        </w:rPr>
        <w:t>
      Электрофильтр – это устройство, в котором очистка газов от аэрозольных, твердых или жидких частиц происходит под действием электрических сил. В результате действия электрического поля заряженные частицы выводятся из очищаемого газового потока и осаждаются на электродах.</w:t>
      </w:r>
    </w:p>
    <w:bookmarkEnd w:id="2499"/>
    <w:bookmarkStart w:name="z2645" w:id="2500"/>
    <w:p>
      <w:pPr>
        <w:spacing w:after="0"/>
        <w:ind w:left="0"/>
        <w:jc w:val="both"/>
      </w:pPr>
      <w:r>
        <w:rPr>
          <w:rFonts w:ascii="Times New Roman"/>
          <w:b w:val="false"/>
          <w:i w:val="false"/>
          <w:color w:val="000000"/>
          <w:sz w:val="28"/>
        </w:rPr>
        <w:t>
      Электрическая зарядка частиц осуществляется в поле коронного разряда, возникающего в электрическом поле между коронирующими (высоковольтными) и осадительными (заземленными) электродами. Электрофильтр состоит из стального корпуса, в котором размещается механическое оборудование – активная часть электрофильтра.</w:t>
      </w:r>
    </w:p>
    <w:bookmarkEnd w:id="2500"/>
    <w:bookmarkStart w:name="z2646" w:id="2501"/>
    <w:p>
      <w:pPr>
        <w:spacing w:after="0"/>
        <w:ind w:left="0"/>
        <w:jc w:val="both"/>
      </w:pPr>
      <w:r>
        <w:rPr>
          <w:rFonts w:ascii="Times New Roman"/>
          <w:b w:val="false"/>
          <w:i w:val="false"/>
          <w:color w:val="000000"/>
          <w:sz w:val="28"/>
        </w:rPr>
        <w:t>
      Корпус электрофильтра имеет прямоугольное сечение, к торцам которого крепятся: на входе газа – диффузор, на выходе газа – конфузор. В нижней части корпуса расположены бункеры для сбора и удаления уловленной пыли. Корпус снаружи покрыт теплоизоляцией и профилированным листом для защиты его от охлаждения и влаги.</w:t>
      </w:r>
    </w:p>
    <w:bookmarkEnd w:id="2501"/>
    <w:bookmarkStart w:name="z2647" w:id="2502"/>
    <w:p>
      <w:pPr>
        <w:spacing w:after="0"/>
        <w:ind w:left="0"/>
        <w:jc w:val="both"/>
      </w:pPr>
      <w:r>
        <w:rPr>
          <w:rFonts w:ascii="Times New Roman"/>
          <w:b w:val="false"/>
          <w:i w:val="false"/>
          <w:color w:val="000000"/>
          <w:sz w:val="28"/>
        </w:rPr>
        <w:t>
      Коронирующие электроды подключены к высоковольтному источнику питания постоянного тока. Осадительные электроды заземлены. Для питания электрофильтра постоянным током высокого напряжения могут использоваться агрегаты питания, преобразующие переменный ток напряжением 380/220 в постоянный, напряжением от 50 до 150кВ.</w:t>
      </w:r>
    </w:p>
    <w:bookmarkEnd w:id="2502"/>
    <w:bookmarkStart w:name="z2648" w:id="2503"/>
    <w:p>
      <w:pPr>
        <w:spacing w:after="0"/>
        <w:ind w:left="0"/>
        <w:jc w:val="both"/>
      </w:pPr>
      <w:r>
        <w:rPr>
          <w:rFonts w:ascii="Times New Roman"/>
          <w:b w:val="false"/>
          <w:i w:val="false"/>
          <w:color w:val="000000"/>
          <w:sz w:val="28"/>
        </w:rPr>
        <w:t>
      Выпрямленный ток высокого напряжения от агрегатов питания подается к коронирующим электродам электрофильтра. При подаче тока высокого напряжения на коронирующие электроды между коронирующими и осадительными электродами возникает электрическое поле, напряженность которого можно изменять путем регулирования напряжения питания.</w:t>
      </w:r>
    </w:p>
    <w:bookmarkEnd w:id="2503"/>
    <w:bookmarkStart w:name="z2649" w:id="2504"/>
    <w:p>
      <w:pPr>
        <w:spacing w:after="0"/>
        <w:ind w:left="0"/>
        <w:jc w:val="both"/>
      </w:pPr>
      <w:r>
        <w:rPr>
          <w:rFonts w:ascii="Times New Roman"/>
          <w:b w:val="false"/>
          <w:i w:val="false"/>
          <w:color w:val="000000"/>
          <w:sz w:val="28"/>
        </w:rPr>
        <w:t>
      При увеличении напряжения до определенной величины между электродами образуется коронный разряд, в результате чего возникает направленное движение заряженных частиц к электродам. Для встряхивания пыли с электродов используются молотки, закрепленные на горизонтальном валу веерообразно, по одному на каждый осадительный электрод.</w:t>
      </w:r>
    </w:p>
    <w:bookmarkEnd w:id="2504"/>
    <w:bookmarkStart w:name="z2650" w:id="2505"/>
    <w:p>
      <w:pPr>
        <w:spacing w:after="0"/>
        <w:ind w:left="0"/>
        <w:jc w:val="both"/>
      </w:pPr>
      <w:r>
        <w:rPr>
          <w:rFonts w:ascii="Times New Roman"/>
          <w:b w:val="false"/>
          <w:i w:val="false"/>
          <w:color w:val="000000"/>
          <w:sz w:val="28"/>
        </w:rPr>
        <w:t>
      После удара молотка по наковальне импульс от удара передается на все элементы осадительного электрода. Уловленная пыль с осадительных элементов осыпается в нижнюю часть электрофильтра (бункер). Далее пыль удаляется шнеком, пневмо насосами в накопительный бункер. Он снабжен устройствами, состоящими из газораспределительных решеток, газоотсекающих листов, щитов и газоотсекателей.</w:t>
      </w:r>
    </w:p>
    <w:bookmarkEnd w:id="2505"/>
    <w:bookmarkStart w:name="z2651" w:id="2506"/>
    <w:p>
      <w:pPr>
        <w:spacing w:after="0"/>
        <w:ind w:left="0"/>
        <w:jc w:val="both"/>
      </w:pPr>
      <w:r>
        <w:rPr>
          <w:rFonts w:ascii="Times New Roman"/>
          <w:b w:val="false"/>
          <w:i w:val="false"/>
          <w:color w:val="000000"/>
          <w:sz w:val="28"/>
        </w:rPr>
        <w:t>
      Преимущества электрофильтров:</w:t>
      </w:r>
    </w:p>
    <w:bookmarkEnd w:id="2506"/>
    <w:bookmarkStart w:name="z2652" w:id="2507"/>
    <w:p>
      <w:pPr>
        <w:spacing w:after="0"/>
        <w:ind w:left="0"/>
        <w:jc w:val="both"/>
      </w:pPr>
      <w:r>
        <w:rPr>
          <w:rFonts w:ascii="Times New Roman"/>
          <w:b w:val="false"/>
          <w:i w:val="false"/>
          <w:color w:val="000000"/>
          <w:sz w:val="28"/>
        </w:rPr>
        <w:t>
      возможность работы при высоких температурах до 425 °С;</w:t>
      </w:r>
    </w:p>
    <w:bookmarkEnd w:id="2507"/>
    <w:bookmarkStart w:name="z2653" w:id="2508"/>
    <w:p>
      <w:pPr>
        <w:spacing w:after="0"/>
        <w:ind w:left="0"/>
        <w:jc w:val="both"/>
      </w:pPr>
      <w:r>
        <w:rPr>
          <w:rFonts w:ascii="Times New Roman"/>
          <w:b w:val="false"/>
          <w:i w:val="false"/>
          <w:color w:val="000000"/>
          <w:sz w:val="28"/>
        </w:rPr>
        <w:t>
      работа установки в среде перенасыщенной влагой;</w:t>
      </w:r>
    </w:p>
    <w:bookmarkEnd w:id="2508"/>
    <w:bookmarkStart w:name="z2654" w:id="2509"/>
    <w:p>
      <w:pPr>
        <w:spacing w:after="0"/>
        <w:ind w:left="0"/>
        <w:jc w:val="both"/>
      </w:pPr>
      <w:r>
        <w:rPr>
          <w:rFonts w:ascii="Times New Roman"/>
          <w:b w:val="false"/>
          <w:i w:val="false"/>
          <w:color w:val="000000"/>
          <w:sz w:val="28"/>
        </w:rPr>
        <w:t>
      возможность работы электрофильтра в агрессивных средах;</w:t>
      </w:r>
    </w:p>
    <w:bookmarkEnd w:id="2509"/>
    <w:bookmarkStart w:name="z2655" w:id="2510"/>
    <w:p>
      <w:pPr>
        <w:spacing w:after="0"/>
        <w:ind w:left="0"/>
        <w:jc w:val="both"/>
      </w:pPr>
      <w:r>
        <w:rPr>
          <w:rFonts w:ascii="Times New Roman"/>
          <w:b w:val="false"/>
          <w:i w:val="false"/>
          <w:color w:val="000000"/>
          <w:sz w:val="28"/>
        </w:rPr>
        <w:t>
      возможность продолжительной работы установки за пределами технологических параметров, предусмотренными картой эксплуатации;</w:t>
      </w:r>
    </w:p>
    <w:bookmarkEnd w:id="2510"/>
    <w:bookmarkStart w:name="z2656" w:id="2511"/>
    <w:p>
      <w:pPr>
        <w:spacing w:after="0"/>
        <w:ind w:left="0"/>
        <w:jc w:val="both"/>
      </w:pPr>
      <w:r>
        <w:rPr>
          <w:rFonts w:ascii="Times New Roman"/>
          <w:b w:val="false"/>
          <w:i w:val="false"/>
          <w:color w:val="000000"/>
          <w:sz w:val="28"/>
        </w:rPr>
        <w:t>
      низкое гидравлическое сопротивление установки ~200 Па;</w:t>
      </w:r>
    </w:p>
    <w:bookmarkEnd w:id="2511"/>
    <w:bookmarkStart w:name="z2657" w:id="2512"/>
    <w:p>
      <w:pPr>
        <w:spacing w:after="0"/>
        <w:ind w:left="0"/>
        <w:jc w:val="both"/>
      </w:pPr>
      <w:r>
        <w:rPr>
          <w:rFonts w:ascii="Times New Roman"/>
          <w:b w:val="false"/>
          <w:i w:val="false"/>
          <w:color w:val="000000"/>
          <w:sz w:val="28"/>
        </w:rPr>
        <w:t>
      низкие эксплуатационные расходы;</w:t>
      </w:r>
    </w:p>
    <w:bookmarkEnd w:id="2512"/>
    <w:bookmarkStart w:name="z2658" w:id="2513"/>
    <w:p>
      <w:pPr>
        <w:spacing w:after="0"/>
        <w:ind w:left="0"/>
        <w:jc w:val="both"/>
      </w:pPr>
      <w:r>
        <w:rPr>
          <w:rFonts w:ascii="Times New Roman"/>
          <w:b w:val="false"/>
          <w:i w:val="false"/>
          <w:color w:val="000000"/>
          <w:sz w:val="28"/>
        </w:rPr>
        <w:t>
      простота в обслуживании;</w:t>
      </w:r>
    </w:p>
    <w:bookmarkEnd w:id="2513"/>
    <w:bookmarkStart w:name="z2659" w:id="2514"/>
    <w:p>
      <w:pPr>
        <w:spacing w:after="0"/>
        <w:ind w:left="0"/>
        <w:jc w:val="both"/>
      </w:pPr>
      <w:r>
        <w:rPr>
          <w:rFonts w:ascii="Times New Roman"/>
          <w:b w:val="false"/>
          <w:i w:val="false"/>
          <w:color w:val="000000"/>
          <w:sz w:val="28"/>
        </w:rPr>
        <w:t xml:space="preserve">
      высокая надежность узлов и механизмов. </w:t>
      </w:r>
    </w:p>
    <w:bookmarkEnd w:id="2514"/>
    <w:bookmarkStart w:name="z2660" w:id="2515"/>
    <w:p>
      <w:pPr>
        <w:spacing w:after="0"/>
        <w:ind w:left="0"/>
        <w:jc w:val="both"/>
      </w:pPr>
      <w:r>
        <w:rPr>
          <w:rFonts w:ascii="Times New Roman"/>
          <w:b w:val="false"/>
          <w:i w:val="false"/>
          <w:color w:val="000000"/>
          <w:sz w:val="28"/>
        </w:rPr>
        <w:t>
      Процесс улавливания взвесей в электрофильтре можно условно разделить на несколько этапов:</w:t>
      </w:r>
    </w:p>
    <w:bookmarkEnd w:id="2515"/>
    <w:bookmarkStart w:name="z2661" w:id="2516"/>
    <w:p>
      <w:pPr>
        <w:spacing w:after="0"/>
        <w:ind w:left="0"/>
        <w:jc w:val="both"/>
      </w:pPr>
      <w:r>
        <w:rPr>
          <w:rFonts w:ascii="Times New Roman"/>
          <w:b w:val="false"/>
          <w:i w:val="false"/>
          <w:color w:val="000000"/>
          <w:sz w:val="28"/>
        </w:rPr>
        <w:t>
      зарядка взвешенных частиц;</w:t>
      </w:r>
    </w:p>
    <w:bookmarkEnd w:id="2516"/>
    <w:bookmarkStart w:name="z2662" w:id="2517"/>
    <w:p>
      <w:pPr>
        <w:spacing w:after="0"/>
        <w:ind w:left="0"/>
        <w:jc w:val="both"/>
      </w:pPr>
      <w:r>
        <w:rPr>
          <w:rFonts w:ascii="Times New Roman"/>
          <w:b w:val="false"/>
          <w:i w:val="false"/>
          <w:color w:val="000000"/>
          <w:sz w:val="28"/>
        </w:rPr>
        <w:t>
      движение заряженных частиц к электродам;</w:t>
      </w:r>
    </w:p>
    <w:bookmarkEnd w:id="2517"/>
    <w:bookmarkStart w:name="z2663" w:id="2518"/>
    <w:p>
      <w:pPr>
        <w:spacing w:after="0"/>
        <w:ind w:left="0"/>
        <w:jc w:val="both"/>
      </w:pPr>
      <w:r>
        <w:rPr>
          <w:rFonts w:ascii="Times New Roman"/>
          <w:b w:val="false"/>
          <w:i w:val="false"/>
          <w:color w:val="000000"/>
          <w:sz w:val="28"/>
        </w:rPr>
        <w:t>
      осаждение заряженных частиц на электродах;</w:t>
      </w:r>
    </w:p>
    <w:bookmarkEnd w:id="2518"/>
    <w:bookmarkStart w:name="z2664" w:id="2519"/>
    <w:p>
      <w:pPr>
        <w:spacing w:after="0"/>
        <w:ind w:left="0"/>
        <w:jc w:val="both"/>
      </w:pPr>
      <w:r>
        <w:rPr>
          <w:rFonts w:ascii="Times New Roman"/>
          <w:b w:val="false"/>
          <w:i w:val="false"/>
          <w:color w:val="000000"/>
          <w:sz w:val="28"/>
        </w:rPr>
        <w:t>
      регенерация электродов – удаление с поверхности электродов уловленных частиц;</w:t>
      </w:r>
    </w:p>
    <w:bookmarkEnd w:id="2519"/>
    <w:bookmarkStart w:name="z2665" w:id="2520"/>
    <w:p>
      <w:pPr>
        <w:spacing w:after="0"/>
        <w:ind w:left="0"/>
        <w:jc w:val="both"/>
      </w:pPr>
      <w:r>
        <w:rPr>
          <w:rFonts w:ascii="Times New Roman"/>
          <w:b w:val="false"/>
          <w:i w:val="false"/>
          <w:color w:val="000000"/>
          <w:sz w:val="28"/>
        </w:rPr>
        <w:t>
      удаление уловленной пыли из бункерной части электрофильтра.</w:t>
      </w:r>
    </w:p>
    <w:bookmarkEnd w:id="2520"/>
    <w:bookmarkStart w:name="z2666" w:id="2521"/>
    <w:p>
      <w:pPr>
        <w:spacing w:after="0"/>
        <w:ind w:left="0"/>
        <w:jc w:val="both"/>
      </w:pPr>
      <w:r>
        <w:rPr>
          <w:rFonts w:ascii="Times New Roman"/>
          <w:b w:val="false"/>
          <w:i w:val="false"/>
          <w:color w:val="000000"/>
          <w:sz w:val="28"/>
        </w:rPr>
        <w:t>
      При подборе электрофильтра производят расчет на основе практических данных о допустимой скорости очищаемых газов в электрическом поле электрофильтра. Исходя из этого и заданного расхода определяют площадь рабочего (активного) сечения электрофильтров. Конструкцию электрофильтра выбирают также на основании эксплуатационного опыта, исходя из условия обеспечения максимальной степени очистки газового потока. По требуемой площади активного сечения и выбранного электрофильтра определяют необходимое число электрофильтров. Конструкция электрофильтра показана на рисунке ниже.</w:t>
      </w:r>
    </w:p>
    <w:bookmarkEnd w:id="2521"/>
    <w:bookmarkStart w:name="z2667" w:id="2522"/>
    <w:p>
      <w:pPr>
        <w:spacing w:after="0"/>
        <w:ind w:left="0"/>
        <w:jc w:val="both"/>
      </w:pPr>
      <w:r>
        <w:rPr>
          <w:rFonts w:ascii="Times New Roman"/>
          <w:b w:val="false"/>
          <w:i w:val="false"/>
          <w:color w:val="000000"/>
          <w:sz w:val="28"/>
        </w:rPr>
        <w:t>
      Основной принцип работы мокрых электрофильтров заключается в охлаждении неочищенного газа в трубопроводе путем впрыска циркуляционной воды до точки насыщения и прохождении его в фильтр. Там он равномерно распределяется по всей поверхности сечения фильтра. Далее в газоочистителе сепарируются пыле- и газообразные органические соединения.</w:t>
      </w:r>
    </w:p>
    <w:bookmarkEnd w:id="2522"/>
    <w:bookmarkStart w:name="z2668" w:id="2523"/>
    <w:p>
      <w:pPr>
        <w:spacing w:after="0"/>
        <w:ind w:left="0"/>
        <w:jc w:val="both"/>
      </w:pPr>
      <w:r>
        <w:rPr>
          <w:rFonts w:ascii="Times New Roman"/>
          <w:b w:val="false"/>
          <w:i w:val="false"/>
          <w:color w:val="000000"/>
          <w:sz w:val="28"/>
        </w:rPr>
        <w:t>
      Эффективность очистки газов электрофильтрами изменяется от 96 до 99,7 % и зависит от ряда факторов физико-химических параметров пылегазового потока, скорости и времени пребывания газа в электрофильтрах, конструкции электродной системы, электрического режима работы электрофильтров, режима встряхивания электродов.</w:t>
      </w:r>
    </w:p>
    <w:bookmarkEnd w:id="2523"/>
    <w:bookmarkStart w:name="z2669" w:id="2524"/>
    <w:p>
      <w:pPr>
        <w:spacing w:after="0"/>
        <w:ind w:left="0"/>
        <w:jc w:val="both"/>
      </w:pPr>
      <w:r>
        <w:rPr>
          <w:rFonts w:ascii="Times New Roman"/>
          <w:b w:val="false"/>
          <w:i w:val="false"/>
          <w:color w:val="000000"/>
          <w:sz w:val="28"/>
        </w:rPr>
        <w:t xml:space="preserve">
      </w:t>
      </w:r>
    </w:p>
    <w:bookmarkEnd w:id="2524"/>
    <w:p>
      <w:pPr>
        <w:spacing w:after="0"/>
        <w:ind w:left="0"/>
        <w:jc w:val="both"/>
      </w:pPr>
      <w:r>
        <w:drawing>
          <wp:inline distT="0" distB="0" distL="0" distR="0">
            <wp:extent cx="4127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27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0" w:id="2525"/>
    <w:p>
      <w:pPr>
        <w:spacing w:after="0"/>
        <w:ind w:left="0"/>
        <w:jc w:val="both"/>
      </w:pPr>
      <w:r>
        <w:rPr>
          <w:rFonts w:ascii="Times New Roman"/>
          <w:b w:val="false"/>
          <w:i w:val="false"/>
          <w:color w:val="000000"/>
          <w:sz w:val="28"/>
        </w:rPr>
        <w:t>
      Рисунок 5.13. Принцип работы электрофильтра</w:t>
      </w:r>
    </w:p>
    <w:bookmarkEnd w:id="2525"/>
    <w:bookmarkStart w:name="z2671" w:id="25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26"/>
    <w:bookmarkStart w:name="z2672" w:id="2527"/>
    <w:p>
      <w:pPr>
        <w:spacing w:after="0"/>
        <w:ind w:left="0"/>
        <w:jc w:val="both"/>
      </w:pPr>
      <w:r>
        <w:rPr>
          <w:rFonts w:ascii="Times New Roman"/>
          <w:b w:val="false"/>
          <w:i w:val="false"/>
          <w:color w:val="000000"/>
          <w:sz w:val="28"/>
        </w:rPr>
        <w:t>
      Снижение выбросов в атмосферу. Возможность рециркуляции (повторное использование уловленной пыли). Снижение нагрузки загрязняющих веществ, направляемых на окончательную очистку отходящих газов.</w:t>
      </w:r>
    </w:p>
    <w:bookmarkEnd w:id="2527"/>
    <w:bookmarkStart w:name="z2673" w:id="2528"/>
    <w:p>
      <w:pPr>
        <w:spacing w:after="0"/>
        <w:ind w:left="0"/>
        <w:jc w:val="both"/>
      </w:pPr>
      <w:r>
        <w:rPr>
          <w:rFonts w:ascii="Times New Roman"/>
          <w:b w:val="false"/>
          <w:i w:val="false"/>
          <w:color w:val="000000"/>
          <w:sz w:val="28"/>
        </w:rPr>
        <w:t xml:space="preserve">
      Таблица 5.12. Эффективность очистки и уровни выбросов, связанные с использованием электрофильтров </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 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p>
      <w:pPr>
        <w:spacing w:after="0"/>
        <w:ind w:left="0"/>
        <w:jc w:val="left"/>
      </w:pPr>
      <w:r>
        <w:br/>
      </w:r>
      <w:r>
        <w:rPr>
          <w:rFonts w:ascii="Times New Roman"/>
          <w:b w:val="false"/>
          <w:i w:val="false"/>
          <w:color w:val="000000"/>
          <w:sz w:val="28"/>
        </w:rPr>
        <w:t>
</w:t>
      </w:r>
    </w:p>
    <w:bookmarkStart w:name="z2674" w:id="252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29"/>
    <w:bookmarkStart w:name="z2675" w:id="2530"/>
    <w:p>
      <w:pPr>
        <w:spacing w:after="0"/>
        <w:ind w:left="0"/>
        <w:jc w:val="both"/>
      </w:pPr>
      <w:r>
        <w:rPr>
          <w:rFonts w:ascii="Times New Roman"/>
          <w:b w:val="false"/>
          <w:i w:val="false"/>
          <w:color w:val="000000"/>
          <w:sz w:val="28"/>
        </w:rPr>
        <w:t>
      Электрофильтры большого размера совместно с системой кондиционирования обеспыливаемых газов при оптимизации режима работы могут снизить среднемесячное пылевыделение до 5–15 мг/Нм</w:t>
      </w:r>
      <w:r>
        <w:rPr>
          <w:rFonts w:ascii="Times New Roman"/>
          <w:b w:val="false"/>
          <w:i w:val="false"/>
          <w:color w:val="000000"/>
          <w:vertAlign w:val="superscript"/>
        </w:rPr>
        <w:t>3</w:t>
      </w:r>
      <w:r>
        <w:rPr>
          <w:rFonts w:ascii="Times New Roman"/>
          <w:b w:val="false"/>
          <w:i w:val="false"/>
          <w:color w:val="000000"/>
          <w:sz w:val="28"/>
        </w:rPr>
        <w:t xml:space="preserve"> (сухой газ, 273 К, 10 % О</w:t>
      </w:r>
      <w:r>
        <w:rPr>
          <w:rFonts w:ascii="Times New Roman"/>
          <w:b w:val="false"/>
          <w:i w:val="false"/>
          <w:color w:val="000000"/>
          <w:vertAlign w:val="subscript"/>
        </w:rPr>
        <w:t>2</w:t>
      </w:r>
      <w:r>
        <w:rPr>
          <w:rFonts w:ascii="Times New Roman"/>
          <w:b w:val="false"/>
          <w:i w:val="false"/>
          <w:color w:val="000000"/>
          <w:sz w:val="28"/>
        </w:rPr>
        <w:t>). Проектная эффективность обеспыливания в таких электрофильтрах − выше 99,99 %, поэтому выбросы пыли имеют небольшую величину, всего несколько мг/Нм</w:t>
      </w:r>
      <w:r>
        <w:rPr>
          <w:rFonts w:ascii="Times New Roman"/>
          <w:b w:val="false"/>
          <w:i w:val="false"/>
          <w:color w:val="000000"/>
          <w:vertAlign w:val="superscript"/>
        </w:rPr>
        <w:t>3</w:t>
      </w:r>
      <w:r>
        <w:rPr>
          <w:rFonts w:ascii="Times New Roman"/>
          <w:b w:val="false"/>
          <w:i w:val="false"/>
          <w:color w:val="000000"/>
          <w:sz w:val="28"/>
        </w:rPr>
        <w:t>. Электрофильтры весьма эффективны для улавливания ультрамелких частиц (&lt;0,5 мкм), придающих частицам способность агломерироваться. Электрофильтры являются мощным и эффективным оборудованием, относительно интенсивно распространенным в технологическом процессе. Существующие электрофильтры часто могут быть усовершенствованы без полной замены, что снижает стоимость работ по модернизации. Эта модернизация может касаться монтажа более современных электродов или автоматического контроля напряжения на старых установках. В дополнение можно улучшить прохождение газа через электрофильтр или установить дополнительные секции. Электрофильтры с выбросами менее 10 мг/нм</w:t>
      </w:r>
      <w:r>
        <w:rPr>
          <w:rFonts w:ascii="Times New Roman"/>
          <w:b w:val="false"/>
          <w:i w:val="false"/>
          <w:color w:val="000000"/>
          <w:vertAlign w:val="superscript"/>
        </w:rPr>
        <w:t>3</w:t>
      </w:r>
      <w:r>
        <w:rPr>
          <w:rFonts w:ascii="Times New Roman"/>
          <w:b w:val="false"/>
          <w:i w:val="false"/>
          <w:color w:val="000000"/>
          <w:sz w:val="28"/>
        </w:rPr>
        <w:t xml:space="preserve"> могут быть построены с применением современных средств контроля процесса, высокого напряжения на электродах, соответствующих размеров и необходимого количества полей. Кроме пыли электрофильтры удаляют вещества, адсорбированные на частицах пыли, такие как диоксины и металлы при их наличии в пыли. Размер и потребление электрической энергии электрофильтров растет экспоненциально со снижением содержания пыли в очищенном газе. Оптимальная работа электрофильтра зависит от температуры и влажности обеспыливаемого газа. Продолжительность работы электрофильтра может достигать несколько десятилетий при обеспечении всех рекомендуемых условий обслуживания и ремонта. Некоторые части (молотки, подшипники) необходимо регулярно менять после нескольких лет эксплуатации как часть периодического обслуживания и ремонта.</w:t>
      </w:r>
    </w:p>
    <w:bookmarkEnd w:id="2530"/>
    <w:bookmarkStart w:name="z2676" w:id="2531"/>
    <w:p>
      <w:pPr>
        <w:spacing w:after="0"/>
        <w:ind w:left="0"/>
        <w:jc w:val="both"/>
      </w:pPr>
      <w:r>
        <w:rPr>
          <w:rFonts w:ascii="Times New Roman"/>
          <w:b w:val="false"/>
          <w:i w:val="false"/>
          <w:color w:val="000000"/>
          <w:sz w:val="28"/>
        </w:rPr>
        <w:t>
      Электрофильтры широко применяются в странах по всему миру, особенно в странах СНГ, США, Китае, Австралии и др., к примеру, в России внедрены на Череповецком металлургическом заводе, в Китае Zhuji Kulun Environmental Technology Co., ltd, Kleanland, Xinhai, Yantai Jinpeng Mining Machinery с эффективностью очистки от пыли до 95–97 %.</w:t>
      </w:r>
    </w:p>
    <w:bookmarkEnd w:id="2531"/>
    <w:bookmarkStart w:name="z2677" w:id="2532"/>
    <w:p>
      <w:pPr>
        <w:spacing w:after="0"/>
        <w:ind w:left="0"/>
        <w:jc w:val="both"/>
      </w:pPr>
      <w:r>
        <w:rPr>
          <w:rFonts w:ascii="Times New Roman"/>
          <w:b w:val="false"/>
          <w:i w:val="false"/>
          <w:color w:val="000000"/>
          <w:sz w:val="28"/>
        </w:rPr>
        <w:t>
      На Магнитогорском металлургическом комбинате установлен электрофильтр системы аспирации шихтоподачи доменной печи № 6 в аспирационных системах, каждая из которых имеет производительность более 1 млн м</w:t>
      </w:r>
      <w:r>
        <w:rPr>
          <w:rFonts w:ascii="Times New Roman"/>
          <w:b w:val="false"/>
          <w:i w:val="false"/>
          <w:color w:val="000000"/>
          <w:vertAlign w:val="superscript"/>
        </w:rPr>
        <w:t>3</w:t>
      </w:r>
      <w:r>
        <w:rPr>
          <w:rFonts w:ascii="Times New Roman"/>
          <w:b w:val="false"/>
          <w:i w:val="false"/>
          <w:color w:val="000000"/>
          <w:sz w:val="28"/>
        </w:rPr>
        <w:t>/час, электрофильтры обеспечивают проектную эффективность очистки воздуха до 98–99 %.</w:t>
      </w:r>
    </w:p>
    <w:bookmarkEnd w:id="2532"/>
    <w:bookmarkStart w:name="z2678" w:id="2533"/>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2533"/>
    <w:bookmarkStart w:name="z2679" w:id="2534"/>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2534"/>
    <w:bookmarkStart w:name="z2680" w:id="2535"/>
    <w:p>
      <w:pPr>
        <w:spacing w:after="0"/>
        <w:ind w:left="0"/>
        <w:jc w:val="both"/>
      </w:pPr>
      <w:r>
        <w:rPr>
          <w:rFonts w:ascii="Times New Roman"/>
          <w:b w:val="false"/>
          <w:i w:val="false"/>
          <w:color w:val="000000"/>
          <w:sz w:val="28"/>
        </w:rPr>
        <w:t>
      эффективность очистки от пыли варьирует от 96,5 % до 99,95 %;</w:t>
      </w:r>
    </w:p>
    <w:bookmarkEnd w:id="2535"/>
    <w:bookmarkStart w:name="z2681" w:id="2536"/>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2536"/>
    <w:bookmarkStart w:name="z2682" w:id="2537"/>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2537"/>
    <w:bookmarkStart w:name="z2683" w:id="2538"/>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2538"/>
    <w:bookmarkStart w:name="z2684" w:id="2539"/>
    <w:p>
      <w:pPr>
        <w:spacing w:after="0"/>
        <w:ind w:left="0"/>
        <w:jc w:val="both"/>
      </w:pPr>
      <w:r>
        <w:rPr>
          <w:rFonts w:ascii="Times New Roman"/>
          <w:b w:val="false"/>
          <w:i w:val="false"/>
          <w:color w:val="000000"/>
          <w:sz w:val="28"/>
        </w:rPr>
        <w:t>
      В Качканарском горно-обогатительном комбинате (ОАО "Ванадий", входит в "Евраз Груп") завершена реализация инвестиционного экологического проекта по оснащению газоочистными установками двух действующих на предприятии комплексов по производству агломерата (сырья для изготовления чугуна). В цехе агломерации пущен в эксплуатацию современный электрофильтр, который позволит каждый час очищать до 1 миллиона кубометров отходящих газов с высокими качественными показателями. Удельные выбросы в атмосферу сократились более чем в 2,5 раза: с 23 до 9 кг на тонну готовой продукции.</w:t>
      </w:r>
    </w:p>
    <w:bookmarkEnd w:id="2539"/>
    <w:bookmarkStart w:name="z2685" w:id="2540"/>
    <w:p>
      <w:pPr>
        <w:spacing w:after="0"/>
        <w:ind w:left="0"/>
        <w:jc w:val="both"/>
      </w:pPr>
      <w:r>
        <w:rPr>
          <w:rFonts w:ascii="Times New Roman"/>
          <w:b w:val="false"/>
          <w:i w:val="false"/>
          <w:color w:val="000000"/>
          <w:sz w:val="28"/>
        </w:rPr>
        <w:t xml:space="preserve">
       На фабрике окомкования при обжиге окатышей на Лебединском ГОКе проведена модернизация системы газоочистки, скрубберы в системе аспирации заменены на электрофильтры. Эффективность пылеочистки достигает 99 %. </w:t>
      </w:r>
    </w:p>
    <w:bookmarkEnd w:id="2540"/>
    <w:bookmarkStart w:name="z2686" w:id="2541"/>
    <w:p>
      <w:pPr>
        <w:spacing w:after="0"/>
        <w:ind w:left="0"/>
        <w:jc w:val="both"/>
      </w:pPr>
      <w:r>
        <w:rPr>
          <w:rFonts w:ascii="Times New Roman"/>
          <w:b w:val="false"/>
          <w:i w:val="false"/>
          <w:color w:val="000000"/>
          <w:sz w:val="28"/>
        </w:rPr>
        <w:t>
      Электрофильтры ЭГБ1М успешно эксплуатируются на предприятиях России, стран СНГ, Финляндии, Швеции, Ирландии.</w:t>
      </w:r>
    </w:p>
    <w:bookmarkEnd w:id="2541"/>
    <w:bookmarkStart w:name="z2687" w:id="25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42"/>
    <w:bookmarkStart w:name="z2688" w:id="2543"/>
    <w:p>
      <w:pPr>
        <w:spacing w:after="0"/>
        <w:ind w:left="0"/>
        <w:jc w:val="both"/>
      </w:pPr>
      <w:r>
        <w:rPr>
          <w:rFonts w:ascii="Times New Roman"/>
          <w:b w:val="false"/>
          <w:i w:val="false"/>
          <w:color w:val="000000"/>
          <w:sz w:val="28"/>
        </w:rPr>
        <w:t>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 Повышается риск увеличения концентрации СО. Потребление электрической энергии увеличивается с повышением эффективности пылеулавливания.</w:t>
      </w:r>
    </w:p>
    <w:bookmarkEnd w:id="2543"/>
    <w:bookmarkStart w:name="z2689" w:id="25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44"/>
    <w:bookmarkStart w:name="z2690" w:id="2545"/>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вращающихся печей и клинкерного холодильника. Но в настоящее время для новых современных установок устанавливаются рукавные фильтры как для печей, так и для холодильников в связи с их лучшими экологическими характеристиками (например, относительно высокие выбросы при запуске и остановке печей, а также при нарушении работы печей при использовании электрофильтров) и в меньшей степени риском взрыва электрофильтров в случаях высоких концентраций CO.</w:t>
      </w:r>
    </w:p>
    <w:bookmarkEnd w:id="2545"/>
    <w:bookmarkStart w:name="z2691" w:id="2546"/>
    <w:p>
      <w:pPr>
        <w:spacing w:after="0"/>
        <w:ind w:left="0"/>
        <w:jc w:val="both"/>
      </w:pPr>
      <w:r>
        <w:rPr>
          <w:rFonts w:ascii="Times New Roman"/>
          <w:b w:val="false"/>
          <w:i w:val="false"/>
          <w:color w:val="000000"/>
          <w:sz w:val="28"/>
        </w:rPr>
        <w:t>
      Электрофильтры могут быть использованы почти в каждой цементной печи для удаления пыли из отходящих газов, системы байпаса и воздуха из колосникового холодильника.</w:t>
      </w:r>
    </w:p>
    <w:bookmarkEnd w:id="2546"/>
    <w:bookmarkStart w:name="z2692" w:id="2547"/>
    <w:p>
      <w:pPr>
        <w:spacing w:after="0"/>
        <w:ind w:left="0"/>
        <w:jc w:val="both"/>
      </w:pPr>
      <w:r>
        <w:rPr>
          <w:rFonts w:ascii="Times New Roman"/>
          <w:b w:val="false"/>
          <w:i w:val="false"/>
          <w:color w:val="000000"/>
          <w:sz w:val="28"/>
        </w:rPr>
        <w:t>
      Основным недостатком электрофильтров являются высокая стоимость, сложность эксплуатации, высокая чувствительность процесса электрической фильтрации газов к отклонениям от заданных параметров технологического режима, состава пыли, а также к незначительным механическим дефектам в активной зоне аппарата. Также следует учитывать, что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w:t>
      </w:r>
    </w:p>
    <w:bookmarkEnd w:id="2547"/>
    <w:bookmarkStart w:name="z2693" w:id="2548"/>
    <w:p>
      <w:pPr>
        <w:spacing w:after="0"/>
        <w:ind w:left="0"/>
        <w:jc w:val="both"/>
      </w:pPr>
      <w:r>
        <w:rPr>
          <w:rFonts w:ascii="Times New Roman"/>
          <w:b w:val="false"/>
          <w:i w:val="false"/>
          <w:color w:val="000000"/>
          <w:sz w:val="28"/>
        </w:rPr>
        <w:t>
      Применение электрофильтров имеет свои ограничения, поэтому их нельзя использовать при очистке газов, которые в своем составе имеют взрывоопасную смесь. Ведь при очистительном процессе в электрофильтре могут возникнуть искровые разряды [56].</w:t>
      </w:r>
    </w:p>
    <w:bookmarkEnd w:id="2548"/>
    <w:bookmarkStart w:name="z2694" w:id="25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49"/>
    <w:bookmarkStart w:name="z2695" w:id="2550"/>
    <w:p>
      <w:pPr>
        <w:spacing w:after="0"/>
        <w:ind w:left="0"/>
        <w:jc w:val="both"/>
      </w:pPr>
      <w:r>
        <w:rPr>
          <w:rFonts w:ascii="Times New Roman"/>
          <w:b w:val="false"/>
          <w:i w:val="false"/>
          <w:color w:val="000000"/>
          <w:sz w:val="28"/>
        </w:rPr>
        <w:t>
      Широкий диапазон стоимости зависит от местных производственных условий, стоимости сооружения и размера печи и электрофильтра. Стоимость установки и эксплуатации обычно низкая, поэтому в каждом отдельном случае стоимость техники индивидуальна.</w:t>
      </w:r>
    </w:p>
    <w:bookmarkEnd w:id="2550"/>
    <w:bookmarkStart w:name="z2696" w:id="25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51"/>
    <w:bookmarkStart w:name="z2697" w:id="2552"/>
    <w:p>
      <w:pPr>
        <w:spacing w:after="0"/>
        <w:ind w:left="0"/>
        <w:jc w:val="both"/>
      </w:pPr>
      <w:r>
        <w:rPr>
          <w:rFonts w:ascii="Times New Roman"/>
          <w:b w:val="false"/>
          <w:i w:val="false"/>
          <w:color w:val="000000"/>
          <w:sz w:val="28"/>
        </w:rPr>
        <w:t>
      Требования экологического законодательства. Сокращение выбросов пыли с возможностью ее повторного использования. Экономия сырья, если пыль может быть возвращена в процесс. Требования к рабочему месту для сохранения здоровья.</w:t>
      </w:r>
    </w:p>
    <w:bookmarkEnd w:id="2552"/>
    <w:p>
      <w:pPr>
        <w:spacing w:after="0"/>
        <w:ind w:left="0"/>
        <w:jc w:val="both"/>
      </w:pPr>
      <w:r>
        <w:rPr>
          <w:rFonts w:ascii="Times New Roman"/>
          <w:b/>
          <w:i w:val="false"/>
          <w:color w:val="000000"/>
          <w:sz w:val="28"/>
        </w:rPr>
        <w:t>5.5.2.6. Керамические и металлические мелкоячеистые фильтры</w:t>
      </w:r>
    </w:p>
    <w:bookmarkStart w:name="z2699" w:id="25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53"/>
    <w:bookmarkStart w:name="z2700" w:id="2554"/>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2554"/>
    <w:bookmarkStart w:name="z2701" w:id="25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555"/>
    <w:bookmarkStart w:name="z2702" w:id="2556"/>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рукавного, что приводит к накоплению тонкой пыли внутри фильтра и таким образом – уменьшению его производительности. Это происходит за счет накопления сверхтонкой пыли.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199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 Надлежащим образом спроектированные и изготовленные фильтры подходящие под конкретные условия эксплуатации размера должны обладать следующими параметрами. Корпус, арматура и система уплотнения соответствуют выбранным условиям применения, надежны и термостойки. Непрерывный контроль пылевой нагрузки осуществляется с помощью отражающих оптических или трибоэлектрических устройств с целью обнаружения отказов фильтра. Устройство должно по возможности взаимодействовать с системой очистки фильтра для определения отдельных секций с изношенными или поврежденными элементами. В случае необходимости требуется соответствующая подготовка газа. Для контроля состояния устройств очистки можно измерять перепады давления.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быть модифицированы. В частности, система уплотнения может быть усовершенствована во время планового обслуживания.</w:t>
      </w:r>
    </w:p>
    <w:bookmarkEnd w:id="2556"/>
    <w:bookmarkStart w:name="z2703" w:id="25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r>
        <w:rPr>
          <w:rFonts w:ascii="Times New Roman"/>
          <w:b w:val="false"/>
          <w:i w:val="false"/>
          <w:color w:val="000000"/>
          <w:sz w:val="28"/>
        </w:rPr>
        <w:t xml:space="preserve"> </w:t>
      </w:r>
    </w:p>
    <w:bookmarkEnd w:id="2557"/>
    <w:bookmarkStart w:name="z2704" w:id="2558"/>
    <w:p>
      <w:pPr>
        <w:spacing w:after="0"/>
        <w:ind w:left="0"/>
        <w:jc w:val="both"/>
      </w:pPr>
      <w:r>
        <w:rPr>
          <w:rFonts w:ascii="Times New Roman"/>
          <w:b w:val="false"/>
          <w:i w:val="false"/>
          <w:color w:val="000000"/>
          <w:sz w:val="28"/>
        </w:rPr>
        <w:t xml:space="preserve">
      Сокращение выбросов пыли, металлов и других соединений. </w:t>
      </w:r>
    </w:p>
    <w:bookmarkEnd w:id="2558"/>
    <w:bookmarkStart w:name="z2705" w:id="25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559"/>
    <w:bookmarkStart w:name="z2706" w:id="2560"/>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2560"/>
    <w:bookmarkStart w:name="z2707" w:id="25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61"/>
    <w:bookmarkStart w:name="z2708" w:id="2562"/>
    <w:p>
      <w:pPr>
        <w:spacing w:after="0"/>
        <w:ind w:left="0"/>
        <w:jc w:val="both"/>
      </w:pPr>
      <w:r>
        <w:rPr>
          <w:rFonts w:ascii="Times New Roman"/>
          <w:b w:val="false"/>
          <w:i w:val="false"/>
          <w:color w:val="000000"/>
          <w:sz w:val="28"/>
        </w:rPr>
        <w:t>
      Применимо при модернизации и новом строительстве.</w:t>
      </w:r>
    </w:p>
    <w:bookmarkEnd w:id="2562"/>
    <w:bookmarkStart w:name="z2709" w:id="25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63"/>
    <w:bookmarkStart w:name="z2710" w:id="2564"/>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2564"/>
    <w:bookmarkStart w:name="z2711" w:id="256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r>
        <w:rPr>
          <w:rFonts w:ascii="Times New Roman"/>
          <w:b w:val="false"/>
          <w:i w:val="false"/>
          <w:color w:val="000000"/>
          <w:sz w:val="28"/>
        </w:rPr>
        <w:t xml:space="preserve"> </w:t>
      </w:r>
    </w:p>
    <w:bookmarkEnd w:id="2565"/>
    <w:bookmarkStart w:name="z2712" w:id="2566"/>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2566"/>
    <w:p>
      <w:pPr>
        <w:spacing w:after="0"/>
        <w:ind w:left="0"/>
        <w:jc w:val="both"/>
      </w:pPr>
      <w:r>
        <w:rPr>
          <w:rFonts w:ascii="Times New Roman"/>
          <w:b/>
          <w:i w:val="false"/>
          <w:color w:val="000000"/>
          <w:sz w:val="28"/>
        </w:rPr>
        <w:t xml:space="preserve">5.5.2.7. Применение фильтров с импульсной очисткой </w:t>
      </w:r>
    </w:p>
    <w:bookmarkStart w:name="z2714" w:id="25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67"/>
    <w:bookmarkStart w:name="z2715" w:id="2568"/>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2568"/>
    <w:bookmarkStart w:name="z2716" w:id="25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69"/>
    <w:bookmarkStart w:name="z2717" w:id="2570"/>
    <w:p>
      <w:pPr>
        <w:spacing w:after="0"/>
        <w:ind w:left="0"/>
        <w:jc w:val="both"/>
      </w:pPr>
      <w:r>
        <w:rPr>
          <w:rFonts w:ascii="Times New Roman"/>
          <w:b w:val="false"/>
          <w:i w:val="false"/>
          <w:color w:val="000000"/>
          <w:sz w:val="28"/>
        </w:rPr>
        <w:t>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w:t>
      </w:r>
    </w:p>
    <w:bookmarkEnd w:id="2570"/>
    <w:bookmarkStart w:name="z2718" w:id="2571"/>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2571"/>
    <w:bookmarkStart w:name="z2719" w:id="2572"/>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2572"/>
    <w:bookmarkStart w:name="z2720" w:id="2573"/>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2573"/>
    <w:bookmarkStart w:name="z2721" w:id="2574"/>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2574"/>
    <w:bookmarkStart w:name="z2722" w:id="2575"/>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2575"/>
    <w:bookmarkStart w:name="z2723" w:id="2576"/>
    <w:p>
      <w:pPr>
        <w:spacing w:after="0"/>
        <w:ind w:left="0"/>
        <w:jc w:val="both"/>
      </w:pPr>
      <w:r>
        <w:rPr>
          <w:rFonts w:ascii="Times New Roman"/>
          <w:b w:val="false"/>
          <w:i w:val="false"/>
          <w:color w:val="000000"/>
          <w:sz w:val="28"/>
        </w:rPr>
        <w:t>
      Пыль опадает в бункер, цикл повторяется.</w:t>
      </w:r>
    </w:p>
    <w:bookmarkEnd w:id="2576"/>
    <w:bookmarkStart w:name="z2724" w:id="2577"/>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2577"/>
    <w:bookmarkStart w:name="z2725" w:id="2578"/>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/час;</w:t>
      </w:r>
    </w:p>
    <w:bookmarkEnd w:id="2578"/>
    <w:bookmarkStart w:name="z2726" w:id="2579"/>
    <w:p>
      <w:pPr>
        <w:spacing w:after="0"/>
        <w:ind w:left="0"/>
        <w:jc w:val="both"/>
      </w:pPr>
      <w:r>
        <w:rPr>
          <w:rFonts w:ascii="Times New Roman"/>
          <w:b w:val="false"/>
          <w:i w:val="false"/>
          <w:color w:val="000000"/>
          <w:sz w:val="28"/>
        </w:rPr>
        <w:t>
      дисперсность / размер улавливаемой пыли &gt; 0.5 мкм;</w:t>
      </w:r>
    </w:p>
    <w:bookmarkEnd w:id="2579"/>
    <w:bookmarkStart w:name="z2727" w:id="2580"/>
    <w:p>
      <w:pPr>
        <w:spacing w:after="0"/>
        <w:ind w:left="0"/>
        <w:jc w:val="both"/>
      </w:pPr>
      <w:r>
        <w:rPr>
          <w:rFonts w:ascii="Times New Roman"/>
          <w:b w:val="false"/>
          <w:i w:val="false"/>
          <w:color w:val="000000"/>
          <w:sz w:val="28"/>
        </w:rPr>
        <w:t>
      работа с воздухопотоками любой степени запыленности;</w:t>
      </w:r>
    </w:p>
    <w:bookmarkEnd w:id="2580"/>
    <w:bookmarkStart w:name="z2728" w:id="2581"/>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2581"/>
    <w:bookmarkStart w:name="z2729" w:id="2582"/>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2582"/>
    <w:bookmarkStart w:name="z2730" w:id="2583"/>
    <w:p>
      <w:pPr>
        <w:spacing w:after="0"/>
        <w:ind w:left="0"/>
        <w:jc w:val="both"/>
      </w:pPr>
      <w:r>
        <w:rPr>
          <w:rFonts w:ascii="Times New Roman"/>
          <w:b w:val="false"/>
          <w:i w:val="false"/>
          <w:color w:val="000000"/>
          <w:sz w:val="28"/>
        </w:rPr>
        <w:t>
      возможность обработки потоков с температурой до 200 °С;</w:t>
      </w:r>
    </w:p>
    <w:bookmarkEnd w:id="2583"/>
    <w:bookmarkStart w:name="z2731" w:id="2584"/>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2584"/>
    <w:bookmarkStart w:name="z2732" w:id="2585"/>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2585"/>
    <w:bookmarkStart w:name="z2733" w:id="2586"/>
    <w:p>
      <w:pPr>
        <w:spacing w:after="0"/>
        <w:ind w:left="0"/>
        <w:jc w:val="both"/>
      </w:pPr>
      <w:r>
        <w:rPr>
          <w:rFonts w:ascii="Times New Roman"/>
          <w:b w:val="false"/>
          <w:i w:val="false"/>
          <w:color w:val="000000"/>
          <w:sz w:val="28"/>
        </w:rPr>
        <w:t>
      опционально – установка вибросистемы на пылесборный бункер для исключения налипания на стенки высокоадгезионной пыли (возможно оборудование бункера шнеком для непрерывной выгрузки пыли);</w:t>
      </w:r>
    </w:p>
    <w:bookmarkEnd w:id="2586"/>
    <w:bookmarkStart w:name="z2734" w:id="2587"/>
    <w:p>
      <w:pPr>
        <w:spacing w:after="0"/>
        <w:ind w:left="0"/>
        <w:jc w:val="both"/>
      </w:pPr>
      <w:r>
        <w:rPr>
          <w:rFonts w:ascii="Times New Roman"/>
          <w:b w:val="false"/>
          <w:i w:val="false"/>
          <w:color w:val="000000"/>
          <w:sz w:val="28"/>
        </w:rPr>
        <w:t>
      надежность, компактность и долговечность.</w:t>
      </w:r>
    </w:p>
    <w:bookmarkEnd w:id="2587"/>
    <w:bookmarkStart w:name="z2735" w:id="2588"/>
    <w:p>
      <w:pPr>
        <w:spacing w:after="0"/>
        <w:ind w:left="0"/>
        <w:jc w:val="both"/>
      </w:pPr>
      <w:r>
        <w:rPr>
          <w:rFonts w:ascii="Times New Roman"/>
          <w:b w:val="false"/>
          <w:i w:val="false"/>
          <w:color w:val="000000"/>
          <w:sz w:val="28"/>
        </w:rPr>
        <w:t>
      Пример применения фильтров с импульсной очисткой: Китай, Россия, Австралия. К примеру, в Австралии внедрены на предприятиях "Bulga Coal" с эффективностью очистки от пыли 85 %.</w:t>
      </w:r>
    </w:p>
    <w:bookmarkEnd w:id="2588"/>
    <w:bookmarkStart w:name="z2736" w:id="25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89"/>
    <w:bookmarkStart w:name="z2737" w:id="2590"/>
    <w:p>
      <w:pPr>
        <w:spacing w:after="0"/>
        <w:ind w:left="0"/>
        <w:jc w:val="both"/>
      </w:pPr>
      <w:r>
        <w:rPr>
          <w:rFonts w:ascii="Times New Roman"/>
          <w:b w:val="false"/>
          <w:i w:val="false"/>
          <w:color w:val="000000"/>
          <w:sz w:val="28"/>
        </w:rPr>
        <w:t>
      Сокращение выбросов пыли.</w:t>
      </w:r>
    </w:p>
    <w:bookmarkEnd w:id="2590"/>
    <w:bookmarkStart w:name="z2738" w:id="25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91"/>
    <w:bookmarkStart w:name="z2739" w:id="2592"/>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2592"/>
    <w:bookmarkStart w:name="z2740" w:id="25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93"/>
    <w:bookmarkStart w:name="z2741" w:id="2594"/>
    <w:p>
      <w:pPr>
        <w:spacing w:after="0"/>
        <w:ind w:left="0"/>
        <w:jc w:val="both"/>
      </w:pPr>
      <w:r>
        <w:rPr>
          <w:rFonts w:ascii="Times New Roman"/>
          <w:b w:val="false"/>
          <w:i w:val="false"/>
          <w:color w:val="000000"/>
          <w:sz w:val="28"/>
        </w:rPr>
        <w:t>
      Сведения отсутствуют.</w:t>
      </w:r>
    </w:p>
    <w:bookmarkEnd w:id="2594"/>
    <w:bookmarkStart w:name="z2742" w:id="25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95"/>
    <w:bookmarkStart w:name="z2743" w:id="2596"/>
    <w:p>
      <w:pPr>
        <w:spacing w:after="0"/>
        <w:ind w:left="0"/>
        <w:jc w:val="both"/>
      </w:pPr>
      <w:r>
        <w:rPr>
          <w:rFonts w:ascii="Times New Roman"/>
          <w:b w:val="false"/>
          <w:i w:val="false"/>
          <w:color w:val="000000"/>
          <w:sz w:val="28"/>
        </w:rPr>
        <w:t>
      Применимо.</w:t>
      </w:r>
    </w:p>
    <w:bookmarkEnd w:id="2596"/>
    <w:bookmarkStart w:name="z2744" w:id="25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97"/>
    <w:bookmarkStart w:name="z2745" w:id="259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98"/>
    <w:bookmarkStart w:name="z2746" w:id="25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99"/>
    <w:bookmarkStart w:name="z2747" w:id="2600"/>
    <w:p>
      <w:pPr>
        <w:spacing w:after="0"/>
        <w:ind w:left="0"/>
        <w:jc w:val="both"/>
      </w:pPr>
      <w:r>
        <w:rPr>
          <w:rFonts w:ascii="Times New Roman"/>
          <w:b w:val="false"/>
          <w:i w:val="false"/>
          <w:color w:val="000000"/>
          <w:sz w:val="28"/>
        </w:rPr>
        <w:t>
      Сокращение выбросов пыли.</w:t>
      </w:r>
    </w:p>
    <w:bookmarkEnd w:id="2600"/>
    <w:p>
      <w:pPr>
        <w:spacing w:after="0"/>
        <w:ind w:left="0"/>
        <w:jc w:val="both"/>
      </w:pPr>
      <w:r>
        <w:rPr>
          <w:rFonts w:ascii="Times New Roman"/>
          <w:b/>
          <w:i w:val="false"/>
          <w:color w:val="000000"/>
          <w:sz w:val="28"/>
        </w:rPr>
        <w:t>5.5.2.8. Каталитический термический окислитель</w:t>
      </w:r>
    </w:p>
    <w:bookmarkStart w:name="z2749" w:id="26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01"/>
    <w:bookmarkStart w:name="z2750" w:id="2602"/>
    <w:p>
      <w:pPr>
        <w:spacing w:after="0"/>
        <w:ind w:left="0"/>
        <w:jc w:val="both"/>
      </w:pPr>
      <w:r>
        <w:rPr>
          <w:rFonts w:ascii="Times New Roman"/>
          <w:b w:val="false"/>
          <w:i w:val="false"/>
          <w:color w:val="000000"/>
          <w:sz w:val="28"/>
        </w:rPr>
        <w:t>
      Каталитическое окисление – очень эффективный метод очистки выбросов, содержащих ЛОС. Каталитический окислитель представляет собой тип оборудования для контроля выбросов загрязняющих веществ, который предназначен для уменьшения промышленных выбросов, насыщенных большим количеством ЛОС.</w:t>
      </w:r>
    </w:p>
    <w:bookmarkEnd w:id="2602"/>
    <w:bookmarkStart w:name="z2751" w:id="26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03"/>
    <w:bookmarkStart w:name="z2752" w:id="2604"/>
    <w:p>
      <w:pPr>
        <w:spacing w:after="0"/>
        <w:ind w:left="0"/>
        <w:jc w:val="both"/>
      </w:pPr>
      <w:r>
        <w:rPr>
          <w:rFonts w:ascii="Times New Roman"/>
          <w:b w:val="false"/>
          <w:i w:val="false"/>
          <w:color w:val="000000"/>
          <w:sz w:val="28"/>
        </w:rPr>
        <w:t>
      Каталитический окислитель работает на основе повышения температуры потока промышленных выбросов до точки, в которой химические связи, удерживающие молекулы ЛОС вместе, разрушаются (окисляются) при помощи катализатора на основе драгоценных металлов.</w:t>
      </w:r>
    </w:p>
    <w:bookmarkEnd w:id="2604"/>
    <w:bookmarkStart w:name="z2753" w:id="2605"/>
    <w:p>
      <w:pPr>
        <w:spacing w:after="0"/>
        <w:ind w:left="0"/>
        <w:jc w:val="both"/>
      </w:pPr>
      <w:r>
        <w:rPr>
          <w:rFonts w:ascii="Times New Roman"/>
          <w:b w:val="false"/>
          <w:i w:val="false"/>
          <w:color w:val="000000"/>
          <w:sz w:val="28"/>
        </w:rPr>
        <w:t>
      ЛОС из технологического потока выбросов преобразуются в диоксид углерода (CO</w:t>
      </w:r>
      <w:r>
        <w:rPr>
          <w:rFonts w:ascii="Times New Roman"/>
          <w:b w:val="false"/>
          <w:i w:val="false"/>
          <w:color w:val="000000"/>
          <w:vertAlign w:val="subscript"/>
        </w:rPr>
        <w:t>2</w:t>
      </w:r>
      <w:r>
        <w:rPr>
          <w:rFonts w:ascii="Times New Roman"/>
          <w:b w:val="false"/>
          <w:i w:val="false"/>
          <w:color w:val="000000"/>
          <w:sz w:val="28"/>
        </w:rPr>
        <w:t>), воду (H</w:t>
      </w:r>
      <w:r>
        <w:rPr>
          <w:rFonts w:ascii="Times New Roman"/>
          <w:b w:val="false"/>
          <w:i w:val="false"/>
          <w:color w:val="000000"/>
          <w:vertAlign w:val="subscript"/>
        </w:rPr>
        <w:t>2</w:t>
      </w:r>
      <w:r>
        <w:rPr>
          <w:rFonts w:ascii="Times New Roman"/>
          <w:b w:val="false"/>
          <w:i w:val="false"/>
          <w:color w:val="000000"/>
          <w:sz w:val="28"/>
        </w:rPr>
        <w:t>O) и тепловую энергию. В каталитическом окислителе рабочая температура процесса существенно ниже, чем при прямом термическом окислении, и в сочетании с тепловой энергией, получаемой от переработки ЛОС, система может стать самоподдерживающейся и требующей минимального вспомогательного топлива для поддержания рабочего процесса.</w:t>
      </w:r>
    </w:p>
    <w:bookmarkEnd w:id="2605"/>
    <w:bookmarkStart w:name="z2754" w:id="2606"/>
    <w:p>
      <w:pPr>
        <w:spacing w:after="0"/>
        <w:ind w:left="0"/>
        <w:jc w:val="both"/>
      </w:pPr>
      <w:r>
        <w:rPr>
          <w:rFonts w:ascii="Times New Roman"/>
          <w:b w:val="false"/>
          <w:i w:val="false"/>
          <w:color w:val="000000"/>
          <w:sz w:val="28"/>
        </w:rPr>
        <w:t>
      Катализатор представляет собой вещество, которое ускоряет скорость химической реакции ЛОС. При этом расход катализатора на поддержание химической реакции отсутствует. Процесс каталитического окисления, который помимо снижения расхода топлива также работает при более низкой температуре, сводит к минимуму образование оксида азота. Снижение образования оксида углерода (CO) и минимизация образования оксида азота (NO) очень важны, так как выбросы данных веществ в атмосферу регламентируются так же строго, как и выбросы ЛОС. Структурная схема каталитического термического окислителя показана на рисунке ниже [57].</w:t>
      </w:r>
    </w:p>
    <w:bookmarkEnd w:id="2606"/>
    <w:bookmarkStart w:name="z2755"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6" w:id="2608"/>
    <w:p>
      <w:pPr>
        <w:spacing w:after="0"/>
        <w:ind w:left="0"/>
        <w:jc w:val="both"/>
      </w:pPr>
      <w:r>
        <w:rPr>
          <w:rFonts w:ascii="Times New Roman"/>
          <w:b w:val="false"/>
          <w:i w:val="false"/>
          <w:color w:val="000000"/>
          <w:sz w:val="28"/>
        </w:rPr>
        <w:t>
      Рисунок 5.14. Структурная схема каталитического термического окислителя</w:t>
      </w:r>
    </w:p>
    <w:bookmarkEnd w:id="2608"/>
    <w:bookmarkStart w:name="z2757" w:id="26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09"/>
    <w:bookmarkStart w:name="z2758" w:id="2610"/>
    <w:p>
      <w:pPr>
        <w:spacing w:after="0"/>
        <w:ind w:left="0"/>
        <w:jc w:val="both"/>
      </w:pPr>
      <w:r>
        <w:rPr>
          <w:rFonts w:ascii="Times New Roman"/>
          <w:b w:val="false"/>
          <w:i w:val="false"/>
          <w:color w:val="000000"/>
          <w:sz w:val="28"/>
        </w:rPr>
        <w:t>
      Уничтожает более 99 % опасных газов.</w:t>
      </w:r>
    </w:p>
    <w:bookmarkEnd w:id="2610"/>
    <w:bookmarkStart w:name="z2759" w:id="2611"/>
    <w:p>
      <w:pPr>
        <w:spacing w:after="0"/>
        <w:ind w:left="0"/>
        <w:jc w:val="both"/>
      </w:pPr>
      <w:r>
        <w:rPr>
          <w:rFonts w:ascii="Times New Roman"/>
          <w:b w:val="false"/>
          <w:i w:val="false"/>
          <w:color w:val="000000"/>
          <w:sz w:val="28"/>
        </w:rPr>
        <w:t>
      Работает полностью автоматически.</w:t>
      </w:r>
    </w:p>
    <w:bookmarkEnd w:id="2611"/>
    <w:bookmarkStart w:name="z2760" w:id="26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12"/>
    <w:bookmarkStart w:name="z2761" w:id="2613"/>
    <w:p>
      <w:pPr>
        <w:spacing w:after="0"/>
        <w:ind w:left="0"/>
        <w:jc w:val="both"/>
      </w:pPr>
      <w:r>
        <w:rPr>
          <w:rFonts w:ascii="Times New Roman"/>
          <w:b w:val="false"/>
          <w:i w:val="false"/>
          <w:color w:val="000000"/>
          <w:sz w:val="28"/>
        </w:rPr>
        <w:t>
      Каталитический окислитель имеет относительно быстрое время прогрева и может работать в течение более коротких периодов (непрерывных циклов, не превышающих 24 часа), не оказывая неблагоприятного влияния на общий срок службы оборудования и его компонентов. Кроме того, при относительно низкой загрузке ЛОС, использование каталитических систем может снизить общие годовые эксплуатационные расходы по сравнению с термическим окислителем прямого сгорания, регенеративным термическим окислителем или рекуперативным термическим окислителями. Ячейки катализатора можно использовать в окислителях прямого действия, рекуперативных окислителях или РТО.</w:t>
      </w:r>
    </w:p>
    <w:bookmarkEnd w:id="2613"/>
    <w:bookmarkStart w:name="z2762" w:id="2614"/>
    <w:p>
      <w:pPr>
        <w:spacing w:after="0"/>
        <w:ind w:left="0"/>
        <w:jc w:val="both"/>
      </w:pPr>
      <w:r>
        <w:rPr>
          <w:rFonts w:ascii="Times New Roman"/>
          <w:b w:val="false"/>
          <w:i w:val="false"/>
          <w:color w:val="000000"/>
          <w:sz w:val="28"/>
        </w:rPr>
        <w:t>
      В результате использования более низких рабочих температур каталитический окислитель обычно потребляет меньше энергии.</w:t>
      </w:r>
    </w:p>
    <w:bookmarkEnd w:id="2614"/>
    <w:bookmarkStart w:name="z2763" w:id="2615"/>
    <w:p>
      <w:pPr>
        <w:spacing w:after="0"/>
        <w:ind w:left="0"/>
        <w:jc w:val="both"/>
      </w:pPr>
      <w:r>
        <w:rPr>
          <w:rFonts w:ascii="Times New Roman"/>
          <w:b w:val="false"/>
          <w:i w:val="false"/>
          <w:color w:val="000000"/>
          <w:sz w:val="28"/>
        </w:rPr>
        <w:t>
      Более низкая рабочая температура приводит к образованию меньшего количества оксида азота (NO).</w:t>
      </w:r>
    </w:p>
    <w:bookmarkEnd w:id="2615"/>
    <w:bookmarkStart w:name="z2764" w:id="2616"/>
    <w:p>
      <w:pPr>
        <w:spacing w:after="0"/>
        <w:ind w:left="0"/>
        <w:jc w:val="both"/>
      </w:pPr>
      <w:r>
        <w:rPr>
          <w:rFonts w:ascii="Times New Roman"/>
          <w:b w:val="false"/>
          <w:i w:val="false"/>
          <w:color w:val="000000"/>
          <w:sz w:val="28"/>
        </w:rPr>
        <w:t>
      Беспламенное окисление.</w:t>
      </w:r>
    </w:p>
    <w:bookmarkEnd w:id="2616"/>
    <w:bookmarkStart w:name="z2765" w:id="2617"/>
    <w:p>
      <w:pPr>
        <w:spacing w:after="0"/>
        <w:ind w:left="0"/>
        <w:jc w:val="both"/>
      </w:pPr>
      <w:r>
        <w:rPr>
          <w:rFonts w:ascii="Times New Roman"/>
          <w:b w:val="false"/>
          <w:i w:val="false"/>
          <w:color w:val="000000"/>
          <w:sz w:val="28"/>
        </w:rPr>
        <w:t>
      Занимает меньше места, по сравнению с другими типами оборудования.</w:t>
      </w:r>
    </w:p>
    <w:bookmarkEnd w:id="2617"/>
    <w:bookmarkStart w:name="z2766" w:id="2618"/>
    <w:p>
      <w:pPr>
        <w:spacing w:after="0"/>
        <w:ind w:left="0"/>
        <w:jc w:val="both"/>
      </w:pPr>
      <w:r>
        <w:rPr>
          <w:rFonts w:ascii="Times New Roman"/>
          <w:b w:val="false"/>
          <w:i w:val="false"/>
          <w:color w:val="000000"/>
          <w:sz w:val="28"/>
        </w:rPr>
        <w:t>
      Более низкие эксплуатационные расходы.</w:t>
      </w:r>
    </w:p>
    <w:bookmarkEnd w:id="2618"/>
    <w:bookmarkStart w:name="z2767" w:id="2619"/>
    <w:p>
      <w:pPr>
        <w:spacing w:after="0"/>
        <w:ind w:left="0"/>
        <w:jc w:val="both"/>
      </w:pPr>
      <w:r>
        <w:rPr>
          <w:rFonts w:ascii="Times New Roman"/>
          <w:b w:val="false"/>
          <w:i w:val="false"/>
          <w:color w:val="000000"/>
          <w:sz w:val="28"/>
        </w:rPr>
        <w:t>
      КПД до 99,99 %.</w:t>
      </w:r>
    </w:p>
    <w:bookmarkEnd w:id="2619"/>
    <w:bookmarkStart w:name="z2768" w:id="2620"/>
    <w:p>
      <w:pPr>
        <w:spacing w:after="0"/>
        <w:ind w:left="0"/>
        <w:jc w:val="both"/>
      </w:pPr>
      <w:r>
        <w:rPr>
          <w:rFonts w:ascii="Times New Roman"/>
          <w:b w:val="false"/>
          <w:i w:val="false"/>
          <w:color w:val="000000"/>
          <w:sz w:val="28"/>
        </w:rPr>
        <w:t>
      Наиболее быстрое введение в эксплуатацию.</w:t>
      </w:r>
    </w:p>
    <w:bookmarkEnd w:id="2620"/>
    <w:bookmarkStart w:name="z2769" w:id="26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21"/>
    <w:bookmarkStart w:name="z2770" w:id="2622"/>
    <w:p>
      <w:pPr>
        <w:spacing w:after="0"/>
        <w:ind w:left="0"/>
        <w:jc w:val="both"/>
      </w:pPr>
      <w:r>
        <w:rPr>
          <w:rFonts w:ascii="Times New Roman"/>
          <w:b w:val="false"/>
          <w:i w:val="false"/>
          <w:color w:val="000000"/>
          <w:sz w:val="28"/>
        </w:rPr>
        <w:t>
      При эксплуатации каталитического термического окислителя используют катализаторы, которые со временем деактивируется и должны заменяться каждые 4–5 лет, что увеличивает эксплуатационные расходы. Применение каталитического окисления не приводит к образованию других отходов.</w:t>
      </w:r>
    </w:p>
    <w:bookmarkEnd w:id="2622"/>
    <w:bookmarkStart w:name="z2771" w:id="26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23"/>
    <w:bookmarkStart w:name="z2772" w:id="2624"/>
    <w:p>
      <w:pPr>
        <w:spacing w:after="0"/>
        <w:ind w:left="0"/>
        <w:jc w:val="both"/>
      </w:pPr>
      <w:r>
        <w:rPr>
          <w:rFonts w:ascii="Times New Roman"/>
          <w:b w:val="false"/>
          <w:i w:val="false"/>
          <w:color w:val="000000"/>
          <w:sz w:val="28"/>
        </w:rPr>
        <w:t>
      Каталитическое окисление работает аналогично другим термическим технологиям (таким как каталитические нейтрализаторы оксида азота или каталитические термические окислители) для очистки выбросов ЛОС. Отличие от других систем заключается в том, что газ направляется в керамический слой для получения тепла, которое будет использоваться для окисления непосредственно после прохождения через зону пламени.</w:t>
      </w:r>
    </w:p>
    <w:bookmarkEnd w:id="2624"/>
    <w:bookmarkStart w:name="z2773" w:id="2625"/>
    <w:p>
      <w:pPr>
        <w:spacing w:after="0"/>
        <w:ind w:left="0"/>
        <w:jc w:val="both"/>
      </w:pPr>
      <w:r>
        <w:rPr>
          <w:rFonts w:ascii="Times New Roman"/>
          <w:b w:val="false"/>
          <w:i w:val="false"/>
          <w:color w:val="000000"/>
          <w:sz w:val="28"/>
        </w:rPr>
        <w:t>
      Каталитическое окисление разрушает ЛОС, превращая их в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в реакторе каталитического окисления. Процесс проводят в присутствии катализатора в камере сгорания, где ЛОС разрушается при температурном диапазоне 250-350 °С, значительно ниже тех, которые используются при регенеративном термическом окислении.</w:t>
      </w:r>
    </w:p>
    <w:bookmarkEnd w:id="2625"/>
    <w:bookmarkStart w:name="z2774" w:id="2626"/>
    <w:p>
      <w:pPr>
        <w:spacing w:after="0"/>
        <w:ind w:left="0"/>
        <w:jc w:val="both"/>
      </w:pPr>
      <w:r>
        <w:rPr>
          <w:rFonts w:ascii="Times New Roman"/>
          <w:b w:val="false"/>
          <w:i w:val="false"/>
          <w:color w:val="000000"/>
          <w:sz w:val="28"/>
        </w:rPr>
        <w:t>
      Каталитическое окисление имеет тепловую эффективность более 98 % и не потребляет газ при достижении автотермической точки. Это идеальный метод для низких или средних воздушных потоков (1000–30 000 Нм</w:t>
      </w:r>
      <w:r>
        <w:rPr>
          <w:rFonts w:ascii="Times New Roman"/>
          <w:b w:val="false"/>
          <w:i w:val="false"/>
          <w:color w:val="000000"/>
          <w:vertAlign w:val="superscript"/>
        </w:rPr>
        <w:t>3</w:t>
      </w:r>
      <w:r>
        <w:rPr>
          <w:rFonts w:ascii="Times New Roman"/>
          <w:b w:val="false"/>
          <w:i w:val="false"/>
          <w:color w:val="000000"/>
          <w:sz w:val="28"/>
        </w:rPr>
        <w:t>/ч) при средней или низкой концентрации ЛОС (0,1–10 г/Нм</w:t>
      </w:r>
      <w:r>
        <w:rPr>
          <w:rFonts w:ascii="Times New Roman"/>
          <w:b w:val="false"/>
          <w:i w:val="false"/>
          <w:color w:val="000000"/>
          <w:vertAlign w:val="superscript"/>
        </w:rPr>
        <w:t>3</w:t>
      </w:r>
      <w:r>
        <w:rPr>
          <w:rFonts w:ascii="Times New Roman"/>
          <w:b w:val="false"/>
          <w:i w:val="false"/>
          <w:color w:val="000000"/>
          <w:sz w:val="28"/>
        </w:rPr>
        <w:t>), при этом имеет низкие эксплуатационные расходы.</w:t>
      </w:r>
    </w:p>
    <w:bookmarkEnd w:id="2626"/>
    <w:bookmarkStart w:name="z2775" w:id="2627"/>
    <w:p>
      <w:pPr>
        <w:spacing w:after="0"/>
        <w:ind w:left="0"/>
        <w:jc w:val="both"/>
      </w:pPr>
      <w:r>
        <w:rPr>
          <w:rFonts w:ascii="Times New Roman"/>
          <w:b w:val="false"/>
          <w:i w:val="false"/>
          <w:color w:val="000000"/>
          <w:sz w:val="28"/>
        </w:rPr>
        <w:t>
      В качестве катализаторов обычно используются благородные металлы (платина, палладий, серебро или золото, сплавы с титаном, родием, осмием или иридием), нанесенные на керамическую основу, или оксиды металлов (оксиды ванадия, хрома, марганца, железа, кобальта, никеля или меди и др.). Катализаторы на основе благородных металлов обладают более высокой активностью, чем катализаторы из оксидов металлов, хотя и обладают более низкой устойчивостью к загрязнениям.</w:t>
      </w:r>
    </w:p>
    <w:bookmarkEnd w:id="2627"/>
    <w:bookmarkStart w:name="z2776" w:id="2628"/>
    <w:p>
      <w:pPr>
        <w:spacing w:after="0"/>
        <w:ind w:left="0"/>
        <w:jc w:val="both"/>
      </w:pPr>
      <w:r>
        <w:rPr>
          <w:rFonts w:ascii="Times New Roman"/>
          <w:b w:val="false"/>
          <w:i w:val="false"/>
          <w:color w:val="000000"/>
          <w:sz w:val="28"/>
        </w:rPr>
        <w:t>
      Металлооксидные катализаторы используются для окисления газов, содержащих хлорированные соединения. Катализаторы на основе платины (как и используемые при каталитическом окислении аммиака) активны при окислении ЛОС, содержащих серу, хотя они быстро дезактивируются в присутствии хлора.</w:t>
      </w:r>
    </w:p>
    <w:bookmarkEnd w:id="2628"/>
    <w:bookmarkStart w:name="z2777" w:id="2629"/>
    <w:p>
      <w:pPr>
        <w:spacing w:after="0"/>
        <w:ind w:left="0"/>
        <w:jc w:val="both"/>
      </w:pPr>
      <w:r>
        <w:rPr>
          <w:rFonts w:ascii="Times New Roman"/>
          <w:b w:val="false"/>
          <w:i w:val="false"/>
          <w:color w:val="000000"/>
          <w:sz w:val="28"/>
        </w:rPr>
        <w:t>
      Наличие вредных для катализаторов веществ в обрабатываемом газе оказывает существенное влияние на срок их полезного использования. Вредными для катализаторов веществами являются фосфор, мышьяк, галогены, свинец, сера и кремний, и др. Газовые потоки с этими веществами должны быть удалены путем предварительной обработки, иначе они не будут пригодны для каталитического окисления.</w:t>
      </w:r>
    </w:p>
    <w:bookmarkEnd w:id="2629"/>
    <w:bookmarkStart w:name="z2778" w:id="2630"/>
    <w:p>
      <w:pPr>
        <w:spacing w:after="0"/>
        <w:ind w:left="0"/>
        <w:jc w:val="both"/>
      </w:pPr>
      <w:r>
        <w:rPr>
          <w:rFonts w:ascii="Times New Roman"/>
          <w:b w:val="false"/>
          <w:i w:val="false"/>
          <w:color w:val="000000"/>
          <w:sz w:val="28"/>
        </w:rPr>
        <w:t xml:space="preserve">
      Каталитическое окисление диоксида серы, метана, алканов или монооксида углерода требует различных подходов в зависимости от источника выбросов [58]. </w:t>
      </w:r>
    </w:p>
    <w:bookmarkEnd w:id="2630"/>
    <w:bookmarkStart w:name="z2779" w:id="2631"/>
    <w:p>
      <w:pPr>
        <w:spacing w:after="0"/>
        <w:ind w:left="0"/>
        <w:jc w:val="both"/>
      </w:pPr>
      <w:r>
        <w:rPr>
          <w:rFonts w:ascii="Times New Roman"/>
          <w:b w:val="false"/>
          <w:i w:val="false"/>
          <w:color w:val="000000"/>
          <w:sz w:val="28"/>
        </w:rPr>
        <w:t xml:space="preserve">
      Основные недостатки каталитических методов – в сравнительно высокой стоимости, недостаточной активности, селективности и механической прочности гетерогенных катализаторов при очистке реальных газовых выбросов. </w:t>
      </w:r>
    </w:p>
    <w:bookmarkEnd w:id="2631"/>
    <w:bookmarkStart w:name="z2780" w:id="2632"/>
    <w:p>
      <w:pPr>
        <w:spacing w:after="0"/>
        <w:ind w:left="0"/>
        <w:jc w:val="both"/>
      </w:pPr>
      <w:r>
        <w:rPr>
          <w:rFonts w:ascii="Times New Roman"/>
          <w:b w:val="false"/>
          <w:i w:val="false"/>
          <w:color w:val="000000"/>
          <w:sz w:val="28"/>
        </w:rPr>
        <w:t xml:space="preserve">
      Каталитические процессы очистки газов в отличие от рассмотренных ранее поглотительных методов основываются не на извлечении нежелательных примесей из газовых потоков, а на их превращении в соединения, присутствие которых в газовом потоке допустимо, или в соединения, последующее извлечение которых осуществляется значительно легче, чем примесей, первоначально присутствующих в газе. </w:t>
      </w:r>
    </w:p>
    <w:bookmarkEnd w:id="2632"/>
    <w:bookmarkStart w:name="z2781" w:id="26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633"/>
    <w:bookmarkStart w:name="z2782" w:id="2634"/>
    <w:p>
      <w:pPr>
        <w:spacing w:after="0"/>
        <w:ind w:left="0"/>
        <w:jc w:val="both"/>
      </w:pPr>
      <w:r>
        <w:rPr>
          <w:rFonts w:ascii="Times New Roman"/>
          <w:b w:val="false"/>
          <w:i w:val="false"/>
          <w:color w:val="000000"/>
          <w:sz w:val="28"/>
        </w:rPr>
        <w:t>
      Низкие эксплуатационные расходы и расходы на техническое обслуживание.</w:t>
      </w:r>
    </w:p>
    <w:bookmarkEnd w:id="2634"/>
    <w:bookmarkStart w:name="z2783" w:id="2635"/>
    <w:p>
      <w:pPr>
        <w:spacing w:after="0"/>
        <w:ind w:left="0"/>
        <w:jc w:val="both"/>
      </w:pPr>
      <w:r>
        <w:rPr>
          <w:rFonts w:ascii="Times New Roman"/>
          <w:b w:val="false"/>
          <w:i w:val="false"/>
          <w:color w:val="000000"/>
          <w:sz w:val="28"/>
        </w:rPr>
        <w:t>
      Простая установка и оборудование внутри 20-или 40-футового контейнера.</w:t>
      </w:r>
    </w:p>
    <w:bookmarkEnd w:id="2635"/>
    <w:bookmarkStart w:name="z2784" w:id="2636"/>
    <w:p>
      <w:pPr>
        <w:spacing w:after="0"/>
        <w:ind w:left="0"/>
        <w:jc w:val="both"/>
      </w:pPr>
      <w:r>
        <w:rPr>
          <w:rFonts w:ascii="Times New Roman"/>
          <w:b w:val="false"/>
          <w:i w:val="false"/>
          <w:color w:val="000000"/>
          <w:sz w:val="28"/>
        </w:rPr>
        <w:t>
      Эксплуатационные расходы ниже, чем у других технологий обработки ЛОС.</w:t>
      </w:r>
    </w:p>
    <w:bookmarkEnd w:id="2636"/>
    <w:bookmarkStart w:name="z2785" w:id="26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37"/>
    <w:bookmarkStart w:name="z2786" w:id="2638"/>
    <w:p>
      <w:pPr>
        <w:spacing w:after="0"/>
        <w:ind w:left="0"/>
        <w:jc w:val="both"/>
      </w:pPr>
      <w:r>
        <w:rPr>
          <w:rFonts w:ascii="Times New Roman"/>
          <w:b w:val="false"/>
          <w:i w:val="false"/>
          <w:color w:val="000000"/>
          <w:sz w:val="28"/>
        </w:rPr>
        <w:t>
      Требование экологического законодательства.</w:t>
      </w:r>
    </w:p>
    <w:bookmarkEnd w:id="2638"/>
    <w:p>
      <w:pPr>
        <w:spacing w:after="0"/>
        <w:ind w:left="0"/>
        <w:jc w:val="both"/>
      </w:pPr>
      <w:r>
        <w:rPr>
          <w:rFonts w:ascii="Times New Roman"/>
          <w:b/>
          <w:i w:val="false"/>
          <w:color w:val="000000"/>
          <w:sz w:val="28"/>
        </w:rPr>
        <w:t>5.5.2.9. Сухая сорбционная очистка газов ABART</w:t>
      </w:r>
    </w:p>
    <w:bookmarkStart w:name="z2788" w:id="26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39"/>
    <w:bookmarkStart w:name="z2789" w:id="2640"/>
    <w:p>
      <w:pPr>
        <w:spacing w:after="0"/>
        <w:ind w:left="0"/>
        <w:jc w:val="both"/>
      </w:pPr>
      <w:r>
        <w:rPr>
          <w:rFonts w:ascii="Times New Roman"/>
          <w:b w:val="false"/>
          <w:i w:val="false"/>
          <w:color w:val="000000"/>
          <w:sz w:val="28"/>
        </w:rPr>
        <w:t>
      Сухая сорбционная очистка газов основана на адсорбции фтористого водорода глиноземом, служащим сырьем для получения алюминия. Глинозем, получаемый в промышленных условиях, содержит ряд модификаций оксида алюминия, среди которых наименьшей активностью по отношению к фтористому водороду характеризуется альфа-А1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наибольшей – гамма-А1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Содержание альфа - А1</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3</w:t>
      </w:r>
      <w:r>
        <w:rPr>
          <w:rFonts w:ascii="Times New Roman"/>
          <w:b w:val="false"/>
          <w:i w:val="false"/>
          <w:color w:val="000000"/>
          <w:sz w:val="28"/>
        </w:rPr>
        <w:t xml:space="preserve"> в глиноземе как правило не превышает 30 %. Это обуславливает достаточную сорбционную активность глинозема по отношению к фтористому водороду [8].</w:t>
      </w:r>
    </w:p>
    <w:bookmarkEnd w:id="2640"/>
    <w:bookmarkStart w:name="z2790" w:id="26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41"/>
    <w:bookmarkStart w:name="z2791" w:id="2642"/>
    <w:p>
      <w:pPr>
        <w:spacing w:after="0"/>
        <w:ind w:left="0"/>
        <w:jc w:val="both"/>
      </w:pPr>
      <w:r>
        <w:rPr>
          <w:rFonts w:ascii="Times New Roman"/>
          <w:b w:val="false"/>
          <w:i w:val="false"/>
          <w:color w:val="000000"/>
          <w:sz w:val="28"/>
        </w:rPr>
        <w:t>
      Технология, разработанная фирмой "Alstom", носит название "ABART" и представляет собой двухступенчатый процесс, выполненный по принципу противотока. Свежий глинозем подается в рукавный фильтр, где контактирует с газом, имеющим низкую концентрацию фторидов после процесса, происходящего в реакторе. В реакторе газ, имеющий более высокую концентрацию фторидов, взаимодействует с частично обогащенным глиноземом, подаваемым из рукавного фильтра. Глинозем, введенный из стадии фильтрации, по-прежнему имеет высокую адсорбционную способность. Реактор спроектирован как реактор для высокой концентрации адсорбента и эффективного уменьшения концентрации фторидов в газе до подачи на фильтры, что достигается путем контролируемой рециркуляции глинозема в реакторе. Процесс "ABART" обеспечивает повышенное использование адсорбционной способности глинозема и снижение концентрации фторидов в газе. Важной особенностью процесса является процесс низкоскоростного динамического отделения глинозема от газового потока между реактором и фильтром. Большая доля глинозема, поступающего из реактора, отделяется от газового потока и поступает в бункер фильтра, откуда она может рециркулироваться обратно в реактор. Это существенно сокращает объем обогащенного глинозема, контактирующего с рукавными фильтрами. Такая особенность приводит к понижению потери давления в рукавном фильтре и увеличению срока службы рукавных фильтров. Очистка рукавных фильтров осуществляется по принципу очистки одного ряда за другим в каждом модуле запатентованной импульсной системой среднего давления OPTIPOW. Данная система подает импульс в верхнюю часть рукавного фильтра, после чего импульс на высокой скорости проходит непосредственно в рукав, и в результате деформации ткани происходит сепарация (отделение) глинозема с поверхности рукава. Удаленный глинозем сразу же осаждается на поверхность того же рукава на более низком уровне или на другой рукав. Глинозем, находящийся на нижней части рукавов, падает в бункер фильтра. Благодаря этой системе на рукавах постоянно имеется лепешка глинозема, обеспечивающая повышение эффективности и защиту рукава от износа, что является преимуществом перед другими системами встряхивания, при которых происходит полное удаление глинозема с поверхности рукавного фильтра. Схема очистки газов по технологии "ABART" показана на рисунке ниже.</w:t>
      </w:r>
    </w:p>
    <w:bookmarkEnd w:id="2642"/>
    <w:bookmarkStart w:name="z2792" w:id="2643"/>
    <w:p>
      <w:pPr>
        <w:spacing w:after="0"/>
        <w:ind w:left="0"/>
        <w:jc w:val="both"/>
      </w:pPr>
      <w:r>
        <w:rPr>
          <w:rFonts w:ascii="Times New Roman"/>
          <w:b w:val="false"/>
          <w:i w:val="false"/>
          <w:color w:val="000000"/>
          <w:sz w:val="28"/>
        </w:rPr>
        <w:t xml:space="preserve">
      </w:t>
      </w:r>
    </w:p>
    <w:bookmarkEnd w:id="2643"/>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2644"/>
    <w:p>
      <w:pPr>
        <w:spacing w:after="0"/>
        <w:ind w:left="0"/>
        <w:jc w:val="both"/>
      </w:pPr>
      <w:r>
        <w:rPr>
          <w:rFonts w:ascii="Times New Roman"/>
          <w:b w:val="false"/>
          <w:i w:val="false"/>
          <w:color w:val="000000"/>
          <w:sz w:val="28"/>
        </w:rPr>
        <w:t>
      Рисунок 5.15. Схема очистки газов по технологии "ABART"</w:t>
      </w:r>
    </w:p>
    <w:bookmarkEnd w:id="2644"/>
    <w:bookmarkStart w:name="z2794" w:id="2645"/>
    <w:p>
      <w:pPr>
        <w:spacing w:after="0"/>
        <w:ind w:left="0"/>
        <w:jc w:val="both"/>
      </w:pPr>
      <w:r>
        <w:rPr>
          <w:rFonts w:ascii="Times New Roman"/>
          <w:b w:val="false"/>
          <w:i w:val="false"/>
          <w:color w:val="000000"/>
          <w:sz w:val="28"/>
        </w:rPr>
        <w:t xml:space="preserve">
      </w:t>
      </w:r>
    </w:p>
    <w:bookmarkEnd w:id="264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5" w:id="2646"/>
    <w:p>
      <w:pPr>
        <w:spacing w:after="0"/>
        <w:ind w:left="0"/>
        <w:jc w:val="both"/>
      </w:pPr>
      <w:r>
        <w:rPr>
          <w:rFonts w:ascii="Times New Roman"/>
          <w:b w:val="false"/>
          <w:i w:val="false"/>
          <w:color w:val="000000"/>
          <w:sz w:val="28"/>
        </w:rPr>
        <w:t>
      Рисунок 5.16. Аппаратурно-технологическая схема очистки газов</w:t>
      </w:r>
    </w:p>
    <w:bookmarkEnd w:id="2646"/>
    <w:bookmarkStart w:name="z2796" w:id="2647"/>
    <w:p>
      <w:pPr>
        <w:spacing w:after="0"/>
        <w:ind w:left="0"/>
        <w:jc w:val="both"/>
      </w:pPr>
      <w:r>
        <w:rPr>
          <w:rFonts w:ascii="Times New Roman"/>
          <w:b w:val="false"/>
          <w:i w:val="false"/>
          <w:color w:val="000000"/>
          <w:sz w:val="28"/>
        </w:rPr>
        <w:t>
      Для технологии газоочистки глинозем должен удовлетворять дополнительным требованиям к физическим свойствам в соответствии с таблицей 5.13.</w:t>
      </w:r>
    </w:p>
    <w:bookmarkEnd w:id="2647"/>
    <w:bookmarkStart w:name="z2797" w:id="2648"/>
    <w:p>
      <w:pPr>
        <w:spacing w:after="0"/>
        <w:ind w:left="0"/>
        <w:jc w:val="both"/>
      </w:pPr>
      <w:r>
        <w:rPr>
          <w:rFonts w:ascii="Times New Roman"/>
          <w:b w:val="false"/>
          <w:i w:val="false"/>
          <w:color w:val="000000"/>
          <w:sz w:val="28"/>
        </w:rPr>
        <w:t>
      Таблица 5.13. Глинозем (из требований фирмы Альстом – Норвегия) [8]</w:t>
      </w:r>
    </w:p>
    <w:bookmarkEnd w:id="2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поверхность глинозема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поверхность глинозема (УПГ),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фракций – 30 мкм,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откоса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прокаливании (300–1100) °С,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798" w:id="2649"/>
    <w:p>
      <w:pPr>
        <w:spacing w:after="0"/>
        <w:ind w:left="0"/>
        <w:jc w:val="both"/>
      </w:pPr>
      <w:r>
        <w:rPr>
          <w:rFonts w:ascii="Times New Roman"/>
          <w:b w:val="false"/>
          <w:i w:val="false"/>
          <w:color w:val="000000"/>
          <w:sz w:val="28"/>
        </w:rPr>
        <w:t>
      Таблица 5.14. Температура газа</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газа и выпуск электролизера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2799" w:id="2650"/>
    <w:p>
      <w:pPr>
        <w:spacing w:after="0"/>
        <w:ind w:left="0"/>
        <w:jc w:val="both"/>
      </w:pPr>
      <w:r>
        <w:rPr>
          <w:rFonts w:ascii="Times New Roman"/>
          <w:b w:val="false"/>
          <w:i w:val="false"/>
          <w:color w:val="000000"/>
          <w:sz w:val="28"/>
        </w:rPr>
        <w:t>
      Таблица 5.15. Состав газа на входе ГОУ</w:t>
      </w:r>
    </w:p>
    <w:bookmarkEnd w:id="2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фтористых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твердых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 (SO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2800" w:id="26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51"/>
    <w:bookmarkStart w:name="z2801" w:id="2652"/>
    <w:p>
      <w:pPr>
        <w:spacing w:after="0"/>
        <w:ind w:left="0"/>
        <w:jc w:val="both"/>
      </w:pPr>
      <w:r>
        <w:rPr>
          <w:rFonts w:ascii="Times New Roman"/>
          <w:b w:val="false"/>
          <w:i w:val="false"/>
          <w:color w:val="000000"/>
          <w:sz w:val="28"/>
        </w:rPr>
        <w:t>
      Снижение выбросов фтористых соединений.</w:t>
      </w:r>
    </w:p>
    <w:bookmarkEnd w:id="2652"/>
    <w:bookmarkStart w:name="z2802" w:id="2653"/>
    <w:p>
      <w:pPr>
        <w:spacing w:after="0"/>
        <w:ind w:left="0"/>
        <w:jc w:val="both"/>
      </w:pPr>
      <w:r>
        <w:rPr>
          <w:rFonts w:ascii="Times New Roman"/>
          <w:b w:val="false"/>
          <w:i w:val="false"/>
          <w:color w:val="000000"/>
          <w:sz w:val="28"/>
        </w:rPr>
        <w:t>
      Возврат уловленного фтора в процесс электролиза алюминия.</w:t>
      </w:r>
    </w:p>
    <w:bookmarkEnd w:id="2653"/>
    <w:bookmarkStart w:name="z2803" w:id="26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54"/>
    <w:bookmarkStart w:name="z2804" w:id="2655"/>
    <w:p>
      <w:pPr>
        <w:spacing w:after="0"/>
        <w:ind w:left="0"/>
        <w:jc w:val="both"/>
      </w:pPr>
      <w:r>
        <w:rPr>
          <w:rFonts w:ascii="Times New Roman"/>
          <w:b w:val="false"/>
          <w:i w:val="false"/>
          <w:color w:val="000000"/>
          <w:sz w:val="28"/>
        </w:rPr>
        <w:t>
      В последнее время наиболее совершенной, отвечающей современным требованиям по охране атмосферного воздуха, считается система "сухой" очистки замкнутым контуром, состоящая из реакторов – адсорберов, обеспечивающих контакт отходящих от электролизеров газов с глиноземом, обладающим сорбционными свойствами, и рукавных фильтров для улавливания фтористого глинозема и твердых частиц.</w:t>
      </w:r>
    </w:p>
    <w:bookmarkEnd w:id="2655"/>
    <w:bookmarkStart w:name="z2805" w:id="2656"/>
    <w:p>
      <w:pPr>
        <w:spacing w:after="0"/>
        <w:ind w:left="0"/>
        <w:jc w:val="both"/>
      </w:pPr>
      <w:r>
        <w:rPr>
          <w:rFonts w:ascii="Times New Roman"/>
          <w:b w:val="false"/>
          <w:i w:val="false"/>
          <w:color w:val="000000"/>
          <w:sz w:val="28"/>
        </w:rPr>
        <w:t>
      Преимущества метода "сухой" сорбционной очистки в сравнении с "мокрой", основанной на абсорбции фтористого водорода щелочными растворами, заключаются в следующем:</w:t>
      </w:r>
    </w:p>
    <w:bookmarkEnd w:id="2656"/>
    <w:bookmarkStart w:name="z2806" w:id="2657"/>
    <w:p>
      <w:pPr>
        <w:spacing w:after="0"/>
        <w:ind w:left="0"/>
        <w:jc w:val="both"/>
      </w:pPr>
      <w:r>
        <w:rPr>
          <w:rFonts w:ascii="Times New Roman"/>
          <w:b w:val="false"/>
          <w:i w:val="false"/>
          <w:color w:val="000000"/>
          <w:sz w:val="28"/>
        </w:rPr>
        <w:t>
      более высокой эффективности улавливания фтористых соединений;</w:t>
      </w:r>
    </w:p>
    <w:bookmarkEnd w:id="2657"/>
    <w:bookmarkStart w:name="z2807" w:id="2658"/>
    <w:p>
      <w:pPr>
        <w:spacing w:after="0"/>
        <w:ind w:left="0"/>
        <w:jc w:val="both"/>
      </w:pPr>
      <w:r>
        <w:rPr>
          <w:rFonts w:ascii="Times New Roman"/>
          <w:b w:val="false"/>
          <w:i w:val="false"/>
          <w:color w:val="000000"/>
          <w:sz w:val="28"/>
        </w:rPr>
        <w:t>
      отсутствии коммуникаций раствора проводов и шламонакопителей;</w:t>
      </w:r>
    </w:p>
    <w:bookmarkEnd w:id="2658"/>
    <w:bookmarkStart w:name="z2808" w:id="2659"/>
    <w:p>
      <w:pPr>
        <w:spacing w:after="0"/>
        <w:ind w:left="0"/>
        <w:jc w:val="both"/>
      </w:pPr>
      <w:r>
        <w:rPr>
          <w:rFonts w:ascii="Times New Roman"/>
          <w:b w:val="false"/>
          <w:i w:val="false"/>
          <w:color w:val="000000"/>
          <w:sz w:val="28"/>
        </w:rPr>
        <w:t>
      возможности непосредственного возврата уловленного фтора в процесс электролиза алюминия без устройства гидрохимических переделов. На некоторых предприятиях Норвегии используется двухстадийная очистка газов "сухого" и "мокрого" метода. Вторая "мокрая" газоочистка позволяет нейтрализовать сернистый ангидрид, для чего используется дешевая морская вода.</w:t>
      </w:r>
    </w:p>
    <w:bookmarkEnd w:id="2659"/>
    <w:bookmarkStart w:name="z2809" w:id="2660"/>
    <w:p>
      <w:pPr>
        <w:spacing w:after="0"/>
        <w:ind w:left="0"/>
        <w:jc w:val="both"/>
      </w:pPr>
      <w:r>
        <w:rPr>
          <w:rFonts w:ascii="Times New Roman"/>
          <w:b w:val="false"/>
          <w:i w:val="false"/>
          <w:color w:val="000000"/>
          <w:sz w:val="28"/>
        </w:rPr>
        <w:t>
      Газоочистные установки "сухой" очистки электролизных газов фирмы "Alstom" с процессом ABART действуют на ряде зарубежных объектов. Степень улавливания фтористого водорода и твердых фторидов составляет 98–99 %, смолистых – 95–97 %.</w:t>
      </w:r>
    </w:p>
    <w:bookmarkEnd w:id="2660"/>
    <w:bookmarkStart w:name="z2810" w:id="2661"/>
    <w:p>
      <w:pPr>
        <w:spacing w:after="0"/>
        <w:ind w:left="0"/>
        <w:jc w:val="both"/>
      </w:pPr>
      <w:r>
        <w:rPr>
          <w:rFonts w:ascii="Times New Roman"/>
          <w:b w:val="false"/>
          <w:i w:val="false"/>
          <w:color w:val="000000"/>
          <w:sz w:val="28"/>
        </w:rPr>
        <w:t>
      Метод "сухой" очистки достаточно широко исследован за рубежом и используется в различном аппаратурном оформлении.</w:t>
      </w:r>
    </w:p>
    <w:bookmarkEnd w:id="2661"/>
    <w:bookmarkStart w:name="z2811" w:id="2662"/>
    <w:p>
      <w:pPr>
        <w:spacing w:after="0"/>
        <w:ind w:left="0"/>
        <w:jc w:val="both"/>
      </w:pPr>
      <w:r>
        <w:rPr>
          <w:rFonts w:ascii="Times New Roman"/>
          <w:b w:val="false"/>
          <w:i w:val="false"/>
          <w:color w:val="000000"/>
          <w:sz w:val="28"/>
        </w:rPr>
        <w:t>
      Например, метод фирмы "Алкоа" (США) заключается в пропускании электролизных газов через реактор с "кипящим слоем" глинозема и расположенной над ним рукавный фильтр. Высота слоя глинозема в реакторе 30 см (в неподвижном состоянии). Уловленная в рукавах фильтра пыль при встряхивании возвращается в реактор и далее вывозится вместе с глиноземом, насыщенным фтором, на электролиз. Эффективность улавливания фтористых соединений (газообразных и твердых) по данному методу составляет – 99,5 %.</w:t>
      </w:r>
    </w:p>
    <w:bookmarkEnd w:id="2662"/>
    <w:bookmarkStart w:name="z2812" w:id="2663"/>
    <w:p>
      <w:pPr>
        <w:spacing w:after="0"/>
        <w:ind w:left="0"/>
        <w:jc w:val="both"/>
      </w:pPr>
      <w:r>
        <w:rPr>
          <w:rFonts w:ascii="Times New Roman"/>
          <w:b w:val="false"/>
          <w:i w:val="false"/>
          <w:color w:val="000000"/>
          <w:sz w:val="28"/>
        </w:rPr>
        <w:t>
      Метод очистки газов фирмы "Алкан" (Канада) основан на подаче глинозема в горизонтальный поток очищаемого газа с последующим обеспыливанием его в рукавном фильтре. Как следствие эффективность улавливания фторидов данным способом составляет не более 97,5 %.</w:t>
      </w:r>
    </w:p>
    <w:bookmarkEnd w:id="2663"/>
    <w:bookmarkStart w:name="z2813" w:id="2664"/>
    <w:p>
      <w:pPr>
        <w:spacing w:after="0"/>
        <w:ind w:left="0"/>
        <w:jc w:val="both"/>
      </w:pPr>
      <w:r>
        <w:rPr>
          <w:rFonts w:ascii="Times New Roman"/>
          <w:b w:val="false"/>
          <w:i w:val="false"/>
          <w:color w:val="000000"/>
          <w:sz w:val="28"/>
        </w:rPr>
        <w:t>
      Фирмы "Лурги" и "Ферайнигте Алюминиум Верке" (VAW) разработали способ "сухой" очистки в реакторе с расширенным "кипящим слоем" глинозема со скоростью газа в пределах 3–5 м/с. Степень улавливания газообразного фтора данным способом составила 97,5 %, пыли – 98 %. Наибольшее распространение в зарубежной практике нашли установки "сухой" очистки фирм "Флект" (Норвегия) и "Просидэйр" (Франция). Установка "сухой" газоочистки фирмы "Флект" состоит из модулей "реактор - рукавный фильтр" производительностью от 70 до 100 тыс. м</w:t>
      </w:r>
      <w:r>
        <w:rPr>
          <w:rFonts w:ascii="Times New Roman"/>
          <w:b w:val="false"/>
          <w:i w:val="false"/>
          <w:color w:val="000000"/>
          <w:vertAlign w:val="superscript"/>
        </w:rPr>
        <w:t>3</w:t>
      </w:r>
      <w:r>
        <w:rPr>
          <w:rFonts w:ascii="Times New Roman"/>
          <w:b w:val="false"/>
          <w:i w:val="false"/>
          <w:color w:val="000000"/>
          <w:sz w:val="28"/>
        </w:rPr>
        <w:t>/ч. Реактор, используемый в модуле, представляет собой низконапорную трубу Вентури, сопряженную с входным патрубком рукавного фильтра. Перед каждым фильтром в газовый поток вводится дозированная подача свежего глинозема.</w:t>
      </w:r>
    </w:p>
    <w:bookmarkEnd w:id="2664"/>
    <w:bookmarkStart w:name="z2814" w:id="2665"/>
    <w:p>
      <w:pPr>
        <w:spacing w:after="0"/>
        <w:ind w:left="0"/>
        <w:jc w:val="both"/>
      </w:pPr>
      <w:r>
        <w:rPr>
          <w:rFonts w:ascii="Times New Roman"/>
          <w:b w:val="false"/>
          <w:i w:val="false"/>
          <w:color w:val="000000"/>
          <w:sz w:val="28"/>
        </w:rPr>
        <w:t>
      В России установки "сухой" очистки "Флект" довольно успешно эксплуатируется с 1985 года на Саянском алюминиевой заводе, подтверждая высокие экологические показатели работы пылегазоулавливающего оборудования:</w:t>
      </w:r>
    </w:p>
    <w:bookmarkEnd w:id="2665"/>
    <w:bookmarkStart w:name="z2815" w:id="2666"/>
    <w:p>
      <w:pPr>
        <w:spacing w:after="0"/>
        <w:ind w:left="0"/>
        <w:jc w:val="both"/>
      </w:pPr>
      <w:r>
        <w:rPr>
          <w:rFonts w:ascii="Times New Roman"/>
          <w:b w:val="false"/>
          <w:i w:val="false"/>
          <w:color w:val="000000"/>
          <w:sz w:val="28"/>
        </w:rPr>
        <w:t>
      степень улавливания фтористых соединений составляет 99,0 %;</w:t>
      </w:r>
    </w:p>
    <w:bookmarkEnd w:id="2666"/>
    <w:bookmarkStart w:name="z2816" w:id="2667"/>
    <w:p>
      <w:pPr>
        <w:spacing w:after="0"/>
        <w:ind w:left="0"/>
        <w:jc w:val="both"/>
      </w:pPr>
      <w:r>
        <w:rPr>
          <w:rFonts w:ascii="Times New Roman"/>
          <w:b w:val="false"/>
          <w:i w:val="false"/>
          <w:color w:val="000000"/>
          <w:sz w:val="28"/>
        </w:rPr>
        <w:t>
      остаточное содержание пыли в очищенном газе – 5 мг/Нм</w:t>
      </w:r>
      <w:r>
        <w:rPr>
          <w:rFonts w:ascii="Times New Roman"/>
          <w:b w:val="false"/>
          <w:i w:val="false"/>
          <w:color w:val="000000"/>
          <w:vertAlign w:val="superscript"/>
        </w:rPr>
        <w:t>3</w:t>
      </w:r>
      <w:r>
        <w:rPr>
          <w:rFonts w:ascii="Times New Roman"/>
          <w:b w:val="false"/>
          <w:i w:val="false"/>
          <w:color w:val="000000"/>
          <w:sz w:val="28"/>
        </w:rPr>
        <w:t>,</w:t>
      </w:r>
    </w:p>
    <w:bookmarkEnd w:id="2667"/>
    <w:bookmarkStart w:name="z2817" w:id="2668"/>
    <w:p>
      <w:pPr>
        <w:spacing w:after="0"/>
        <w:ind w:left="0"/>
        <w:jc w:val="both"/>
      </w:pPr>
      <w:r>
        <w:rPr>
          <w:rFonts w:ascii="Times New Roman"/>
          <w:b w:val="false"/>
          <w:i w:val="false"/>
          <w:color w:val="000000"/>
          <w:sz w:val="28"/>
        </w:rPr>
        <w:t xml:space="preserve">
      срок службы рукавов фильтра достигает 4-5 лет [8]. </w:t>
      </w:r>
    </w:p>
    <w:bookmarkEnd w:id="2668"/>
    <w:bookmarkStart w:name="z2818" w:id="2669"/>
    <w:p>
      <w:pPr>
        <w:spacing w:after="0"/>
        <w:ind w:left="0"/>
        <w:jc w:val="both"/>
      </w:pPr>
      <w:r>
        <w:rPr>
          <w:rFonts w:ascii="Times New Roman"/>
          <w:b w:val="false"/>
          <w:i w:val="false"/>
          <w:color w:val="000000"/>
          <w:sz w:val="28"/>
        </w:rPr>
        <w:t>
      Эффективность улавливания вредных веществ ГОУ на АО "КЭЗ" показана в таблице 5.16. В таблице эффективности очистки газов, отходящих от электролизеров, видно, что количество фтористых соединений во фторированном глиноземе составляет 1,5–2,1 %.</w:t>
      </w:r>
    </w:p>
    <w:bookmarkEnd w:id="2669"/>
    <w:bookmarkStart w:name="z2819" w:id="2670"/>
    <w:p>
      <w:pPr>
        <w:spacing w:after="0"/>
        <w:ind w:left="0"/>
        <w:jc w:val="both"/>
      </w:pPr>
      <w:r>
        <w:rPr>
          <w:rFonts w:ascii="Times New Roman"/>
          <w:b w:val="false"/>
          <w:i w:val="false"/>
          <w:color w:val="000000"/>
          <w:sz w:val="28"/>
        </w:rPr>
        <w:t>
      Таблица 5.16. Эффективность улавливания вредных веществ ГОУ</w:t>
      </w:r>
    </w:p>
    <w:bookmarkEnd w:id="2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растворимые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 менее 5,0 мг/м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bookmarkStart w:name="z2820" w:id="26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71"/>
    <w:bookmarkStart w:name="z2821" w:id="2672"/>
    <w:p>
      <w:pPr>
        <w:spacing w:after="0"/>
        <w:ind w:left="0"/>
        <w:jc w:val="both"/>
      </w:pPr>
      <w:r>
        <w:rPr>
          <w:rFonts w:ascii="Times New Roman"/>
          <w:b w:val="false"/>
          <w:i w:val="false"/>
          <w:color w:val="000000"/>
          <w:sz w:val="28"/>
        </w:rPr>
        <w:t>
      Необходимость обеспечения тщательного смешения глинозема с газами и большая пылевая нагрузка на ткань рукавных фильтров. Большое гидравлическое сопротивление – 12,7 кПа, влекущее за собой повышенный расход электроэнергии.</w:t>
      </w:r>
    </w:p>
    <w:bookmarkEnd w:id="2672"/>
    <w:bookmarkStart w:name="z2822" w:id="26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73"/>
    <w:bookmarkStart w:name="z2823" w:id="2674"/>
    <w:p>
      <w:pPr>
        <w:spacing w:after="0"/>
        <w:ind w:left="0"/>
        <w:jc w:val="both"/>
      </w:pPr>
      <w:r>
        <w:rPr>
          <w:rFonts w:ascii="Times New Roman"/>
          <w:b w:val="false"/>
          <w:i w:val="false"/>
          <w:color w:val="000000"/>
          <w:sz w:val="28"/>
        </w:rPr>
        <w:t>
      Применимо при модернизации и новом строительстве.</w:t>
      </w:r>
    </w:p>
    <w:bookmarkEnd w:id="2674"/>
    <w:bookmarkStart w:name="z2824" w:id="26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75"/>
    <w:bookmarkStart w:name="z2825" w:id="267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76"/>
    <w:bookmarkStart w:name="z2826" w:id="26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77"/>
    <w:bookmarkStart w:name="z2827" w:id="2678"/>
    <w:p>
      <w:pPr>
        <w:spacing w:after="0"/>
        <w:ind w:left="0"/>
        <w:jc w:val="both"/>
      </w:pPr>
      <w:r>
        <w:rPr>
          <w:rFonts w:ascii="Times New Roman"/>
          <w:b w:val="false"/>
          <w:i w:val="false"/>
          <w:color w:val="000000"/>
          <w:sz w:val="28"/>
        </w:rPr>
        <w:t>
      Требование экологического законодательства.</w:t>
      </w:r>
    </w:p>
    <w:bookmarkEnd w:id="2678"/>
    <w:bookmarkStart w:name="z2828" w:id="2679"/>
    <w:p>
      <w:pPr>
        <w:spacing w:after="0"/>
        <w:ind w:left="0"/>
        <w:jc w:val="both"/>
      </w:pPr>
      <w:r>
        <w:rPr>
          <w:rFonts w:ascii="Times New Roman"/>
          <w:b w:val="false"/>
          <w:i w:val="false"/>
          <w:color w:val="000000"/>
          <w:sz w:val="28"/>
        </w:rPr>
        <w:t>
      Сухая сорбционная очистка газов, содержащая в себе две стадии очистки, является самым эффективным среди существующих способов очистки газа. Высокая степень улавливания фтористого водорода и твердых фторидов.</w:t>
      </w:r>
    </w:p>
    <w:bookmarkEnd w:id="2679"/>
    <w:p>
      <w:pPr>
        <w:spacing w:after="0"/>
        <w:ind w:left="0"/>
        <w:jc w:val="both"/>
      </w:pPr>
      <w:r>
        <w:rPr>
          <w:rFonts w:ascii="Times New Roman"/>
          <w:b/>
          <w:i w:val="false"/>
          <w:color w:val="000000"/>
          <w:sz w:val="28"/>
        </w:rPr>
        <w:t xml:space="preserve">5.5.3. Сокращение и (или) предотвращение выбросов азота и его соединений </w:t>
      </w:r>
    </w:p>
    <w:bookmarkStart w:name="z2830" w:id="2680"/>
    <w:p>
      <w:pPr>
        <w:spacing w:after="0"/>
        <w:ind w:left="0"/>
        <w:jc w:val="both"/>
      </w:pPr>
      <w:r>
        <w:rPr>
          <w:rFonts w:ascii="Times New Roman"/>
          <w:b w:val="false"/>
          <w:i w:val="false"/>
          <w:color w:val="000000"/>
          <w:sz w:val="28"/>
        </w:rPr>
        <w:t>
      НДТ направлены на сокращение поступления в выбросы азота и его соединений с помощью любого из нижеперечисленных методов или их сочетания с учетом условий применимости.</w:t>
      </w:r>
    </w:p>
    <w:bookmarkEnd w:id="2680"/>
    <w:p>
      <w:pPr>
        <w:spacing w:after="0"/>
        <w:ind w:left="0"/>
        <w:jc w:val="both"/>
      </w:pPr>
      <w:r>
        <w:rPr>
          <w:rFonts w:ascii="Times New Roman"/>
          <w:b/>
          <w:i w:val="false"/>
          <w:color w:val="000000"/>
          <w:sz w:val="28"/>
        </w:rPr>
        <w:t>5.5.3.1. Оптимизация процессов горения</w:t>
      </w:r>
    </w:p>
    <w:bookmarkStart w:name="z2832" w:id="26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81"/>
    <w:bookmarkStart w:name="z2833" w:id="2682"/>
    <w:p>
      <w:pPr>
        <w:spacing w:after="0"/>
        <w:ind w:left="0"/>
        <w:jc w:val="both"/>
      </w:pPr>
      <w:r>
        <w:rPr>
          <w:rFonts w:ascii="Times New Roman"/>
          <w:b w:val="false"/>
          <w:i w:val="false"/>
          <w:color w:val="000000"/>
          <w:sz w:val="28"/>
        </w:rPr>
        <w:t>
      Техническое решение основано на различных методах воздействия на процесс горения с целью снижения температуры и кислорода в зоне горения. Сюда, в первую очередь, следует отнести: работу с малым избытком воздуха, ввод газов рециркуляции, ступенчатый подвод окислителя, ввод пара или впрыскивание в зону горения.</w:t>
      </w:r>
    </w:p>
    <w:bookmarkEnd w:id="2682"/>
    <w:bookmarkStart w:name="z2834" w:id="2683"/>
    <w:p>
      <w:pPr>
        <w:spacing w:after="0"/>
        <w:ind w:left="0"/>
        <w:jc w:val="both"/>
      </w:pPr>
      <w:r>
        <w:rPr>
          <w:rFonts w:ascii="Times New Roman"/>
          <w:b w:val="false"/>
          <w:i w:val="false"/>
          <w:color w:val="000000"/>
          <w:sz w:val="28"/>
        </w:rPr>
        <w:t>
      Применяемые методы замедляют процесс превращения содержащегося в топливе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образование термических NOx при сохранении высокой эффективности сгорания топлива.</w:t>
      </w:r>
    </w:p>
    <w:bookmarkEnd w:id="2683"/>
    <w:bookmarkStart w:name="z2835" w:id="26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84"/>
    <w:bookmarkStart w:name="z2836" w:id="2685"/>
    <w:p>
      <w:pPr>
        <w:spacing w:after="0"/>
        <w:ind w:left="0"/>
        <w:jc w:val="both"/>
      </w:pPr>
      <w:r>
        <w:rPr>
          <w:rFonts w:ascii="Times New Roman"/>
          <w:b w:val="false"/>
          <w:i w:val="false"/>
          <w:color w:val="000000"/>
          <w:sz w:val="28"/>
        </w:rPr>
        <w:t xml:space="preserve">
      При оптимальной организации процесса можно получить снижение выбросов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sz w:val="28"/>
        </w:rPr>
        <w:t xml:space="preserve">x до 50 % при переводе оборудования на работу с малым избытком воздуха, до 40-50 % при подаче газов рециркуляции в корень факела, до 30-40 % при двухступенчатой подаче окислителя и до 20-30 % при вводе пара или впрыскивании воды в зону горения. Следует отметить, что эффект подавления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sz w:val="28"/>
        </w:rPr>
        <w:t xml:space="preserve">x за счет одновременного применения различных способов не соответствует суммарному эффекту от каждого способа в отдельности. Как показывает опыт, одновременное применение, например, малого избытка воздуха и рециркуляции позволяет уменьшить выбросы </w:t>
      </w:r>
      <w:r>
        <w:rPr>
          <w:rFonts w:ascii="Times New Roman"/>
          <w:b w:val="false"/>
          <w:i w:val="false"/>
          <w:color w:val="000000"/>
          <w:sz w:val="28"/>
        </w:rPr>
        <w:t>N</w:t>
      </w:r>
      <w:r>
        <w:rPr>
          <w:rFonts w:ascii="Times New Roman"/>
          <w:b w:val="false"/>
          <w:i w:val="false"/>
          <w:color w:val="000000"/>
          <w:sz w:val="28"/>
        </w:rPr>
        <w:t>O</w:t>
      </w:r>
      <w:r>
        <w:rPr>
          <w:rFonts w:ascii="Times New Roman"/>
          <w:b w:val="false"/>
          <w:i w:val="false"/>
          <w:color w:val="000000"/>
          <w:vertAlign w:val="subscript"/>
        </w:rPr>
        <w:t>X</w:t>
      </w:r>
      <w:r>
        <w:rPr>
          <w:rFonts w:ascii="Times New Roman"/>
          <w:b w:val="false"/>
          <w:i w:val="false"/>
          <w:color w:val="000000"/>
          <w:sz w:val="28"/>
        </w:rPr>
        <w:t xml:space="preserve"> только на 50-70 %.</w:t>
      </w:r>
    </w:p>
    <w:bookmarkEnd w:id="2685"/>
    <w:bookmarkStart w:name="z2837" w:id="2686"/>
    <w:p>
      <w:pPr>
        <w:spacing w:after="0"/>
        <w:ind w:left="0"/>
        <w:jc w:val="both"/>
      </w:pPr>
      <w:r>
        <w:rPr>
          <w:rFonts w:ascii="Times New Roman"/>
          <w:b w:val="false"/>
          <w:i w:val="false"/>
          <w:color w:val="000000"/>
          <w:sz w:val="28"/>
        </w:rPr>
        <w:t>
      Другим фактором, оказывающим влияние на образование оксидов азота, является время пребывания компонентов в зоне реагирования. В топочных устройствах размеры этой зоны зависят от многих условий: мощности топочного устройства, отдельных горелок, компоновки горелок, интенсивности смесеобразования, дисперсности распыливания и т. п. Время пребывания газовой смеси в зоне реагирования не эквивалентно времени пребывания в объеме топки и является довольно трудно поддающимся расчету параметром. Для определения этого времени необходимо знать аэродинамические и температурные поля в топочной камере. Из анализа характеристик топочного процесса можно предположить, что время реагирования уменьшается при уменьшении мощности топочной камеры, отдельных горелок, повышении теплового напряжения топочного объема. Последнее мероприятие, осуществляемое, как правило, путем увеличения давления воздуха и топлива, не всегда приводит к положительным результатам, так как одновременно способствует повышению температуры в зоне горения.</w:t>
      </w:r>
    </w:p>
    <w:bookmarkEnd w:id="2686"/>
    <w:bookmarkStart w:name="z2838" w:id="2687"/>
    <w:p>
      <w:pPr>
        <w:spacing w:after="0"/>
        <w:ind w:left="0"/>
        <w:jc w:val="both"/>
      </w:pPr>
      <w:r>
        <w:rPr>
          <w:rFonts w:ascii="Times New Roman"/>
          <w:b w:val="false"/>
          <w:i w:val="false"/>
          <w:color w:val="000000"/>
          <w:sz w:val="28"/>
        </w:rPr>
        <w:t>
      В связи с этим уменьшение времени пребывания может привести к существенному снижению образования NO только в том случае, если одновременно будет предусмотрен интенсивный отвод теплоты от ядра факела, а также продуктов реакции после завершения процесса горения.</w:t>
      </w:r>
    </w:p>
    <w:bookmarkEnd w:id="2687"/>
    <w:bookmarkStart w:name="z2839" w:id="2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2688"/>
    <w:bookmarkStart w:name="z2840" w:id="2689"/>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689"/>
    <w:bookmarkStart w:name="z2841" w:id="26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90"/>
    <w:bookmarkStart w:name="z2842" w:id="2691"/>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 xml:space="preserve"> до 50 % достижимо при успешных установках.</w:t>
      </w:r>
    </w:p>
    <w:bookmarkEnd w:id="2691"/>
    <w:bookmarkStart w:name="z2843" w:id="26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92"/>
    <w:bookmarkStart w:name="z2844" w:id="2693"/>
    <w:p>
      <w:pPr>
        <w:spacing w:after="0"/>
        <w:ind w:left="0"/>
        <w:jc w:val="both"/>
      </w:pPr>
      <w:r>
        <w:rPr>
          <w:rFonts w:ascii="Times New Roman"/>
          <w:b w:val="false"/>
          <w:i w:val="false"/>
          <w:color w:val="000000"/>
          <w:sz w:val="28"/>
        </w:rPr>
        <w:t>
      Отсутствуют.</w:t>
      </w:r>
    </w:p>
    <w:bookmarkEnd w:id="2693"/>
    <w:bookmarkStart w:name="z2845" w:id="26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94"/>
    <w:bookmarkStart w:name="z2846" w:id="2695"/>
    <w:p>
      <w:pPr>
        <w:spacing w:after="0"/>
        <w:ind w:left="0"/>
        <w:jc w:val="both"/>
      </w:pPr>
      <w:r>
        <w:rPr>
          <w:rFonts w:ascii="Times New Roman"/>
          <w:b w:val="false"/>
          <w:i w:val="false"/>
          <w:color w:val="000000"/>
          <w:sz w:val="28"/>
        </w:rPr>
        <w:t>
      Применение методов оптимизации процессов горения с целью снижения выделения NO</w:t>
      </w:r>
      <w:r>
        <w:rPr>
          <w:rFonts w:ascii="Times New Roman"/>
          <w:b w:val="false"/>
          <w:i w:val="false"/>
          <w:color w:val="000000"/>
          <w:vertAlign w:val="subscript"/>
        </w:rPr>
        <w:t>X</w:t>
      </w:r>
      <w:r>
        <w:rPr>
          <w:rFonts w:ascii="Times New Roman"/>
          <w:b w:val="false"/>
          <w:i w:val="false"/>
          <w:color w:val="000000"/>
          <w:sz w:val="28"/>
        </w:rPr>
        <w:t xml:space="preserve"> возможны на технологическом оборудовании, осуществляющем сжигание топлива (вращающиеся печи), в том числе и на печах с декарбонизатором. Решение по внедрению любого из методов оптимизации процессов горения должны рассматриваться при модернизации технологического оборудования.</w:t>
      </w:r>
    </w:p>
    <w:bookmarkEnd w:id="2695"/>
    <w:bookmarkStart w:name="z2847" w:id="26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96"/>
    <w:bookmarkStart w:name="z2848" w:id="269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97"/>
    <w:bookmarkStart w:name="z2849" w:id="26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98"/>
    <w:bookmarkStart w:name="z2850" w:id="2699"/>
    <w:p>
      <w:pPr>
        <w:spacing w:after="0"/>
        <w:ind w:left="0"/>
        <w:jc w:val="both"/>
      </w:pPr>
      <w:r>
        <w:rPr>
          <w:rFonts w:ascii="Times New Roman"/>
          <w:b w:val="false"/>
          <w:i w:val="false"/>
          <w:color w:val="000000"/>
          <w:sz w:val="28"/>
        </w:rPr>
        <w:t>
      Требования экологического законодательства.</w:t>
      </w:r>
    </w:p>
    <w:bookmarkEnd w:id="2699"/>
    <w:p>
      <w:pPr>
        <w:spacing w:after="0"/>
        <w:ind w:left="0"/>
        <w:jc w:val="both"/>
      </w:pPr>
      <w:r>
        <w:rPr>
          <w:rFonts w:ascii="Times New Roman"/>
          <w:b/>
          <w:i w:val="false"/>
          <w:color w:val="000000"/>
          <w:sz w:val="28"/>
        </w:rPr>
        <w:t>5.5.3.2. Горелки с низким образованием NOx (кислородно-газовые горелки)</w:t>
      </w:r>
    </w:p>
    <w:bookmarkStart w:name="z2852" w:id="27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00"/>
    <w:bookmarkStart w:name="z2853" w:id="2701"/>
    <w:p>
      <w:pPr>
        <w:spacing w:after="0"/>
        <w:ind w:left="0"/>
        <w:jc w:val="both"/>
      </w:pPr>
      <w:r>
        <w:rPr>
          <w:rFonts w:ascii="Times New Roman"/>
          <w:b w:val="false"/>
          <w:i w:val="false"/>
          <w:color w:val="000000"/>
          <w:sz w:val="28"/>
        </w:rPr>
        <w:t>
      Техническое решение основано на принципах снижения пиковой температуры пламени. Смешивание окислителя (воздуха, обогащенного кислородом) и топлива снижает доступность кислорода и как следствие пиковую температуру пламени, тем самым замедляя процесс превращения, содержащегося в топливе и воздухе, азота в NOx и образования термических NOx при сохранении высокой эффективности сгорания топлива.</w:t>
      </w:r>
    </w:p>
    <w:bookmarkEnd w:id="2701"/>
    <w:bookmarkStart w:name="z2854" w:id="27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02"/>
    <w:bookmarkStart w:name="z2855" w:id="2703"/>
    <w:p>
      <w:pPr>
        <w:spacing w:after="0"/>
        <w:ind w:left="0"/>
        <w:jc w:val="both"/>
      </w:pPr>
      <w:r>
        <w:rPr>
          <w:rFonts w:ascii="Times New Roman"/>
          <w:b w:val="false"/>
          <w:i w:val="false"/>
          <w:color w:val="000000"/>
          <w:sz w:val="28"/>
        </w:rPr>
        <w:t>
      Конструкции горелок с низким выделением NOx (непрямое сжигание) различаются в деталях, но в большинстве конструкций реализуется ступенчатое сжигание топлива в пределах факела каждой отдельной горелки. Количество первичного воздуха снижается до 6–10 % от требуемого по стехиометрии для горения (обычно 10–15 % в традиционных горелках). Осевой воздух подается с большой скоростью через внешний канал. Уголь вдувается через центральную трубу или через средний канал. Третий канал используется для вихревого воздуха. Закрутка воздуха осуществляется специальными лопатками, расположенными вблизи сопла горелки.</w:t>
      </w:r>
    </w:p>
    <w:bookmarkEnd w:id="2703"/>
    <w:bookmarkStart w:name="z2856" w:id="2704"/>
    <w:p>
      <w:pPr>
        <w:spacing w:after="0"/>
        <w:ind w:left="0"/>
        <w:jc w:val="both"/>
      </w:pPr>
      <w:r>
        <w:rPr>
          <w:rFonts w:ascii="Times New Roman"/>
          <w:b w:val="false"/>
          <w:i w:val="false"/>
          <w:color w:val="000000"/>
          <w:sz w:val="28"/>
        </w:rPr>
        <w:t>
      Азот в топливе в основном находится в термически неустойчивых фрагментах органических соединений и при нагревании и горении переходит в летучие соединения. Считается, что преобразование летучих соединений в условиях нехватки кислорода приводит к формированию промежуточных радикалов, которые восстанавливают образовавшиеся оксиды азота в молекулярный азот N</w:t>
      </w:r>
      <w:r>
        <w:rPr>
          <w:rFonts w:ascii="Times New Roman"/>
          <w:b w:val="false"/>
          <w:i w:val="false"/>
          <w:color w:val="000000"/>
          <w:vertAlign w:val="subscript"/>
        </w:rPr>
        <w:t>2</w:t>
      </w:r>
      <w:r>
        <w:rPr>
          <w:rFonts w:ascii="Times New Roman"/>
          <w:b w:val="false"/>
          <w:i w:val="false"/>
          <w:color w:val="000000"/>
          <w:sz w:val="28"/>
        </w:rPr>
        <w:t>. За пределами зон выделения и горения летучих соединений образование оксидов NOx из азота топлива не происходит.</w:t>
      </w:r>
    </w:p>
    <w:bookmarkEnd w:id="2704"/>
    <w:bookmarkStart w:name="z2857" w:id="2705"/>
    <w:p>
      <w:pPr>
        <w:spacing w:after="0"/>
        <w:ind w:left="0"/>
        <w:jc w:val="both"/>
      </w:pPr>
      <w:r>
        <w:rPr>
          <w:rFonts w:ascii="Times New Roman"/>
          <w:b w:val="false"/>
          <w:i w:val="false"/>
          <w:color w:val="000000"/>
          <w:sz w:val="28"/>
        </w:rPr>
        <w:t>
      Эффект данной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NOx.</w:t>
      </w:r>
    </w:p>
    <w:bookmarkEnd w:id="2705"/>
    <w:bookmarkStart w:name="z2858" w:id="27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06"/>
    <w:bookmarkStart w:name="z2859" w:id="2707"/>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707"/>
    <w:bookmarkStart w:name="z2860" w:id="27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08"/>
    <w:bookmarkStart w:name="z2861" w:id="2709"/>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 xml:space="preserve"> до 35 % достижимо при успешных установках, и сообщалось об уровнях выбросов около 500-1000 мг/Нм</w:t>
      </w:r>
      <w:r>
        <w:rPr>
          <w:rFonts w:ascii="Times New Roman"/>
          <w:b w:val="false"/>
          <w:i w:val="false"/>
          <w:color w:val="000000"/>
          <w:vertAlign w:val="superscript"/>
        </w:rPr>
        <w:t>3</w:t>
      </w:r>
      <w:r>
        <w:rPr>
          <w:rFonts w:ascii="Times New Roman"/>
          <w:b w:val="false"/>
          <w:i w:val="false"/>
          <w:color w:val="000000"/>
          <w:sz w:val="28"/>
        </w:rPr>
        <w:t xml:space="preserve"> (среднесуточное значение), но большинство печей ЕС (около 80 % существующих печей, эксплуатируемых в 2020 г.) должны применять метод SNCR для достижения среднесуточных значений выбросов &lt;500-800 мг/Нм</w:t>
      </w:r>
      <w:r>
        <w:rPr>
          <w:rFonts w:ascii="Times New Roman"/>
          <w:b w:val="false"/>
          <w:i w:val="false"/>
          <w:color w:val="000000"/>
          <w:vertAlign w:val="superscript"/>
        </w:rPr>
        <w:t>3</w:t>
      </w:r>
      <w:r>
        <w:rPr>
          <w:rFonts w:ascii="Times New Roman"/>
          <w:b w:val="false"/>
          <w:i w:val="false"/>
          <w:color w:val="000000"/>
          <w:sz w:val="28"/>
        </w:rPr>
        <w:t>.</w:t>
      </w:r>
    </w:p>
    <w:bookmarkEnd w:id="2709"/>
    <w:bookmarkStart w:name="z2862" w:id="27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10"/>
    <w:bookmarkStart w:name="z2863" w:id="2711"/>
    <w:p>
      <w:pPr>
        <w:spacing w:after="0"/>
        <w:ind w:left="0"/>
        <w:jc w:val="both"/>
      </w:pPr>
      <w:r>
        <w:rPr>
          <w:rFonts w:ascii="Times New Roman"/>
          <w:b w:val="false"/>
          <w:i w:val="false"/>
          <w:color w:val="000000"/>
          <w:sz w:val="28"/>
        </w:rPr>
        <w:t>
      Отсутствуют.</w:t>
      </w:r>
    </w:p>
    <w:bookmarkEnd w:id="2711"/>
    <w:bookmarkStart w:name="z2864" w:id="27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12"/>
    <w:bookmarkStart w:name="z2865" w:id="2713"/>
    <w:p>
      <w:pPr>
        <w:spacing w:after="0"/>
        <w:ind w:left="0"/>
        <w:jc w:val="both"/>
      </w:pPr>
      <w:r>
        <w:rPr>
          <w:rFonts w:ascii="Times New Roman"/>
          <w:b w:val="false"/>
          <w:i w:val="false"/>
          <w:color w:val="000000"/>
          <w:sz w:val="28"/>
        </w:rPr>
        <w:t>
      Горелки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применимы на технологическом оборудовании, осуществляющем сжигание топлива, в том числе и на печах с декарбонизатором. Однако применение указанных горелок не всегда сопровождается снижением выбросов NO</w:t>
      </w:r>
      <w:r>
        <w:rPr>
          <w:rFonts w:ascii="Times New Roman"/>
          <w:b w:val="false"/>
          <w:i w:val="false"/>
          <w:color w:val="000000"/>
          <w:vertAlign w:val="subscript"/>
        </w:rPr>
        <w:t>X</w:t>
      </w:r>
      <w:r>
        <w:rPr>
          <w:rFonts w:ascii="Times New Roman"/>
          <w:b w:val="false"/>
          <w:i w:val="false"/>
          <w:color w:val="000000"/>
          <w:sz w:val="28"/>
        </w:rPr>
        <w:t>. Установка горелки должна быть оптимизирована. Если первоначальная горелка работает с малым процентом первичного воздуха, горелка с низким выделением NO</w:t>
      </w:r>
      <w:r>
        <w:rPr>
          <w:rFonts w:ascii="Times New Roman"/>
          <w:b w:val="false"/>
          <w:i w:val="false"/>
          <w:color w:val="000000"/>
          <w:vertAlign w:val="subscript"/>
        </w:rPr>
        <w:t>X</w:t>
      </w:r>
      <w:r>
        <w:rPr>
          <w:rFonts w:ascii="Times New Roman"/>
          <w:b w:val="false"/>
          <w:i w:val="false"/>
          <w:color w:val="000000"/>
          <w:sz w:val="28"/>
        </w:rPr>
        <w:t xml:space="preserve"> будет иметь предельный эффект.</w:t>
      </w:r>
    </w:p>
    <w:bookmarkEnd w:id="2713"/>
    <w:bookmarkStart w:name="z2866" w:id="27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14"/>
    <w:bookmarkStart w:name="z2867" w:id="271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15"/>
    <w:bookmarkStart w:name="z2868" w:id="27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16"/>
    <w:bookmarkStart w:name="z2869" w:id="2717"/>
    <w:p>
      <w:pPr>
        <w:spacing w:after="0"/>
        <w:ind w:left="0"/>
        <w:jc w:val="both"/>
      </w:pPr>
      <w:r>
        <w:rPr>
          <w:rFonts w:ascii="Times New Roman"/>
          <w:b w:val="false"/>
          <w:i w:val="false"/>
          <w:color w:val="000000"/>
          <w:sz w:val="28"/>
        </w:rPr>
        <w:t>
      Требования экологического законодательства.</w:t>
      </w:r>
    </w:p>
    <w:bookmarkEnd w:id="2717"/>
    <w:p>
      <w:pPr>
        <w:spacing w:after="0"/>
        <w:ind w:left="0"/>
        <w:jc w:val="both"/>
      </w:pPr>
      <w:r>
        <w:rPr>
          <w:rFonts w:ascii="Times New Roman"/>
          <w:b/>
          <w:i w:val="false"/>
          <w:color w:val="000000"/>
          <w:sz w:val="28"/>
        </w:rPr>
        <w:t xml:space="preserve">5.5.3.3. Охлаждение зоны горения (пламени) для снижения выбросов NOx </w:t>
      </w:r>
    </w:p>
    <w:bookmarkStart w:name="z2871" w:id="27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18"/>
    <w:bookmarkStart w:name="z2872" w:id="2719"/>
    <w:p>
      <w:pPr>
        <w:spacing w:after="0"/>
        <w:ind w:left="0"/>
        <w:jc w:val="both"/>
      </w:pPr>
      <w:r>
        <w:rPr>
          <w:rFonts w:ascii="Times New Roman"/>
          <w:b w:val="false"/>
          <w:i w:val="false"/>
          <w:color w:val="000000"/>
          <w:sz w:val="28"/>
        </w:rPr>
        <w:t>
      Охлаждение зоны горения может быть достигнуто путем инжекции.</w:t>
      </w:r>
    </w:p>
    <w:bookmarkEnd w:id="2719"/>
    <w:bookmarkStart w:name="z2873" w:id="27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20"/>
    <w:bookmarkStart w:name="z2874" w:id="2721"/>
    <w:p>
      <w:pPr>
        <w:spacing w:after="0"/>
        <w:ind w:left="0"/>
        <w:jc w:val="both"/>
      </w:pPr>
      <w:r>
        <w:rPr>
          <w:rFonts w:ascii="Times New Roman"/>
          <w:b w:val="false"/>
          <w:i w:val="false"/>
          <w:color w:val="000000"/>
          <w:sz w:val="28"/>
        </w:rPr>
        <w:t>
      Добавление воды в топливо или непосредственно в пламя с использованием различных методов инжекции (впрыскивание жидкости или жидкости и твердого вещества), использование жидких и твердых отходов с высокой влажностью снижают температуру и увеличивают концентрацию гидроксильных радикалов. Это оказывает положительный эффект на снижение NOx в зоне горения [59].</w:t>
      </w:r>
    </w:p>
    <w:bookmarkEnd w:id="2721"/>
    <w:bookmarkStart w:name="z2875" w:id="27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22"/>
    <w:bookmarkStart w:name="z2876" w:id="2723"/>
    <w:p>
      <w:pPr>
        <w:spacing w:after="0"/>
        <w:ind w:left="0"/>
        <w:jc w:val="both"/>
      </w:pPr>
      <w:r>
        <w:rPr>
          <w:rFonts w:ascii="Times New Roman"/>
          <w:b w:val="false"/>
          <w:i w:val="false"/>
          <w:color w:val="000000"/>
          <w:sz w:val="28"/>
        </w:rPr>
        <w:t>
      Снижение NOx в зоне горения.</w:t>
      </w:r>
    </w:p>
    <w:bookmarkEnd w:id="2723"/>
    <w:bookmarkStart w:name="z2877" w:id="2724"/>
    <w:p>
      <w:pPr>
        <w:spacing w:after="0"/>
        <w:ind w:left="0"/>
        <w:jc w:val="both"/>
      </w:pPr>
      <w:r>
        <w:rPr>
          <w:rFonts w:ascii="Times New Roman"/>
          <w:b w:val="false"/>
          <w:i w:val="false"/>
          <w:color w:val="000000"/>
          <w:sz w:val="28"/>
        </w:rPr>
        <w:t>
      Снижение выбросов NOx.</w:t>
      </w:r>
    </w:p>
    <w:bookmarkEnd w:id="2724"/>
    <w:bookmarkStart w:name="z2878" w:id="27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25"/>
    <w:bookmarkStart w:name="z2879" w:id="2726"/>
    <w:p>
      <w:pPr>
        <w:spacing w:after="0"/>
        <w:ind w:left="0"/>
        <w:jc w:val="both"/>
      </w:pPr>
      <w:r>
        <w:rPr>
          <w:rFonts w:ascii="Times New Roman"/>
          <w:b w:val="false"/>
          <w:i w:val="false"/>
          <w:color w:val="000000"/>
          <w:sz w:val="28"/>
        </w:rPr>
        <w:t>
      Степень снижения/ эффективность может быть достигнута от 10 до 35 %. Диапазон выбросов может достигать &lt;500 – 1000 мг/Нм</w:t>
      </w:r>
      <w:r>
        <w:rPr>
          <w:rFonts w:ascii="Times New Roman"/>
          <w:b w:val="false"/>
          <w:i w:val="false"/>
          <w:color w:val="000000"/>
          <w:vertAlign w:val="superscript"/>
        </w:rPr>
        <w:t>3</w:t>
      </w:r>
      <w:r>
        <w:rPr>
          <w:rFonts w:ascii="Times New Roman"/>
          <w:b w:val="false"/>
          <w:i w:val="false"/>
          <w:color w:val="000000"/>
          <w:sz w:val="28"/>
        </w:rPr>
        <w:t xml:space="preserve"> (среднегодовые значения).</w:t>
      </w:r>
    </w:p>
    <w:bookmarkEnd w:id="2726"/>
    <w:bookmarkStart w:name="z2880" w:id="27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27"/>
    <w:bookmarkStart w:name="z2881" w:id="2728"/>
    <w:p>
      <w:pPr>
        <w:spacing w:after="0"/>
        <w:ind w:left="0"/>
        <w:jc w:val="both"/>
      </w:pPr>
      <w:r>
        <w:rPr>
          <w:rFonts w:ascii="Times New Roman"/>
          <w:b w:val="false"/>
          <w:i w:val="false"/>
          <w:color w:val="000000"/>
          <w:sz w:val="28"/>
        </w:rPr>
        <w:t>
      Требуется дополнительное тепло для испарения воды, что вызывает небольшое увеличение выбросов СО</w:t>
      </w:r>
      <w:r>
        <w:rPr>
          <w:rFonts w:ascii="Times New Roman"/>
          <w:b w:val="false"/>
          <w:i w:val="false"/>
          <w:color w:val="000000"/>
          <w:vertAlign w:val="subscript"/>
        </w:rPr>
        <w:t>2</w:t>
      </w:r>
      <w:r>
        <w:rPr>
          <w:rFonts w:ascii="Times New Roman"/>
          <w:b w:val="false"/>
          <w:i w:val="false"/>
          <w:color w:val="000000"/>
          <w:sz w:val="28"/>
        </w:rPr>
        <w:t xml:space="preserve"> (примерно 0,1–1,5 %) в сравнении с общим количеством выделяющегося СО</w:t>
      </w:r>
      <w:r>
        <w:rPr>
          <w:rFonts w:ascii="Times New Roman"/>
          <w:b w:val="false"/>
          <w:i w:val="false"/>
          <w:color w:val="000000"/>
          <w:vertAlign w:val="subscript"/>
        </w:rPr>
        <w:t>2</w:t>
      </w:r>
      <w:r>
        <w:rPr>
          <w:rFonts w:ascii="Times New Roman"/>
          <w:b w:val="false"/>
          <w:i w:val="false"/>
          <w:color w:val="000000"/>
          <w:sz w:val="28"/>
        </w:rPr>
        <w:t xml:space="preserve"> из печи. Имеются риски снижения производительности печи вследствие снижения тепловой мощности.</w:t>
      </w:r>
    </w:p>
    <w:bookmarkEnd w:id="2728"/>
    <w:bookmarkStart w:name="z2882" w:id="2729"/>
    <w:p>
      <w:pPr>
        <w:spacing w:after="0"/>
        <w:ind w:left="0"/>
        <w:jc w:val="both"/>
      </w:pPr>
      <w:r>
        <w:rPr>
          <w:rFonts w:ascii="Times New Roman"/>
          <w:b w:val="false"/>
          <w:i w:val="false"/>
          <w:color w:val="000000"/>
          <w:sz w:val="28"/>
        </w:rPr>
        <w:t>
      Энергетическая эффективность процесса обжига снижается. Впрыскивание воды может снизить выход спека и глинозема, также оказать влияние на его качество.</w:t>
      </w:r>
    </w:p>
    <w:bookmarkEnd w:id="2729"/>
    <w:bookmarkStart w:name="z2883" w:id="27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30"/>
    <w:bookmarkStart w:name="z2884" w:id="2731"/>
    <w:p>
      <w:pPr>
        <w:spacing w:after="0"/>
        <w:ind w:left="0"/>
        <w:jc w:val="both"/>
      </w:pPr>
      <w:r>
        <w:rPr>
          <w:rFonts w:ascii="Times New Roman"/>
          <w:b w:val="false"/>
          <w:i w:val="false"/>
          <w:color w:val="000000"/>
          <w:sz w:val="28"/>
        </w:rPr>
        <w:t>
      Охлаждение пламени может применяться на всех типах печей, используемых в производстве глинозема.</w:t>
      </w:r>
    </w:p>
    <w:bookmarkEnd w:id="2731"/>
    <w:bookmarkStart w:name="z2885" w:id="27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32"/>
    <w:bookmarkStart w:name="z2886" w:id="273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33"/>
    <w:bookmarkStart w:name="z2887" w:id="27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Движущая сила внедрения </w:t>
      </w:r>
    </w:p>
    <w:bookmarkEnd w:id="2734"/>
    <w:bookmarkStart w:name="z2888" w:id="2735"/>
    <w:p>
      <w:pPr>
        <w:spacing w:after="0"/>
        <w:ind w:left="0"/>
        <w:jc w:val="both"/>
      </w:pPr>
      <w:r>
        <w:rPr>
          <w:rFonts w:ascii="Times New Roman"/>
          <w:b w:val="false"/>
          <w:i w:val="false"/>
          <w:color w:val="000000"/>
          <w:sz w:val="28"/>
        </w:rPr>
        <w:t>
      Требования экологического законодательства.</w:t>
      </w:r>
    </w:p>
    <w:bookmarkEnd w:id="2735"/>
    <w:p>
      <w:pPr>
        <w:spacing w:after="0"/>
        <w:ind w:left="0"/>
        <w:jc w:val="both"/>
      </w:pPr>
      <w:r>
        <w:rPr>
          <w:rFonts w:ascii="Times New Roman"/>
          <w:b/>
          <w:i w:val="false"/>
          <w:color w:val="000000"/>
          <w:sz w:val="28"/>
        </w:rPr>
        <w:t>5.5.3.4. Сжигание топлива (восстановителя) в средней части печи спекания для снижения выбросов NOx</w:t>
      </w:r>
    </w:p>
    <w:bookmarkStart w:name="z2890" w:id="27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36"/>
    <w:bookmarkStart w:name="z2891" w:id="2737"/>
    <w:p>
      <w:pPr>
        <w:spacing w:after="0"/>
        <w:ind w:left="0"/>
        <w:jc w:val="both"/>
      </w:pPr>
      <w:r>
        <w:rPr>
          <w:rFonts w:ascii="Times New Roman"/>
          <w:b w:val="false"/>
          <w:i w:val="false"/>
          <w:color w:val="000000"/>
          <w:sz w:val="28"/>
        </w:rPr>
        <w:t>
      Снижение выбросов NOx путем создания восстановительной зоны сжиганием топлива (восстановителя), поступающего с шихтой.</w:t>
      </w:r>
    </w:p>
    <w:bookmarkEnd w:id="2737"/>
    <w:bookmarkStart w:name="z2892" w:id="27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38"/>
    <w:bookmarkStart w:name="z2893" w:id="2739"/>
    <w:p>
      <w:pPr>
        <w:spacing w:after="0"/>
        <w:ind w:left="0"/>
        <w:jc w:val="both"/>
      </w:pPr>
      <w:r>
        <w:rPr>
          <w:rFonts w:ascii="Times New Roman"/>
          <w:b w:val="false"/>
          <w:i w:val="false"/>
          <w:color w:val="000000"/>
          <w:sz w:val="28"/>
        </w:rPr>
        <w:t>
      Во вращающихся печах спекания создание восстановительной зоны сжиганием кускового топлива может снизить выбросы NOx. Поскольку в длинных печах нет свободного доступа в зоны с температурой выше 900– 1000 </w:t>
      </w:r>
      <w:r>
        <w:rPr>
          <w:rFonts w:ascii="Times New Roman"/>
          <w:b w:val="false"/>
          <w:i w:val="false"/>
          <w:color w:val="000000"/>
          <w:vertAlign w:val="superscript"/>
        </w:rPr>
        <w:t>о</w:t>
      </w:r>
      <w:r>
        <w:rPr>
          <w:rFonts w:ascii="Times New Roman"/>
          <w:b w:val="false"/>
          <w:i w:val="false"/>
          <w:color w:val="000000"/>
          <w:sz w:val="28"/>
        </w:rPr>
        <w:t>С, сжигание топлива (восстановителя) в середине печи обеспечивается подачей топлива (восстановителя) в шихту спекания, минуя основную горелку [42, 59].</w:t>
      </w:r>
    </w:p>
    <w:bookmarkEnd w:id="2739"/>
    <w:bookmarkStart w:name="z2894" w:id="27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40"/>
    <w:bookmarkStart w:name="z2895" w:id="2741"/>
    <w:p>
      <w:pPr>
        <w:spacing w:after="0"/>
        <w:ind w:left="0"/>
        <w:jc w:val="both"/>
      </w:pPr>
      <w:r>
        <w:rPr>
          <w:rFonts w:ascii="Times New Roman"/>
          <w:b w:val="false"/>
          <w:i w:val="false"/>
          <w:color w:val="000000"/>
          <w:sz w:val="28"/>
        </w:rPr>
        <w:t>
      Снижение выбросов NOx.</w:t>
      </w:r>
    </w:p>
    <w:bookmarkEnd w:id="2741"/>
    <w:bookmarkStart w:name="z2896" w:id="27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42"/>
    <w:bookmarkStart w:name="z2897" w:id="2743"/>
    <w:p>
      <w:pPr>
        <w:spacing w:after="0"/>
        <w:ind w:left="0"/>
        <w:jc w:val="both"/>
      </w:pPr>
      <w:r>
        <w:rPr>
          <w:rFonts w:ascii="Times New Roman"/>
          <w:b w:val="false"/>
          <w:i w:val="false"/>
          <w:color w:val="000000"/>
          <w:sz w:val="28"/>
        </w:rPr>
        <w:t>
      Имеющиеся установки по утилизации отходов в средней части печи обеспечивают снижение выбросов NOx на 20–40 %.</w:t>
      </w:r>
    </w:p>
    <w:bookmarkEnd w:id="2743"/>
    <w:bookmarkStart w:name="z2898" w:id="2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744"/>
    <w:bookmarkStart w:name="z2899" w:id="2745"/>
    <w:p>
      <w:pPr>
        <w:spacing w:after="0"/>
        <w:ind w:left="0"/>
        <w:jc w:val="both"/>
      </w:pPr>
      <w:r>
        <w:rPr>
          <w:rFonts w:ascii="Times New Roman"/>
          <w:b w:val="false"/>
          <w:i w:val="false"/>
          <w:color w:val="000000"/>
          <w:sz w:val="28"/>
        </w:rPr>
        <w:t>
      Скорость сжигания топлива (восстановителя) может привести к сдвигу восстановительной среды к холодной зоне печи, что повышает риски образования выбросов SOх.</w:t>
      </w:r>
    </w:p>
    <w:bookmarkEnd w:id="2745"/>
    <w:bookmarkStart w:name="z2900" w:id="27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46"/>
    <w:bookmarkStart w:name="z2901" w:id="2747"/>
    <w:p>
      <w:pPr>
        <w:spacing w:after="0"/>
        <w:ind w:left="0"/>
        <w:jc w:val="both"/>
      </w:pPr>
      <w:r>
        <w:rPr>
          <w:rFonts w:ascii="Times New Roman"/>
          <w:b w:val="false"/>
          <w:i w:val="false"/>
          <w:color w:val="000000"/>
          <w:sz w:val="28"/>
        </w:rPr>
        <w:t>
      Установки по сжиганию топлива (восстановителя) в средней части печи могут быть применены для любых вращающихся печей. Скорость сжигания топлива может быть критической. Если сжигание медленное, то создается восстановительная зона обжига, которая оказывает влияние на качество продукции. Если же горение топлива происходит достаточно быстро, восстановительная среда сдвигается к холодной зоне печи, что вызывает риски образования выбросов SOх.</w:t>
      </w:r>
    </w:p>
    <w:bookmarkEnd w:id="2747"/>
    <w:bookmarkStart w:name="z2902" w:id="27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48"/>
    <w:bookmarkStart w:name="z2903" w:id="274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49"/>
    <w:bookmarkStart w:name="z2904" w:id="27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50"/>
    <w:bookmarkStart w:name="z2905" w:id="2751"/>
    <w:p>
      <w:pPr>
        <w:spacing w:after="0"/>
        <w:ind w:left="0"/>
        <w:jc w:val="both"/>
      </w:pPr>
      <w:r>
        <w:rPr>
          <w:rFonts w:ascii="Times New Roman"/>
          <w:b w:val="false"/>
          <w:i w:val="false"/>
          <w:color w:val="000000"/>
          <w:sz w:val="28"/>
        </w:rPr>
        <w:t>
      Требования экологического законодательства.</w:t>
      </w:r>
    </w:p>
    <w:bookmarkEnd w:id="2751"/>
    <w:p>
      <w:pPr>
        <w:spacing w:after="0"/>
        <w:ind w:left="0"/>
        <w:jc w:val="both"/>
      </w:pPr>
      <w:r>
        <w:rPr>
          <w:rFonts w:ascii="Times New Roman"/>
          <w:b/>
          <w:i w:val="false"/>
          <w:color w:val="000000"/>
          <w:sz w:val="28"/>
        </w:rPr>
        <w:t>5.5.3.5. Применение селективного каталитического восстановления (СКВ) и селективного некаталитического восстановления (СНКВ) после обеспыливания и очистки от кислых газов</w:t>
      </w:r>
    </w:p>
    <w:bookmarkStart w:name="z2907" w:id="27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52"/>
    <w:bookmarkStart w:name="z2908" w:id="2753"/>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w:t>
      </w:r>
    </w:p>
    <w:bookmarkEnd w:id="2753"/>
    <w:bookmarkStart w:name="z2909" w:id="2754"/>
    <w:p>
      <w:pPr>
        <w:spacing w:after="0"/>
        <w:ind w:left="0"/>
        <w:jc w:val="both"/>
      </w:pPr>
      <w:r>
        <w:rPr>
          <w:rFonts w:ascii="Times New Roman"/>
          <w:b w:val="false"/>
          <w:i w:val="false"/>
          <w:color w:val="000000"/>
          <w:sz w:val="28"/>
        </w:rPr>
        <w:t>
      селективное каталитическое восстановление оксидов азота аммиаком на сотовых керамических катализаторах (СКВ-технологии);</w:t>
      </w:r>
    </w:p>
    <w:bookmarkEnd w:id="2754"/>
    <w:bookmarkStart w:name="z2910" w:id="2755"/>
    <w:p>
      <w:pPr>
        <w:spacing w:after="0"/>
        <w:ind w:left="0"/>
        <w:jc w:val="both"/>
      </w:pPr>
      <w:r>
        <w:rPr>
          <w:rFonts w:ascii="Times New Roman"/>
          <w:b w:val="false"/>
          <w:i w:val="false"/>
          <w:color w:val="000000"/>
          <w:sz w:val="28"/>
        </w:rPr>
        <w:t>
      селективное некаталитическое восстановление оксидов азотов аммиака (СНКВ-технологии).</w:t>
      </w:r>
    </w:p>
    <w:bookmarkEnd w:id="2755"/>
    <w:bookmarkStart w:name="z2911" w:id="27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56"/>
    <w:bookmarkStart w:name="z2912" w:id="2757"/>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NOх. В состав системы СКВ входят:</w:t>
      </w:r>
    </w:p>
    <w:bookmarkEnd w:id="2757"/>
    <w:bookmarkStart w:name="z2913" w:id="2758"/>
    <w:p>
      <w:pPr>
        <w:spacing w:after="0"/>
        <w:ind w:left="0"/>
        <w:jc w:val="both"/>
      </w:pPr>
      <w:r>
        <w:rPr>
          <w:rFonts w:ascii="Times New Roman"/>
          <w:b w:val="false"/>
          <w:i w:val="false"/>
          <w:color w:val="000000"/>
          <w:sz w:val="28"/>
        </w:rPr>
        <w:t>
      1) каталитический реактор;</w:t>
      </w:r>
    </w:p>
    <w:bookmarkEnd w:id="2758"/>
    <w:bookmarkStart w:name="z2914" w:id="2759"/>
    <w:p>
      <w:pPr>
        <w:spacing w:after="0"/>
        <w:ind w:left="0"/>
        <w:jc w:val="both"/>
      </w:pPr>
      <w:r>
        <w:rPr>
          <w:rFonts w:ascii="Times New Roman"/>
          <w:b w:val="false"/>
          <w:i w:val="false"/>
          <w:color w:val="000000"/>
          <w:sz w:val="28"/>
        </w:rPr>
        <w:t>
      2) система подачи реагента.</w:t>
      </w:r>
    </w:p>
    <w:bookmarkEnd w:id="2759"/>
    <w:bookmarkStart w:name="z2915" w:id="2760"/>
    <w:p>
      <w:pPr>
        <w:spacing w:after="0"/>
        <w:ind w:left="0"/>
        <w:jc w:val="both"/>
      </w:pPr>
      <w:r>
        <w:rPr>
          <w:rFonts w:ascii="Times New Roman"/>
          <w:b w:val="false"/>
          <w:i w:val="false"/>
          <w:color w:val="000000"/>
          <w:sz w:val="28"/>
        </w:rPr>
        <w:t xml:space="preserve">
      </w:t>
      </w:r>
    </w:p>
    <w:bookmarkEnd w:id="2760"/>
    <w:p>
      <w:pPr>
        <w:spacing w:after="0"/>
        <w:ind w:left="0"/>
        <w:jc w:val="both"/>
      </w:pPr>
      <w:r>
        <w:drawing>
          <wp:inline distT="0" distB="0" distL="0" distR="0">
            <wp:extent cx="7073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739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6" w:id="2761"/>
    <w:p>
      <w:pPr>
        <w:spacing w:after="0"/>
        <w:ind w:left="0"/>
        <w:jc w:val="both"/>
      </w:pPr>
      <w:r>
        <w:rPr>
          <w:rFonts w:ascii="Times New Roman"/>
          <w:b w:val="false"/>
          <w:i w:val="false"/>
          <w:color w:val="000000"/>
          <w:sz w:val="28"/>
        </w:rPr>
        <w:t>
      Рисунок 5.17. Схематичное изображение системы СКВ</w:t>
      </w:r>
    </w:p>
    <w:bookmarkEnd w:id="2761"/>
    <w:bookmarkStart w:name="z2917" w:id="2762"/>
    <w:p>
      <w:pPr>
        <w:spacing w:after="0"/>
        <w:ind w:left="0"/>
        <w:jc w:val="both"/>
      </w:pPr>
      <w:r>
        <w:rPr>
          <w:rFonts w:ascii="Times New Roman"/>
          <w:b w:val="false"/>
          <w:i w:val="false"/>
          <w:color w:val="000000"/>
          <w:sz w:val="28"/>
        </w:rPr>
        <w:t>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оксиды азота переходят в молекулярный азот. Скорость подачи и расход восстановителя определяются концентрацией NOx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w:t>
      </w:r>
    </w:p>
    <w:bookmarkEnd w:id="2762"/>
    <w:bookmarkStart w:name="z2918" w:id="2763"/>
    <w:p>
      <w:pPr>
        <w:spacing w:after="0"/>
        <w:ind w:left="0"/>
        <w:jc w:val="both"/>
      </w:pPr>
      <w:r>
        <w:rPr>
          <w:rFonts w:ascii="Times New Roman"/>
          <w:b w:val="false"/>
          <w:i w:val="false"/>
          <w:color w:val="000000"/>
          <w:sz w:val="28"/>
        </w:rPr>
        <w:t>
      Эффективность метода СКВ определяется параметрами:</w:t>
      </w:r>
    </w:p>
    <w:bookmarkEnd w:id="2763"/>
    <w:bookmarkStart w:name="z2919" w:id="2764"/>
    <w:p>
      <w:pPr>
        <w:spacing w:after="0"/>
        <w:ind w:left="0"/>
        <w:jc w:val="both"/>
      </w:pPr>
      <w:r>
        <w:rPr>
          <w:rFonts w:ascii="Times New Roman"/>
          <w:b w:val="false"/>
          <w:i w:val="false"/>
          <w:color w:val="000000"/>
          <w:sz w:val="28"/>
        </w:rPr>
        <w:t>
      1) система сжигания – вид топлива;</w:t>
      </w:r>
    </w:p>
    <w:bookmarkEnd w:id="2764"/>
    <w:bookmarkStart w:name="z2920" w:id="2765"/>
    <w:p>
      <w:pPr>
        <w:spacing w:after="0"/>
        <w:ind w:left="0"/>
        <w:jc w:val="both"/>
      </w:pPr>
      <w:r>
        <w:rPr>
          <w:rFonts w:ascii="Times New Roman"/>
          <w:b w:val="false"/>
          <w:i w:val="false"/>
          <w:color w:val="000000"/>
          <w:sz w:val="28"/>
        </w:rPr>
        <w:t>
      2) состав катализатора;</w:t>
      </w:r>
    </w:p>
    <w:bookmarkEnd w:id="2765"/>
    <w:bookmarkStart w:name="z2921" w:id="2766"/>
    <w:p>
      <w:pPr>
        <w:spacing w:after="0"/>
        <w:ind w:left="0"/>
        <w:jc w:val="both"/>
      </w:pPr>
      <w:r>
        <w:rPr>
          <w:rFonts w:ascii="Times New Roman"/>
          <w:b w:val="false"/>
          <w:i w:val="false"/>
          <w:color w:val="000000"/>
          <w:sz w:val="28"/>
        </w:rPr>
        <w:t>
      3) активность катализатора, его селективность и время действия;</w:t>
      </w:r>
    </w:p>
    <w:bookmarkEnd w:id="2766"/>
    <w:bookmarkStart w:name="z2922" w:id="2767"/>
    <w:p>
      <w:pPr>
        <w:spacing w:after="0"/>
        <w:ind w:left="0"/>
        <w:jc w:val="both"/>
      </w:pPr>
      <w:r>
        <w:rPr>
          <w:rFonts w:ascii="Times New Roman"/>
          <w:b w:val="false"/>
          <w:i w:val="false"/>
          <w:color w:val="000000"/>
          <w:sz w:val="28"/>
        </w:rPr>
        <w:t>
      4) форма катализатора, конфигурация каталитического реактора;</w:t>
      </w:r>
    </w:p>
    <w:bookmarkEnd w:id="2767"/>
    <w:bookmarkStart w:name="z2923" w:id="2768"/>
    <w:p>
      <w:pPr>
        <w:spacing w:after="0"/>
        <w:ind w:left="0"/>
        <w:jc w:val="both"/>
      </w:pPr>
      <w:r>
        <w:rPr>
          <w:rFonts w:ascii="Times New Roman"/>
          <w:b w:val="false"/>
          <w:i w:val="false"/>
          <w:color w:val="000000"/>
          <w:sz w:val="28"/>
        </w:rPr>
        <w:t>
      5) отношение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концентрация NO</w:t>
      </w:r>
      <w:r>
        <w:rPr>
          <w:rFonts w:ascii="Times New Roman"/>
          <w:b w:val="false"/>
          <w:i w:val="false"/>
          <w:color w:val="000000"/>
          <w:vertAlign w:val="subscript"/>
        </w:rPr>
        <w:t>x</w:t>
      </w:r>
      <w:r>
        <w:rPr>
          <w:rFonts w:ascii="Times New Roman"/>
          <w:b w:val="false"/>
          <w:i w:val="false"/>
          <w:color w:val="000000"/>
          <w:sz w:val="28"/>
        </w:rPr>
        <w:t>;</w:t>
      </w:r>
    </w:p>
    <w:bookmarkEnd w:id="2768"/>
    <w:bookmarkStart w:name="z2924" w:id="2769"/>
    <w:p>
      <w:pPr>
        <w:spacing w:after="0"/>
        <w:ind w:left="0"/>
        <w:jc w:val="both"/>
      </w:pPr>
      <w:r>
        <w:rPr>
          <w:rFonts w:ascii="Times New Roman"/>
          <w:b w:val="false"/>
          <w:i w:val="false"/>
          <w:color w:val="000000"/>
          <w:sz w:val="28"/>
        </w:rPr>
        <w:t>
      6) температура каталитического реактора;</w:t>
      </w:r>
    </w:p>
    <w:bookmarkEnd w:id="2769"/>
    <w:bookmarkStart w:name="z2925" w:id="2770"/>
    <w:p>
      <w:pPr>
        <w:spacing w:after="0"/>
        <w:ind w:left="0"/>
        <w:jc w:val="both"/>
      </w:pPr>
      <w:r>
        <w:rPr>
          <w:rFonts w:ascii="Times New Roman"/>
          <w:b w:val="false"/>
          <w:i w:val="false"/>
          <w:color w:val="000000"/>
          <w:sz w:val="28"/>
        </w:rPr>
        <w:t>
      7) скорость газового потока.</w:t>
      </w:r>
    </w:p>
    <w:bookmarkEnd w:id="2770"/>
    <w:bookmarkStart w:name="z2926" w:id="27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71"/>
    <w:bookmarkStart w:name="z2927" w:id="2772"/>
    <w:p>
      <w:pPr>
        <w:spacing w:after="0"/>
        <w:ind w:left="0"/>
        <w:jc w:val="both"/>
      </w:pPr>
      <w:r>
        <w:rPr>
          <w:rFonts w:ascii="Times New Roman"/>
          <w:b w:val="false"/>
          <w:i w:val="false"/>
          <w:color w:val="000000"/>
          <w:sz w:val="28"/>
        </w:rPr>
        <w:t>
      Сокращение выбросов NOx.</w:t>
      </w:r>
    </w:p>
    <w:bookmarkEnd w:id="2772"/>
    <w:bookmarkStart w:name="z2928" w:id="27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73"/>
    <w:bookmarkStart w:name="z2929" w:id="2774"/>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NOx (20 мг/Нм</w:t>
      </w:r>
      <w:r>
        <w:rPr>
          <w:rFonts w:ascii="Times New Roman"/>
          <w:b w:val="false"/>
          <w:i w:val="false"/>
          <w:color w:val="000000"/>
          <w:vertAlign w:val="superscript"/>
        </w:rPr>
        <w:t>3</w:t>
      </w:r>
      <w:r>
        <w:rPr>
          <w:rFonts w:ascii="Times New Roman"/>
          <w:b w:val="false"/>
          <w:i w:val="false"/>
          <w:color w:val="000000"/>
          <w:sz w:val="28"/>
        </w:rPr>
        <w:t>). Наиболее эффективно каталитическое восстановление происходит в области 300–450</w:t>
      </w:r>
      <w:r>
        <w:rPr>
          <w:rFonts w:ascii="Times New Roman"/>
          <w:b w:val="false"/>
          <w:i w:val="false"/>
          <w:color w:val="000000"/>
          <w:vertAlign w:val="superscript"/>
        </w:rPr>
        <w:t>о</w:t>
      </w:r>
      <w:r>
        <w:rPr>
          <w:rFonts w:ascii="Times New Roman"/>
          <w:b w:val="false"/>
          <w:i w:val="false"/>
          <w:color w:val="000000"/>
          <w:sz w:val="28"/>
        </w:rPr>
        <w:t>С.</w:t>
      </w:r>
    </w:p>
    <w:bookmarkEnd w:id="2774"/>
    <w:bookmarkStart w:name="z2930" w:id="2775"/>
    <w:p>
      <w:pPr>
        <w:spacing w:after="0"/>
        <w:ind w:left="0"/>
        <w:jc w:val="both"/>
      </w:pPr>
      <w:r>
        <w:rPr>
          <w:rFonts w:ascii="Times New Roman"/>
          <w:b w:val="false"/>
          <w:i w:val="false"/>
          <w:color w:val="000000"/>
          <w:sz w:val="28"/>
        </w:rPr>
        <w:t>
      Большинство катализаторов формируется на основе диоксида титана (TiO</w:t>
      </w:r>
      <w:r>
        <w:rPr>
          <w:rFonts w:ascii="Times New Roman"/>
          <w:b w:val="false"/>
          <w:i w:val="false"/>
          <w:color w:val="000000"/>
          <w:vertAlign w:val="subscript"/>
        </w:rPr>
        <w:t>2</w:t>
      </w:r>
      <w:r>
        <w:rPr>
          <w:rFonts w:ascii="Times New Roman"/>
          <w:b w:val="false"/>
          <w:i w:val="false"/>
          <w:color w:val="000000"/>
          <w:sz w:val="28"/>
        </w:rPr>
        <w:t>) и пентоксида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Диоксид титана – удобный носитель и не отравляется SO</w:t>
      </w:r>
      <w:r>
        <w:rPr>
          <w:rFonts w:ascii="Times New Roman"/>
          <w:b w:val="false"/>
          <w:i w:val="false"/>
          <w:color w:val="000000"/>
          <w:vertAlign w:val="subscript"/>
        </w:rPr>
        <w:t>3</w:t>
      </w:r>
      <w:r>
        <w:rPr>
          <w:rFonts w:ascii="Times New Roman"/>
          <w:b w:val="false"/>
          <w:i w:val="false"/>
          <w:color w:val="000000"/>
          <w:sz w:val="28"/>
        </w:rPr>
        <w:t>. Пентоксид ванадия промотирует реакцию взаимодействия аммиака и оксидов азота и мало чувствителен к действию SOх.</w:t>
      </w:r>
    </w:p>
    <w:bookmarkEnd w:id="2775"/>
    <w:bookmarkStart w:name="z2931" w:id="2776"/>
    <w:p>
      <w:pPr>
        <w:spacing w:after="0"/>
        <w:ind w:left="0"/>
        <w:jc w:val="both"/>
      </w:pPr>
      <w:r>
        <w:rPr>
          <w:rFonts w:ascii="Times New Roman"/>
          <w:b w:val="false"/>
          <w:i w:val="false"/>
          <w:color w:val="000000"/>
          <w:sz w:val="28"/>
        </w:rPr>
        <w:t>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2776"/>
    <w:bookmarkStart w:name="z2932" w:id="2777"/>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 [60].</w:t>
      </w:r>
    </w:p>
    <w:bookmarkEnd w:id="2777"/>
    <w:bookmarkStart w:name="z2933" w:id="2778"/>
    <w:p>
      <w:pPr>
        <w:spacing w:after="0"/>
        <w:ind w:left="0"/>
        <w:jc w:val="both"/>
      </w:pPr>
      <w:r>
        <w:rPr>
          <w:rFonts w:ascii="Times New Roman"/>
          <w:b w:val="false"/>
          <w:i w:val="false"/>
          <w:color w:val="000000"/>
          <w:sz w:val="28"/>
        </w:rPr>
        <w:t xml:space="preserve">
      В 2009 году завод LKAB (Швеция) впервые установил систему СКВ на заводе Grate-Kiln. </w:t>
      </w:r>
    </w:p>
    <w:bookmarkEnd w:id="2778"/>
    <w:bookmarkStart w:name="z2934" w:id="27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79"/>
    <w:bookmarkStart w:name="z2935" w:id="2780"/>
    <w:p>
      <w:pPr>
        <w:spacing w:after="0"/>
        <w:ind w:left="0"/>
        <w:jc w:val="both"/>
      </w:pPr>
      <w:r>
        <w:rPr>
          <w:rFonts w:ascii="Times New Roman"/>
          <w:b w:val="false"/>
          <w:i w:val="false"/>
          <w:color w:val="000000"/>
          <w:sz w:val="28"/>
        </w:rPr>
        <w:t>
      Образование и осаждение на стенках технологического оборудования твердого сульфата аммония и расплава бисульфата аммония при выходе из каталитического реактора. Эти соединения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и NH</w:t>
      </w:r>
      <w:r>
        <w:rPr>
          <w:rFonts w:ascii="Times New Roman"/>
          <w:b w:val="false"/>
          <w:i w:val="false"/>
          <w:color w:val="000000"/>
          <w:vertAlign w:val="subscript"/>
        </w:rPr>
        <w:t>4</w:t>
      </w:r>
      <w:r>
        <w:rPr>
          <w:rFonts w:ascii="Times New Roman"/>
          <w:b w:val="false"/>
          <w:i w:val="false"/>
          <w:color w:val="000000"/>
          <w:sz w:val="28"/>
        </w:rPr>
        <w:t>НSO</w:t>
      </w:r>
      <w:r>
        <w:rPr>
          <w:rFonts w:ascii="Times New Roman"/>
          <w:b w:val="false"/>
          <w:i w:val="false"/>
          <w:color w:val="000000"/>
          <w:vertAlign w:val="subscript"/>
        </w:rPr>
        <w:t>4</w:t>
      </w:r>
      <w:r>
        <w:rPr>
          <w:rFonts w:ascii="Times New Roman"/>
          <w:b w:val="false"/>
          <w:i w:val="false"/>
          <w:color w:val="000000"/>
          <w:sz w:val="28"/>
        </w:rPr>
        <w:t>, образуются по реакции вводимого аммиака с SO</w:t>
      </w:r>
      <w:r>
        <w:rPr>
          <w:rFonts w:ascii="Times New Roman"/>
          <w:b w:val="false"/>
          <w:i w:val="false"/>
          <w:color w:val="000000"/>
          <w:vertAlign w:val="subscript"/>
        </w:rPr>
        <w:t>3</w:t>
      </w:r>
      <w:r>
        <w:rPr>
          <w:rFonts w:ascii="Times New Roman"/>
          <w:b w:val="false"/>
          <w:i w:val="false"/>
          <w:color w:val="000000"/>
          <w:sz w:val="28"/>
        </w:rPr>
        <w:t>, который получается при сгорании высокосернистых топлив. Особенно трудно избежать осаждения солей в воздушном теплообменнике.</w:t>
      </w:r>
    </w:p>
    <w:bookmarkEnd w:id="2780"/>
    <w:bookmarkStart w:name="z2936" w:id="2781"/>
    <w:p>
      <w:pPr>
        <w:spacing w:after="0"/>
        <w:ind w:left="0"/>
        <w:jc w:val="both"/>
      </w:pPr>
      <w:r>
        <w:rPr>
          <w:rFonts w:ascii="Times New Roman"/>
          <w:b w:val="false"/>
          <w:i w:val="false"/>
          <w:color w:val="000000"/>
          <w:sz w:val="28"/>
        </w:rPr>
        <w:t>
      Другими проблемами являются: выбросы в атмосферу аммиака и его соединений, а также иных нежелательных продуктов, например, SO</w:t>
      </w:r>
      <w:r>
        <w:rPr>
          <w:rFonts w:ascii="Times New Roman"/>
          <w:b w:val="false"/>
          <w:i w:val="false"/>
          <w:color w:val="000000"/>
          <w:vertAlign w:val="subscript"/>
        </w:rPr>
        <w:t>3</w:t>
      </w:r>
      <w:r>
        <w:rPr>
          <w:rFonts w:ascii="Times New Roman"/>
          <w:b w:val="false"/>
          <w:i w:val="false"/>
          <w:color w:val="000000"/>
          <w:sz w:val="28"/>
        </w:rPr>
        <w:t>; необходимость использования дополнительных устройств для очистки потока: блок обессеривания и др.; отсутствие надежной аппаратуры для определения количества аммиака в отходящем газе; чувствительность каталитического процесса к температурному режиму и связанные с этим ограничения в загрузке и топлива; замена и дезактивация катализатора удобными с точки зрения охраны окружающей среды методами; надежность устройств очистки и их экономическая целесообразность.</w:t>
      </w:r>
    </w:p>
    <w:bookmarkEnd w:id="2781"/>
    <w:bookmarkStart w:name="z2937" w:id="27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82"/>
    <w:bookmarkStart w:name="z2938" w:id="2783"/>
    <w:p>
      <w:pPr>
        <w:spacing w:after="0"/>
        <w:ind w:left="0"/>
        <w:jc w:val="both"/>
      </w:pPr>
      <w:r>
        <w:rPr>
          <w:rFonts w:ascii="Times New Roman"/>
          <w:b w:val="false"/>
          <w:i w:val="false"/>
          <w:color w:val="000000"/>
          <w:sz w:val="28"/>
        </w:rPr>
        <w:t>
      Применимо.</w:t>
      </w:r>
    </w:p>
    <w:bookmarkEnd w:id="2783"/>
    <w:bookmarkStart w:name="z2939" w:id="27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84"/>
    <w:bookmarkStart w:name="z2940" w:id="278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785"/>
    <w:bookmarkStart w:name="z2941" w:id="27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86"/>
    <w:bookmarkStart w:name="z2942" w:id="2787"/>
    <w:p>
      <w:pPr>
        <w:spacing w:after="0"/>
        <w:ind w:left="0"/>
        <w:jc w:val="both"/>
      </w:pPr>
      <w:r>
        <w:rPr>
          <w:rFonts w:ascii="Times New Roman"/>
          <w:b w:val="false"/>
          <w:i w:val="false"/>
          <w:color w:val="000000"/>
          <w:sz w:val="28"/>
        </w:rPr>
        <w:t>
      Сокращение выбросов NOx. Требования экологического законодательства.</w:t>
      </w:r>
    </w:p>
    <w:bookmarkEnd w:id="2787"/>
    <w:bookmarkStart w:name="z2943" w:id="2788"/>
    <w:p>
      <w:pPr>
        <w:spacing w:after="0"/>
        <w:ind w:left="0"/>
        <w:jc w:val="both"/>
      </w:pPr>
      <w:r>
        <w:rPr>
          <w:rFonts w:ascii="Times New Roman"/>
          <w:b w:val="false"/>
          <w:i w:val="false"/>
          <w:color w:val="000000"/>
          <w:sz w:val="28"/>
        </w:rPr>
        <w:t>
      5.5.4. Сокращение и (или) предотвращение выбросов серы и ее соединений</w:t>
      </w:r>
    </w:p>
    <w:bookmarkEnd w:id="2788"/>
    <w:p>
      <w:pPr>
        <w:spacing w:after="0"/>
        <w:ind w:left="0"/>
        <w:jc w:val="both"/>
      </w:pPr>
      <w:r>
        <w:rPr>
          <w:rFonts w:ascii="Times New Roman"/>
          <w:b/>
          <w:i w:val="false"/>
          <w:color w:val="000000"/>
          <w:sz w:val="28"/>
        </w:rPr>
        <w:t>5.5.4.1. Мокрый скруббер</w:t>
      </w:r>
    </w:p>
    <w:bookmarkStart w:name="z2945" w:id="27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89"/>
    <w:bookmarkStart w:name="z2946" w:id="2790"/>
    <w:p>
      <w:pPr>
        <w:spacing w:after="0"/>
        <w:ind w:left="0"/>
        <w:jc w:val="both"/>
      </w:pPr>
      <w:r>
        <w:rPr>
          <w:rFonts w:ascii="Times New Roman"/>
          <w:b w:val="false"/>
          <w:i w:val="false"/>
          <w:color w:val="000000"/>
          <w:sz w:val="28"/>
        </w:rPr>
        <w:t>
      Мокрый метод очистки газов от пыли считается достаточно простым и в то же время весьма эффективным способом обеспыливания. Удаление газообразных веществ из потока отходящего газа и технологического отходящего газа, основанного на поглощении загрязняющих веществ из газа жидкостью.</w:t>
      </w:r>
    </w:p>
    <w:bookmarkEnd w:id="2790"/>
    <w:bookmarkStart w:name="z2947" w:id="27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91"/>
    <w:bookmarkStart w:name="z2948" w:id="2792"/>
    <w:p>
      <w:pPr>
        <w:spacing w:after="0"/>
        <w:ind w:left="0"/>
        <w:jc w:val="both"/>
      </w:pPr>
      <w:r>
        <w:rPr>
          <w:rFonts w:ascii="Times New Roman"/>
          <w:b w:val="false"/>
          <w:i w:val="false"/>
          <w:color w:val="000000"/>
          <w:sz w:val="28"/>
        </w:rPr>
        <w:t>
      Мокрые пылеуловители обладают рядом важных преимуществ перед другими типами пылеуловителей. Так, мокрые аппараты являются высокоэффективными пылеуловителями, способными конкурировать с фильтрационными пылеуловителями и электрофильтрами; они успешно применяются для обеспыливания высокотемпературных газов, взрыво- и пожароопасных сред, когда применение эффективных пылеуловителей другого типа невозможно или нецелесообразно.</w:t>
      </w:r>
    </w:p>
    <w:bookmarkEnd w:id="2792"/>
    <w:bookmarkStart w:name="z2949" w:id="2793"/>
    <w:p>
      <w:pPr>
        <w:spacing w:after="0"/>
        <w:ind w:left="0"/>
        <w:jc w:val="both"/>
      </w:pPr>
      <w:r>
        <w:rPr>
          <w:rFonts w:ascii="Times New Roman"/>
          <w:b w:val="false"/>
          <w:i w:val="false"/>
          <w:color w:val="000000"/>
          <w:sz w:val="28"/>
        </w:rPr>
        <w:t>
      С помощью аппаратов мокрого действия можно одновременно решать задачи пылеулавливания и очистки газов от газообразных компонентов, охлаждения и увлажнения газов. Многие типы мокрых пылеуловителей (иногда их называют скрубберами) работают при высоких скоростях газа в проточной части аппарата, что делает их малогабаритными и менее металлоемкими, чем аппараты других типов.</w:t>
      </w:r>
    </w:p>
    <w:bookmarkEnd w:id="2793"/>
    <w:bookmarkStart w:name="z2950" w:id="2794"/>
    <w:p>
      <w:pPr>
        <w:spacing w:after="0"/>
        <w:ind w:left="0"/>
        <w:jc w:val="both"/>
      </w:pPr>
      <w:r>
        <w:rPr>
          <w:rFonts w:ascii="Times New Roman"/>
          <w:b w:val="false"/>
          <w:i w:val="false"/>
          <w:color w:val="000000"/>
          <w:sz w:val="28"/>
        </w:rPr>
        <w:t>
      В зависимости от типа и количества загрязнителей используются несколько видов скрубберов: форсуночные, насадочные, пенные, центробежные, скрубберы Вентури.</w:t>
      </w:r>
    </w:p>
    <w:bookmarkEnd w:id="2794"/>
    <w:bookmarkStart w:name="z2951" w:id="2795"/>
    <w:p>
      <w:pPr>
        <w:spacing w:after="0"/>
        <w:ind w:left="0"/>
        <w:jc w:val="both"/>
      </w:pPr>
      <w:r>
        <w:rPr>
          <w:rFonts w:ascii="Times New Roman"/>
          <w:b w:val="false"/>
          <w:i w:val="false"/>
          <w:color w:val="000000"/>
          <w:sz w:val="28"/>
        </w:rPr>
        <w:t>
      В форсуночных скрубберах достаточно эффективно улавливаются частицы пыли размером более 10–15 мкм. Частицы размером менее 5 мкм практически не улавливаются.</w:t>
      </w:r>
    </w:p>
    <w:bookmarkEnd w:id="2795"/>
    <w:bookmarkStart w:name="z2952" w:id="2796"/>
    <w:p>
      <w:pPr>
        <w:spacing w:after="0"/>
        <w:ind w:left="0"/>
        <w:jc w:val="both"/>
      </w:pPr>
      <w:r>
        <w:rPr>
          <w:rFonts w:ascii="Times New Roman"/>
          <w:b w:val="false"/>
          <w:i w:val="false"/>
          <w:color w:val="000000"/>
          <w:sz w:val="28"/>
        </w:rPr>
        <w:t>
      В верхней части скруббера размещено несколько поясов орошения с большим числом форсунок, создающих равномерный поток мелко диспергированных капель, движущихся под действием силы тяжести вниз.</w:t>
      </w:r>
    </w:p>
    <w:bookmarkEnd w:id="2796"/>
    <w:bookmarkStart w:name="z2953" w:id="2797"/>
    <w:p>
      <w:pPr>
        <w:spacing w:after="0"/>
        <w:ind w:left="0"/>
        <w:jc w:val="both"/>
      </w:pPr>
      <w:r>
        <w:rPr>
          <w:rFonts w:ascii="Times New Roman"/>
          <w:b w:val="false"/>
          <w:i w:val="false"/>
          <w:color w:val="000000"/>
          <w:sz w:val="28"/>
        </w:rPr>
        <w:t>
      Нижняя часть скруббера, оканчивающаяся конусом, заполнена водой, уровень которой постоянно поддерживается. Подводимый запыленный газ направляют на зеркало воды для осаждения наиболее крупных частиц пыли, после чего, распределяясь по всему сечению скруббера, газ движется вверх навстречу потоку капель воды. В процессе промывки капли жидкости захватывают частицы пыли и коагулируют. Образовавшийся шлам собирается в нижней части скруббера, откуда непрерывно удаляется промывочной водой.</w:t>
      </w:r>
    </w:p>
    <w:bookmarkEnd w:id="2797"/>
    <w:bookmarkStart w:name="z2954" w:id="2798"/>
    <w:p>
      <w:pPr>
        <w:spacing w:after="0"/>
        <w:ind w:left="0"/>
        <w:jc w:val="both"/>
      </w:pPr>
      <w:r>
        <w:rPr>
          <w:rFonts w:ascii="Times New Roman"/>
          <w:b w:val="false"/>
          <w:i w:val="false"/>
          <w:color w:val="000000"/>
          <w:sz w:val="28"/>
        </w:rPr>
        <w:t>
      Газ, проходящий через скруббер, охлаждается до 40–50 °С и увлажняется обычно до состояния насыщения параллельно с очисткой. Скорость газа в скруббере принимают равной 0,8–1,5 м/с. При больших скоростях начинается капельный унос влаги, что способствует образованию отложений на выходном патрубке скруббера и в газопроводах.</w:t>
      </w:r>
    </w:p>
    <w:bookmarkEnd w:id="2798"/>
    <w:bookmarkStart w:name="z2955" w:id="27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99"/>
    <w:bookmarkStart w:name="z2956" w:id="2800"/>
    <w:p>
      <w:pPr>
        <w:spacing w:after="0"/>
        <w:ind w:left="0"/>
        <w:jc w:val="both"/>
      </w:pPr>
      <w:r>
        <w:rPr>
          <w:rFonts w:ascii="Times New Roman"/>
          <w:b w:val="false"/>
          <w:i w:val="false"/>
          <w:color w:val="000000"/>
          <w:sz w:val="28"/>
        </w:rPr>
        <w:t>
      Снижение выбросов в атмосферу.</w:t>
      </w:r>
    </w:p>
    <w:bookmarkEnd w:id="2800"/>
    <w:bookmarkStart w:name="z2957" w:id="28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01"/>
    <w:bookmarkStart w:name="z2958" w:id="2802"/>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 xml:space="preserve"> может достигать более 95 %.</w:t>
      </w:r>
    </w:p>
    <w:bookmarkEnd w:id="2802"/>
    <w:bookmarkStart w:name="z2959" w:id="2803"/>
    <w:p>
      <w:pPr>
        <w:spacing w:after="0"/>
        <w:ind w:left="0"/>
        <w:jc w:val="both"/>
      </w:pPr>
      <w:r>
        <w:rPr>
          <w:rFonts w:ascii="Times New Roman"/>
          <w:b w:val="false"/>
          <w:i w:val="false"/>
          <w:color w:val="000000"/>
          <w:sz w:val="28"/>
        </w:rPr>
        <w:t>
      Основными достоинствами мокрых пылеуловителей являются:</w:t>
      </w:r>
    </w:p>
    <w:bookmarkEnd w:id="2803"/>
    <w:bookmarkStart w:name="z2960" w:id="2804"/>
    <w:p>
      <w:pPr>
        <w:spacing w:after="0"/>
        <w:ind w:left="0"/>
        <w:jc w:val="both"/>
      </w:pPr>
      <w:r>
        <w:rPr>
          <w:rFonts w:ascii="Times New Roman"/>
          <w:b w:val="false"/>
          <w:i w:val="false"/>
          <w:color w:val="000000"/>
          <w:sz w:val="28"/>
        </w:rPr>
        <w:t>
      сравнительно небольшая стоимость (без учета шламового хозяйства);</w:t>
      </w:r>
    </w:p>
    <w:bookmarkEnd w:id="2804"/>
    <w:bookmarkStart w:name="z2961" w:id="2805"/>
    <w:p>
      <w:pPr>
        <w:spacing w:after="0"/>
        <w:ind w:left="0"/>
        <w:jc w:val="both"/>
      </w:pPr>
      <w:r>
        <w:rPr>
          <w:rFonts w:ascii="Times New Roman"/>
          <w:b w:val="false"/>
          <w:i w:val="false"/>
          <w:color w:val="000000"/>
          <w:sz w:val="28"/>
        </w:rPr>
        <w:t>
      более высокая эффективность улавливания частиц по сравнению с сухими механическими пылеуловителями;</w:t>
      </w:r>
    </w:p>
    <w:bookmarkEnd w:id="2805"/>
    <w:bookmarkStart w:name="z2962" w:id="2806"/>
    <w:p>
      <w:pPr>
        <w:spacing w:after="0"/>
        <w:ind w:left="0"/>
        <w:jc w:val="both"/>
      </w:pPr>
      <w:r>
        <w:rPr>
          <w:rFonts w:ascii="Times New Roman"/>
          <w:b w:val="false"/>
          <w:i w:val="false"/>
          <w:color w:val="000000"/>
          <w:sz w:val="28"/>
        </w:rPr>
        <w:t>
      возможность применения для очистки газов от частиц размером до 0,1 мкм;</w:t>
      </w:r>
    </w:p>
    <w:bookmarkEnd w:id="2806"/>
    <w:bookmarkStart w:name="z2963" w:id="2807"/>
    <w:p>
      <w:pPr>
        <w:spacing w:after="0"/>
        <w:ind w:left="0"/>
        <w:jc w:val="both"/>
      </w:pPr>
      <w:r>
        <w:rPr>
          <w:rFonts w:ascii="Times New Roman"/>
          <w:b w:val="false"/>
          <w:i w:val="false"/>
          <w:color w:val="000000"/>
          <w:sz w:val="28"/>
        </w:rPr>
        <w:t>
      возможность использования в качестве абсорберов для охлаждения и увлажнения (кондиционирования) газов в качестве теплообменников смешения.</w:t>
      </w:r>
    </w:p>
    <w:bookmarkEnd w:id="2807"/>
    <w:bookmarkStart w:name="z2964" w:id="2808"/>
    <w:p>
      <w:pPr>
        <w:spacing w:after="0"/>
        <w:ind w:left="0"/>
        <w:jc w:val="both"/>
      </w:pPr>
      <w:r>
        <w:rPr>
          <w:rFonts w:ascii="Times New Roman"/>
          <w:b w:val="false"/>
          <w:i w:val="false"/>
          <w:color w:val="000000"/>
          <w:sz w:val="28"/>
        </w:rPr>
        <w:t>
      Основными недостатками мокрых пылеуловителей являются:</w:t>
      </w:r>
    </w:p>
    <w:bookmarkEnd w:id="2808"/>
    <w:bookmarkStart w:name="z2965" w:id="2809"/>
    <w:p>
      <w:pPr>
        <w:spacing w:after="0"/>
        <w:ind w:left="0"/>
        <w:jc w:val="both"/>
      </w:pPr>
      <w:r>
        <w:rPr>
          <w:rFonts w:ascii="Times New Roman"/>
          <w:b w:val="false"/>
          <w:i w:val="false"/>
          <w:color w:val="000000"/>
          <w:sz w:val="28"/>
        </w:rPr>
        <w:t>
      возможность забивания газоходов и оборудования пылью (при охлаждении газов);</w:t>
      </w:r>
    </w:p>
    <w:bookmarkEnd w:id="2809"/>
    <w:bookmarkStart w:name="z2966" w:id="2810"/>
    <w:p>
      <w:pPr>
        <w:spacing w:after="0"/>
        <w:ind w:left="0"/>
        <w:jc w:val="both"/>
      </w:pPr>
      <w:r>
        <w:rPr>
          <w:rFonts w:ascii="Times New Roman"/>
          <w:b w:val="false"/>
          <w:i w:val="false"/>
          <w:color w:val="000000"/>
          <w:sz w:val="28"/>
        </w:rPr>
        <w:t>
      потери жидкости вследствие брызгоуноса;</w:t>
      </w:r>
    </w:p>
    <w:bookmarkEnd w:id="2810"/>
    <w:bookmarkStart w:name="z2967" w:id="2811"/>
    <w:p>
      <w:pPr>
        <w:spacing w:after="0"/>
        <w:ind w:left="0"/>
        <w:jc w:val="both"/>
      </w:pPr>
      <w:r>
        <w:rPr>
          <w:rFonts w:ascii="Times New Roman"/>
          <w:b w:val="false"/>
          <w:i w:val="false"/>
          <w:color w:val="000000"/>
          <w:sz w:val="28"/>
        </w:rPr>
        <w:t>
      необходимость антикоррозионной защиты оборудования при фильтрации агрессивных газов и смесей;</w:t>
      </w:r>
    </w:p>
    <w:bookmarkEnd w:id="2811"/>
    <w:bookmarkStart w:name="z2968" w:id="2812"/>
    <w:p>
      <w:pPr>
        <w:spacing w:after="0"/>
        <w:ind w:left="0"/>
        <w:jc w:val="both"/>
      </w:pPr>
      <w:r>
        <w:rPr>
          <w:rFonts w:ascii="Times New Roman"/>
          <w:b w:val="false"/>
          <w:i w:val="false"/>
          <w:color w:val="000000"/>
          <w:sz w:val="28"/>
        </w:rPr>
        <w:t>
      значительные затраты энергии при высоких степенях очистки;</w:t>
      </w:r>
    </w:p>
    <w:bookmarkEnd w:id="2812"/>
    <w:bookmarkStart w:name="z2969" w:id="2813"/>
    <w:p>
      <w:pPr>
        <w:spacing w:after="0"/>
        <w:ind w:left="0"/>
        <w:jc w:val="both"/>
      </w:pPr>
      <w:r>
        <w:rPr>
          <w:rFonts w:ascii="Times New Roman"/>
          <w:b w:val="false"/>
          <w:i w:val="false"/>
          <w:color w:val="000000"/>
          <w:sz w:val="28"/>
        </w:rPr>
        <w:t>
      получение уловленного продукта в виде шлама, что часто затрудняет и удорожает его последующее использование;</w:t>
      </w:r>
    </w:p>
    <w:bookmarkEnd w:id="2813"/>
    <w:bookmarkStart w:name="z2970" w:id="2814"/>
    <w:p>
      <w:pPr>
        <w:spacing w:after="0"/>
        <w:ind w:left="0"/>
        <w:jc w:val="both"/>
      </w:pPr>
      <w:r>
        <w:rPr>
          <w:rFonts w:ascii="Times New Roman"/>
          <w:b w:val="false"/>
          <w:i w:val="false"/>
          <w:color w:val="000000"/>
          <w:sz w:val="28"/>
        </w:rPr>
        <w:t>
      необходимость организации оборотного цикла водоснабжения (отстойники, перекачивающие насосные, охладители и т. п.), что значительно увеличивает стоимость системы газоочистки;</w:t>
      </w:r>
    </w:p>
    <w:bookmarkEnd w:id="2814"/>
    <w:bookmarkStart w:name="z2971" w:id="2815"/>
    <w:p>
      <w:pPr>
        <w:spacing w:after="0"/>
        <w:ind w:left="0"/>
        <w:jc w:val="both"/>
      </w:pPr>
      <w:r>
        <w:rPr>
          <w:rFonts w:ascii="Times New Roman"/>
          <w:b w:val="false"/>
          <w:i w:val="false"/>
          <w:color w:val="000000"/>
          <w:sz w:val="28"/>
        </w:rPr>
        <w:t>
      коррозионный износ оборудования и газопроводов при очистке газов, содержащих агрессивные компоненты;</w:t>
      </w:r>
    </w:p>
    <w:bookmarkEnd w:id="2815"/>
    <w:bookmarkStart w:name="z2972" w:id="2816"/>
    <w:p>
      <w:pPr>
        <w:spacing w:after="0"/>
        <w:ind w:left="0"/>
        <w:jc w:val="both"/>
      </w:pPr>
      <w:r>
        <w:rPr>
          <w:rFonts w:ascii="Times New Roman"/>
          <w:b w:val="false"/>
          <w:i w:val="false"/>
          <w:color w:val="000000"/>
          <w:sz w:val="28"/>
        </w:rPr>
        <w:t>
      вредное влияние капельной влаги, содержащейся в газах, на стенки дымовых труб;</w:t>
      </w:r>
    </w:p>
    <w:bookmarkEnd w:id="2816"/>
    <w:bookmarkStart w:name="z2973" w:id="2817"/>
    <w:p>
      <w:pPr>
        <w:spacing w:after="0"/>
        <w:ind w:left="0"/>
        <w:jc w:val="both"/>
      </w:pPr>
      <w:r>
        <w:rPr>
          <w:rFonts w:ascii="Times New Roman"/>
          <w:b w:val="false"/>
          <w:i w:val="false"/>
          <w:color w:val="000000"/>
          <w:sz w:val="28"/>
        </w:rPr>
        <w:t>
      ухудшение условий рассеивания пыли и вредных газов, выбрасываемых через дымовые трубы в воздушный бассейн.</w:t>
      </w:r>
    </w:p>
    <w:bookmarkEnd w:id="2817"/>
    <w:bookmarkStart w:name="z2974" w:id="28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18"/>
    <w:bookmarkStart w:name="z2975" w:id="2819"/>
    <w:p>
      <w:pPr>
        <w:spacing w:after="0"/>
        <w:ind w:left="0"/>
        <w:jc w:val="both"/>
      </w:pPr>
      <w:r>
        <w:rPr>
          <w:rFonts w:ascii="Times New Roman"/>
          <w:b w:val="false"/>
          <w:i w:val="false"/>
          <w:color w:val="000000"/>
          <w:sz w:val="28"/>
        </w:rPr>
        <w:t>
      Использование мокрых аппаратов требует наличия систем шламоудаления и оборотного водоснабжения, что удорожает процесс пылеулавливания. Работа этих аппаратов сопряжена с неизбежными потерями дефицитной воды.</w:t>
      </w:r>
    </w:p>
    <w:bookmarkEnd w:id="2819"/>
    <w:bookmarkStart w:name="z2976" w:id="2820"/>
    <w:p>
      <w:pPr>
        <w:spacing w:after="0"/>
        <w:ind w:left="0"/>
        <w:jc w:val="both"/>
      </w:pPr>
      <w:r>
        <w:rPr>
          <w:rFonts w:ascii="Times New Roman"/>
          <w:b w:val="false"/>
          <w:i w:val="false"/>
          <w:color w:val="000000"/>
          <w:sz w:val="28"/>
        </w:rPr>
        <w:t>
      Процессы утилизации уловленной пыли в виде шлама в большинстве случаев значительно дороже относительно процессов вторичного использования пыли, уловленной в сухом виде.</w:t>
      </w:r>
    </w:p>
    <w:bookmarkEnd w:id="2820"/>
    <w:bookmarkStart w:name="z2977" w:id="2821"/>
    <w:p>
      <w:pPr>
        <w:spacing w:after="0"/>
        <w:ind w:left="0"/>
        <w:jc w:val="both"/>
      </w:pPr>
      <w:r>
        <w:rPr>
          <w:rFonts w:ascii="Times New Roman"/>
          <w:b w:val="false"/>
          <w:i w:val="false"/>
          <w:color w:val="000000"/>
          <w:sz w:val="28"/>
        </w:rPr>
        <w:t>
      К числу недостатков мокрых пылеуловителей относятся: ухудшение условий рассеяния в атмосфере влажных очищенных газов, особенно содержащих агрессивные компоненты; необходимость обработки и удаления большого количества стоков и шлама; большие затраты энергии (особенно для турбулентных пылеуловителей); необходимость (при агрессивных газах) применения антикоррозионных и в ряде случаев дорогостоящих и дефицитных конструктивных материалов для изготовления аппаратуры. Мокрые аппараты и отводящие газоходы в большей степени подвержены коррозии, особенно при очистке агрессивных газов, требуют дополнительных мероприятий по антикоррозийной защите.</w:t>
      </w:r>
    </w:p>
    <w:bookmarkEnd w:id="2821"/>
    <w:bookmarkStart w:name="z2978" w:id="28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22"/>
    <w:bookmarkStart w:name="z2979" w:id="2823"/>
    <w:p>
      <w:pPr>
        <w:spacing w:after="0"/>
        <w:ind w:left="0"/>
        <w:jc w:val="both"/>
      </w:pPr>
      <w:r>
        <w:rPr>
          <w:rFonts w:ascii="Times New Roman"/>
          <w:b w:val="false"/>
          <w:i w:val="false"/>
          <w:color w:val="000000"/>
          <w:sz w:val="28"/>
        </w:rPr>
        <w:t>
      Технических ограничений по использованию данной техники не существует.</w:t>
      </w:r>
    </w:p>
    <w:bookmarkEnd w:id="2823"/>
    <w:bookmarkStart w:name="z2980" w:id="28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4"/>
    <w:bookmarkStart w:name="z2981" w:id="2825"/>
    <w:p>
      <w:pPr>
        <w:spacing w:after="0"/>
        <w:ind w:left="0"/>
        <w:jc w:val="both"/>
      </w:pPr>
      <w:r>
        <w:rPr>
          <w:rFonts w:ascii="Times New Roman"/>
          <w:b w:val="false"/>
          <w:i w:val="false"/>
          <w:color w:val="000000"/>
          <w:sz w:val="28"/>
        </w:rPr>
        <w:t>
      Экономическая целесообразность применения ограничивается условиями их применимости:</w:t>
      </w:r>
    </w:p>
    <w:bookmarkEnd w:id="2825"/>
    <w:bookmarkStart w:name="z2982" w:id="2826"/>
    <w:p>
      <w:pPr>
        <w:spacing w:after="0"/>
        <w:ind w:left="0"/>
        <w:jc w:val="both"/>
      </w:pPr>
      <w:r>
        <w:rPr>
          <w:rFonts w:ascii="Times New Roman"/>
          <w:b w:val="false"/>
          <w:i w:val="false"/>
          <w:color w:val="000000"/>
          <w:sz w:val="28"/>
        </w:rPr>
        <w:t xml:space="preserve">
      1. Применение мокрых пылеуловителей необходимо в тех случаях, когда сухие аппараты оказываются неработоспособными или, когда требуемая эффективность пылеулавливания может быть достигнута только с применением мокрого аппарата; </w:t>
      </w:r>
    </w:p>
    <w:bookmarkEnd w:id="2826"/>
    <w:bookmarkStart w:name="z2983" w:id="2827"/>
    <w:p>
      <w:pPr>
        <w:spacing w:after="0"/>
        <w:ind w:left="0"/>
        <w:jc w:val="both"/>
      </w:pPr>
      <w:r>
        <w:rPr>
          <w:rFonts w:ascii="Times New Roman"/>
          <w:b w:val="false"/>
          <w:i w:val="false"/>
          <w:color w:val="000000"/>
          <w:sz w:val="28"/>
        </w:rPr>
        <w:t>
      2. Применение мокрых пылеуловителей целесообразно в том случае, когда наряду с пылеулавливанием ставятся задачи улавливания газообразных компонентов и охлаждения газов;</w:t>
      </w:r>
    </w:p>
    <w:bookmarkEnd w:id="2827"/>
    <w:bookmarkStart w:name="z2984" w:id="2828"/>
    <w:p>
      <w:pPr>
        <w:spacing w:after="0"/>
        <w:ind w:left="0"/>
        <w:jc w:val="both"/>
      </w:pPr>
      <w:r>
        <w:rPr>
          <w:rFonts w:ascii="Times New Roman"/>
          <w:b w:val="false"/>
          <w:i w:val="false"/>
          <w:color w:val="000000"/>
          <w:sz w:val="28"/>
        </w:rPr>
        <w:t>
      3. Применение мокрых аппаратов на том или ином промышленном объекте может быть экономически обоснованным, если на данном объекте имеются системы оборотного водоснабжения и шламопереработки.</w:t>
      </w:r>
    </w:p>
    <w:bookmarkEnd w:id="2828"/>
    <w:bookmarkStart w:name="z2985" w:id="28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29"/>
    <w:bookmarkStart w:name="z2986" w:id="2830"/>
    <w:p>
      <w:pPr>
        <w:spacing w:after="0"/>
        <w:ind w:left="0"/>
        <w:jc w:val="both"/>
      </w:pPr>
      <w:r>
        <w:rPr>
          <w:rFonts w:ascii="Times New Roman"/>
          <w:b w:val="false"/>
          <w:i w:val="false"/>
          <w:color w:val="000000"/>
          <w:sz w:val="28"/>
        </w:rPr>
        <w:t xml:space="preserve">
      Требование экологического законодательства. </w:t>
      </w:r>
    </w:p>
    <w:bookmarkEnd w:id="2830"/>
    <w:bookmarkStart w:name="z2987" w:id="2831"/>
    <w:p>
      <w:pPr>
        <w:spacing w:after="0"/>
        <w:ind w:left="0"/>
        <w:jc w:val="both"/>
      </w:pPr>
      <w:r>
        <w:rPr>
          <w:rFonts w:ascii="Times New Roman"/>
          <w:b w:val="false"/>
          <w:i w:val="false"/>
          <w:color w:val="000000"/>
          <w:sz w:val="28"/>
        </w:rPr>
        <w:t>
      Снижение выбросов в атмосферу.</w:t>
      </w:r>
    </w:p>
    <w:bookmarkEnd w:id="2831"/>
    <w:p>
      <w:pPr>
        <w:spacing w:after="0"/>
        <w:ind w:left="0"/>
        <w:jc w:val="both"/>
      </w:pPr>
      <w:r>
        <w:rPr>
          <w:rFonts w:ascii="Times New Roman"/>
          <w:b/>
          <w:i w:val="false"/>
          <w:color w:val="000000"/>
          <w:sz w:val="28"/>
        </w:rPr>
        <w:t xml:space="preserve">5.5.4.2. Десульфуризация и использование топлива с пониженным содержанием серы </w:t>
      </w:r>
    </w:p>
    <w:bookmarkStart w:name="z2989" w:id="28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32"/>
    <w:bookmarkStart w:name="z2990" w:id="2833"/>
    <w:p>
      <w:pPr>
        <w:spacing w:after="0"/>
        <w:ind w:left="0"/>
        <w:jc w:val="both"/>
      </w:pPr>
      <w:r>
        <w:rPr>
          <w:rFonts w:ascii="Times New Roman"/>
          <w:b w:val="false"/>
          <w:i w:val="false"/>
          <w:color w:val="000000"/>
          <w:sz w:val="28"/>
        </w:rPr>
        <w:t>
      Технологии управления предварительным сжиганием могут включать замену или десульфуризацию топлива. Поскольку выбросы диоксида серы прямо пропорциональны количеству серы в топливе, переход на топливо с низким содержанием серы является предпочтительным выбором. Замена топлива может не быть альтернативой, если требуется сокращение выбросов SO</w:t>
      </w:r>
      <w:r>
        <w:rPr>
          <w:rFonts w:ascii="Times New Roman"/>
          <w:b w:val="false"/>
          <w:i w:val="false"/>
          <w:color w:val="000000"/>
          <w:vertAlign w:val="subscript"/>
        </w:rPr>
        <w:t>2</w:t>
      </w:r>
      <w:r>
        <w:rPr>
          <w:rFonts w:ascii="Times New Roman"/>
          <w:b w:val="false"/>
          <w:i w:val="false"/>
          <w:color w:val="000000"/>
          <w:sz w:val="28"/>
        </w:rPr>
        <w:t> независимо от содержания серы в топливе.</w:t>
      </w:r>
    </w:p>
    <w:bookmarkEnd w:id="2833"/>
    <w:bookmarkStart w:name="z2991" w:id="28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34"/>
    <w:bookmarkStart w:name="z2992" w:id="2835"/>
    <w:p>
      <w:pPr>
        <w:spacing w:after="0"/>
        <w:ind w:left="0"/>
        <w:jc w:val="both"/>
      </w:pPr>
      <w:r>
        <w:rPr>
          <w:rFonts w:ascii="Times New Roman"/>
          <w:b w:val="false"/>
          <w:i w:val="false"/>
          <w:color w:val="000000"/>
          <w:sz w:val="28"/>
        </w:rPr>
        <w:t>
      Сера в твердом топливе содержится в 3-х формах: колчеданной (в виде железного колчедана (FeS), органической (в виде сероорганических соединений) и сульфатной (сернокислые соли – сульфаты СаSО</w:t>
      </w:r>
      <w:r>
        <w:rPr>
          <w:rFonts w:ascii="Times New Roman"/>
          <w:b w:val="false"/>
          <w:i w:val="false"/>
          <w:color w:val="000000"/>
          <w:vertAlign w:val="subscript"/>
        </w:rPr>
        <w:t>4</w:t>
      </w:r>
      <w:r>
        <w:rPr>
          <w:rFonts w:ascii="Times New Roman"/>
          <w:b w:val="false"/>
          <w:i w:val="false"/>
          <w:color w:val="000000"/>
          <w:sz w:val="28"/>
        </w:rPr>
        <w:t>, Nа</w:t>
      </w:r>
      <w:r>
        <w:rPr>
          <w:rFonts w:ascii="Times New Roman"/>
          <w:b w:val="false"/>
          <w:i w:val="false"/>
          <w:color w:val="000000"/>
          <w:vertAlign w:val="subscript"/>
        </w:rPr>
        <w:t>2</w:t>
      </w:r>
      <w:r>
        <w:rPr>
          <w:rFonts w:ascii="Times New Roman"/>
          <w:b w:val="false"/>
          <w:i w:val="false"/>
          <w:color w:val="000000"/>
          <w:sz w:val="28"/>
        </w:rPr>
        <w:t>SО</w:t>
      </w:r>
      <w:r>
        <w:rPr>
          <w:rFonts w:ascii="Times New Roman"/>
          <w:b w:val="false"/>
          <w:i w:val="false"/>
          <w:color w:val="000000"/>
          <w:vertAlign w:val="subscript"/>
        </w:rPr>
        <w:t>4</w:t>
      </w:r>
      <w:r>
        <w:rPr>
          <w:rFonts w:ascii="Times New Roman"/>
          <w:b w:val="false"/>
          <w:i w:val="false"/>
          <w:color w:val="000000"/>
          <w:sz w:val="28"/>
        </w:rPr>
        <w:t>). Простейшее обогащение угля – удаление колчеданной серы сепарацией. В этом методе используется разница в плотности угля и колчеданной серы (</w:t>
      </w:r>
      <w:r>
        <w:rPr>
          <w:rFonts w:ascii="Times New Roman"/>
          <w:b w:val="false"/>
          <w:i w:val="false"/>
          <w:color w:val="000000"/>
          <w:sz w:val="28"/>
        </w:rPr>
        <w:t>r</w:t>
      </w:r>
      <w:r>
        <w:rPr>
          <w:rFonts w:ascii="Times New Roman"/>
          <w:b w:val="false"/>
          <w:i w:val="false"/>
          <w:color w:val="000000"/>
          <w:sz w:val="28"/>
        </w:rPr>
        <w:t>FeS=5 т/м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угля=2 т/м</w:t>
      </w:r>
      <w:r>
        <w:rPr>
          <w:rFonts w:ascii="Times New Roman"/>
          <w:b w:val="false"/>
          <w:i w:val="false"/>
          <w:color w:val="000000"/>
          <w:vertAlign w:val="superscript"/>
        </w:rPr>
        <w:t>3</w:t>
      </w:r>
      <w:r>
        <w:rPr>
          <w:rFonts w:ascii="Times New Roman"/>
          <w:b w:val="false"/>
          <w:i w:val="false"/>
          <w:color w:val="000000"/>
          <w:sz w:val="28"/>
        </w:rPr>
        <w:t>). Для отделения колчеданной и органической серы используется метод гидротермического обессеривания. В этом случае измельченное топливо обрабатывается в автоклавах при температуре 300 °С и давлении 1,7 МПа щелочными растворами КОН, NаОН. Снижение серы в твердом топливе можно осуществить методом газификации или пиролиза твердого топлива. Основное количество серы окажется связанным в коксовом остатке [61].</w:t>
      </w:r>
    </w:p>
    <w:bookmarkEnd w:id="2835"/>
    <w:bookmarkStart w:name="z2993" w:id="28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36"/>
    <w:bookmarkStart w:name="z2994" w:id="2837"/>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837"/>
    <w:bookmarkStart w:name="z2995" w:id="28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38"/>
    <w:bookmarkStart w:name="z2996" w:id="2839"/>
    <w:p>
      <w:pPr>
        <w:spacing w:after="0"/>
        <w:ind w:left="0"/>
        <w:jc w:val="both"/>
      </w:pPr>
      <w:r>
        <w:rPr>
          <w:rFonts w:ascii="Times New Roman"/>
          <w:b w:val="false"/>
          <w:i w:val="false"/>
          <w:color w:val="000000"/>
          <w:sz w:val="28"/>
        </w:rPr>
        <w:t>
      Методы физической очистки обеспечивают удаление до 30 % серы. Для углей с большим содержанием пиритной серы это значение может достигать 50 %. Степень удаления серы с помощью химического метода составляет 66 %.</w:t>
      </w:r>
    </w:p>
    <w:bookmarkEnd w:id="2839"/>
    <w:bookmarkStart w:name="z2997" w:id="28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40"/>
    <w:bookmarkStart w:name="z2998" w:id="2841"/>
    <w:p>
      <w:pPr>
        <w:spacing w:after="0"/>
        <w:ind w:left="0"/>
        <w:jc w:val="both"/>
      </w:pPr>
      <w:r>
        <w:rPr>
          <w:rFonts w:ascii="Times New Roman"/>
          <w:b w:val="false"/>
          <w:i w:val="false"/>
          <w:color w:val="000000"/>
          <w:sz w:val="28"/>
        </w:rPr>
        <w:t>
      Сведения отсутствуют.</w:t>
      </w:r>
    </w:p>
    <w:bookmarkEnd w:id="2841"/>
    <w:bookmarkStart w:name="z2999" w:id="28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42"/>
    <w:bookmarkStart w:name="z3000" w:id="2843"/>
    <w:p>
      <w:pPr>
        <w:spacing w:after="0"/>
        <w:ind w:left="0"/>
        <w:jc w:val="both"/>
      </w:pPr>
      <w:r>
        <w:rPr>
          <w:rFonts w:ascii="Times New Roman"/>
          <w:b w:val="false"/>
          <w:i w:val="false"/>
          <w:color w:val="000000"/>
          <w:sz w:val="28"/>
        </w:rPr>
        <w:t>
      Применимо для новых предприятий, которые в качестве топлива используют уголь.</w:t>
      </w:r>
    </w:p>
    <w:bookmarkEnd w:id="2843"/>
    <w:bookmarkStart w:name="z3001" w:id="28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44"/>
    <w:bookmarkStart w:name="z3002" w:id="284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845"/>
    <w:bookmarkStart w:name="z3003" w:id="28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46"/>
    <w:bookmarkStart w:name="z3004" w:id="2847"/>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847"/>
    <w:p>
      <w:pPr>
        <w:spacing w:after="0"/>
        <w:ind w:left="0"/>
        <w:jc w:val="both"/>
      </w:pPr>
      <w:r>
        <w:rPr>
          <w:rFonts w:ascii="Times New Roman"/>
          <w:b/>
          <w:i w:val="false"/>
          <w:color w:val="000000"/>
          <w:sz w:val="28"/>
        </w:rPr>
        <w:t>5.5.5. НДТ, направленные на сокращение и (или) предотвращение выбросов CO от организованных источников выбросов</w:t>
      </w:r>
    </w:p>
    <w:p>
      <w:pPr>
        <w:spacing w:after="0"/>
        <w:ind w:left="0"/>
        <w:jc w:val="both"/>
      </w:pPr>
      <w:r>
        <w:rPr>
          <w:rFonts w:ascii="Times New Roman"/>
          <w:b/>
          <w:i w:val="false"/>
          <w:color w:val="000000"/>
          <w:sz w:val="28"/>
        </w:rPr>
        <w:t>5.5.5.1. Абсорбция</w:t>
      </w:r>
    </w:p>
    <w:bookmarkStart w:name="z3007" w:id="284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48"/>
    <w:bookmarkStart w:name="z3008" w:id="2849"/>
    <w:p>
      <w:pPr>
        <w:spacing w:after="0"/>
        <w:ind w:left="0"/>
        <w:jc w:val="both"/>
      </w:pPr>
      <w:r>
        <w:rPr>
          <w:rFonts w:ascii="Times New Roman"/>
          <w:b w:val="false"/>
          <w:i w:val="false"/>
          <w:color w:val="000000"/>
          <w:sz w:val="28"/>
        </w:rPr>
        <w:t>
      Для очистки газов от оксида углерода используют абсорбцию или промывку газа жидким азотом. Абсорбцию проводят также водно-аммиачными растворами закисных солей ацетата, формиата или карбоната меди.</w:t>
      </w:r>
    </w:p>
    <w:bookmarkEnd w:id="2849"/>
    <w:bookmarkStart w:name="z3009" w:id="28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50"/>
    <w:bookmarkStart w:name="z3010" w:id="2851"/>
    <w:p>
      <w:pPr>
        <w:spacing w:after="0"/>
        <w:ind w:left="0"/>
        <w:jc w:val="both"/>
      </w:pPr>
      <w:r>
        <w:rPr>
          <w:rFonts w:ascii="Times New Roman"/>
          <w:b w:val="false"/>
          <w:i w:val="false"/>
          <w:color w:val="000000"/>
          <w:sz w:val="28"/>
        </w:rPr>
        <w:t>
      В случае применения медно-аммиачных растворов образуются комплексные медно-аммиачные соединения оксида углерода:</w:t>
      </w:r>
    </w:p>
    <w:bookmarkEnd w:id="2851"/>
    <w:bookmarkStart w:name="z3011" w:id="2852"/>
    <w:p>
      <w:pPr>
        <w:spacing w:after="0"/>
        <w:ind w:left="0"/>
        <w:jc w:val="both"/>
      </w:pPr>
      <w:r>
        <w:rPr>
          <w:rFonts w:ascii="Times New Roman"/>
          <w:b w:val="false"/>
          <w:i w:val="false"/>
          <w:color w:val="000000"/>
          <w:sz w:val="28"/>
        </w:rPr>
        <w:t>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 m</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 n</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 + xNH</w:t>
      </w:r>
      <w:r>
        <w:rPr>
          <w:rFonts w:ascii="Times New Roman"/>
          <w:b w:val="false"/>
          <w:i w:val="false"/>
          <w:color w:val="000000"/>
          <w:vertAlign w:val="subscript"/>
        </w:rPr>
        <w:t>3</w:t>
      </w:r>
      <w:r>
        <w:rPr>
          <w:rFonts w:ascii="Times New Roman"/>
          <w:b w:val="false"/>
          <w:i w:val="false"/>
          <w:color w:val="000000"/>
          <w:sz w:val="28"/>
        </w:rPr>
        <w:t> + yCO == [Cu(NH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m+x</w:t>
      </w:r>
      <w:r>
        <w:rPr>
          <w:rFonts w:ascii="Times New Roman"/>
          <w:b w:val="false"/>
          <w:i w:val="false"/>
          <w:color w:val="000000"/>
          <w:sz w:val="28"/>
        </w:rPr>
        <w:t>(CO)</w:t>
      </w:r>
      <w:r>
        <w:rPr>
          <w:rFonts w:ascii="Times New Roman"/>
          <w:b w:val="false"/>
          <w:i w:val="false"/>
          <w:color w:val="000000"/>
          <w:vertAlign w:val="subscript"/>
        </w:rPr>
        <w:t>y</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sz w:val="28"/>
        </w:rPr>
        <w:t> + Q.</w:t>
      </w:r>
    </w:p>
    <w:bookmarkEnd w:id="2852"/>
    <w:bookmarkStart w:name="z3012" w:id="2853"/>
    <w:p>
      <w:pPr>
        <w:spacing w:after="0"/>
        <w:ind w:left="0"/>
        <w:jc w:val="both"/>
      </w:pPr>
      <w:r>
        <w:rPr>
          <w:rFonts w:ascii="Times New Roman"/>
          <w:b w:val="false"/>
          <w:i w:val="false"/>
          <w:color w:val="000000"/>
          <w:sz w:val="28"/>
        </w:rPr>
        <w:t>
      Показано, что наиболее вероятной формой существования одновалентной меди является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 xml:space="preserve"> +</w:t>
      </w:r>
      <w:r>
        <w:rPr>
          <w:rFonts w:ascii="Times New Roman"/>
          <w:b w:val="false"/>
          <w:i w:val="false"/>
          <w:color w:val="000000"/>
          <w:sz w:val="28"/>
        </w:rPr>
        <w:t>, образующий с СО ион [Cu (NH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·CO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 с выделение одного моля воды.</w:t>
      </w:r>
    </w:p>
    <w:bookmarkEnd w:id="2853"/>
    <w:bookmarkStart w:name="z3013" w:id="2854"/>
    <w:p>
      <w:pPr>
        <w:spacing w:after="0"/>
        <w:ind w:left="0"/>
        <w:jc w:val="both"/>
      </w:pPr>
      <w:r>
        <w:rPr>
          <w:rFonts w:ascii="Times New Roman"/>
          <w:b w:val="false"/>
          <w:i w:val="false"/>
          <w:color w:val="000000"/>
          <w:sz w:val="28"/>
        </w:rPr>
        <w:t>
      Раствор имеет слабощелочной характер, поэтому одновременно поглощается и диоксид углерода:</w:t>
      </w:r>
    </w:p>
    <w:bookmarkEnd w:id="2854"/>
    <w:bookmarkStart w:name="z3014" w:id="2855"/>
    <w:p>
      <w:pPr>
        <w:spacing w:after="0"/>
        <w:ind w:left="0"/>
        <w:jc w:val="both"/>
      </w:pPr>
      <w:r>
        <w:rPr>
          <w:rFonts w:ascii="Times New Roman"/>
          <w:b w:val="false"/>
          <w:i w:val="false"/>
          <w:color w:val="000000"/>
          <w:sz w:val="28"/>
        </w:rPr>
        <w:t>
      2NH</w:t>
      </w:r>
      <w:r>
        <w:rPr>
          <w:rFonts w:ascii="Times New Roman"/>
          <w:b w:val="false"/>
          <w:i w:val="false"/>
          <w:color w:val="000000"/>
          <w:vertAlign w:val="subscript"/>
        </w:rPr>
        <w:t>4</w:t>
      </w:r>
      <w:r>
        <w:rPr>
          <w:rFonts w:ascii="Times New Roman"/>
          <w:b w:val="false"/>
          <w:i w:val="false"/>
          <w:color w:val="000000"/>
          <w:sz w:val="28"/>
        </w:rPr>
        <w:t>OH + CO</w:t>
      </w:r>
      <w:r>
        <w:rPr>
          <w:rFonts w:ascii="Times New Roman"/>
          <w:b w:val="false"/>
          <w:i w:val="false"/>
          <w:color w:val="000000"/>
          <w:vertAlign w:val="subscript"/>
        </w:rPr>
        <w:t>2</w:t>
      </w:r>
      <w:r>
        <w:rPr>
          <w:rFonts w:ascii="Times New Roman"/>
          <w:b w:val="false"/>
          <w:i w:val="false"/>
          <w:color w:val="000000"/>
          <w:sz w:val="28"/>
        </w:rPr>
        <w:t> ==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w:t>
      </w:r>
    </w:p>
    <w:bookmarkEnd w:id="2855"/>
    <w:bookmarkStart w:name="z3015" w:id="2856"/>
    <w:p>
      <w:pPr>
        <w:spacing w:after="0"/>
        <w:ind w:left="0"/>
        <w:jc w:val="both"/>
      </w:pP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CO</w:t>
      </w:r>
      <w:r>
        <w:rPr>
          <w:rFonts w:ascii="Times New Roman"/>
          <w:b w:val="false"/>
          <w:i w:val="false"/>
          <w:color w:val="000000"/>
          <w:vertAlign w:val="subscript"/>
        </w:rPr>
        <w:t>2</w:t>
      </w:r>
      <w:r>
        <w:rPr>
          <w:rFonts w:ascii="Times New Roman"/>
          <w:b w:val="false"/>
          <w:i w:val="false"/>
          <w:color w:val="000000"/>
          <w:sz w:val="28"/>
        </w:rPr>
        <w:t> + H</w:t>
      </w:r>
      <w:r>
        <w:rPr>
          <w:rFonts w:ascii="Times New Roman"/>
          <w:b w:val="false"/>
          <w:i w:val="false"/>
          <w:color w:val="000000"/>
          <w:vertAlign w:val="subscript"/>
        </w:rPr>
        <w:t>2</w:t>
      </w:r>
      <w:r>
        <w:rPr>
          <w:rFonts w:ascii="Times New Roman"/>
          <w:b w:val="false"/>
          <w:i w:val="false"/>
          <w:color w:val="000000"/>
          <w:sz w:val="28"/>
        </w:rPr>
        <w:t>O == 2NH</w:t>
      </w:r>
      <w:r>
        <w:rPr>
          <w:rFonts w:ascii="Times New Roman"/>
          <w:b w:val="false"/>
          <w:i w:val="false"/>
          <w:color w:val="000000"/>
          <w:vertAlign w:val="subscript"/>
        </w:rPr>
        <w:t>4</w:t>
      </w:r>
      <w:r>
        <w:rPr>
          <w:rFonts w:ascii="Times New Roman"/>
          <w:b w:val="false"/>
          <w:i w:val="false"/>
          <w:color w:val="000000"/>
          <w:sz w:val="28"/>
        </w:rPr>
        <w:t>HCO</w:t>
      </w:r>
      <w:r>
        <w:rPr>
          <w:rFonts w:ascii="Times New Roman"/>
          <w:b w:val="false"/>
          <w:i w:val="false"/>
          <w:color w:val="000000"/>
          <w:vertAlign w:val="subscript"/>
        </w:rPr>
        <w:t>3</w:t>
      </w:r>
    </w:p>
    <w:bookmarkEnd w:id="2856"/>
    <w:bookmarkStart w:name="z3016" w:id="2857"/>
    <w:p>
      <w:pPr>
        <w:spacing w:after="0"/>
        <w:ind w:left="0"/>
        <w:jc w:val="both"/>
      </w:pPr>
      <w:r>
        <w:rPr>
          <w:rFonts w:ascii="Times New Roman"/>
          <w:b w:val="false"/>
          <w:i w:val="false"/>
          <w:color w:val="000000"/>
          <w:sz w:val="28"/>
        </w:rPr>
        <w:t>
      Абсорбционная способность раствора увеличивается с повышением концентрации одновалентной меди, давления СО и уменьшения температуры абсорбции. Соотношение свободных аммиака и диоксида углерода в растворе также влияет на поглотительную способность раствора.</w:t>
      </w:r>
    </w:p>
    <w:bookmarkEnd w:id="2857"/>
    <w:bookmarkStart w:name="z3017" w:id="2858"/>
    <w:p>
      <w:pPr>
        <w:spacing w:after="0"/>
        <w:ind w:left="0"/>
        <w:jc w:val="both"/>
      </w:pPr>
      <w:r>
        <w:rPr>
          <w:rFonts w:ascii="Times New Roman"/>
          <w:b w:val="false"/>
          <w:i w:val="false"/>
          <w:color w:val="000000"/>
          <w:sz w:val="28"/>
        </w:rPr>
        <w:t xml:space="preserve">
      </w:t>
      </w:r>
    </w:p>
    <w:bookmarkEnd w:id="285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8" w:id="2859"/>
    <w:p>
      <w:pPr>
        <w:spacing w:after="0"/>
        <w:ind w:left="0"/>
        <w:jc w:val="both"/>
      </w:pPr>
      <w:r>
        <w:rPr>
          <w:rFonts w:ascii="Times New Roman"/>
          <w:b w:val="false"/>
          <w:i w:val="false"/>
          <w:color w:val="000000"/>
          <w:sz w:val="28"/>
        </w:rPr>
        <w:t>
      1 - абсорбер; 2 - насос; 3 - водяной холодильник; 4 - аммиачный холодильник 5 - емкость; 6 - десорбер</w:t>
      </w:r>
    </w:p>
    <w:bookmarkEnd w:id="2859"/>
    <w:bookmarkStart w:name="z3019" w:id="2860"/>
    <w:p>
      <w:pPr>
        <w:spacing w:after="0"/>
        <w:ind w:left="0"/>
        <w:jc w:val="both"/>
      </w:pPr>
      <w:r>
        <w:rPr>
          <w:rFonts w:ascii="Times New Roman"/>
          <w:b w:val="false"/>
          <w:i w:val="false"/>
          <w:color w:val="000000"/>
          <w:sz w:val="28"/>
        </w:rPr>
        <w:t>
      Рисунок 5.18. Схема установки медно-аммиачной очистки газов [62]</w:t>
      </w:r>
    </w:p>
    <w:bookmarkEnd w:id="2860"/>
    <w:bookmarkStart w:name="z3020" w:id="2861"/>
    <w:p>
      <w:pPr>
        <w:spacing w:after="0"/>
        <w:ind w:left="0"/>
        <w:jc w:val="both"/>
      </w:pPr>
      <w:r>
        <w:rPr>
          <w:rFonts w:ascii="Times New Roman"/>
          <w:b w:val="false"/>
          <w:i w:val="false"/>
          <w:color w:val="000000"/>
          <w:sz w:val="28"/>
        </w:rPr>
        <w:t>
      Газ из цеха компрессии под давлением 32 МПа поступает в скрубберы, орошаемые медно-аммиачным раствором.</w:t>
      </w:r>
    </w:p>
    <w:bookmarkEnd w:id="2861"/>
    <w:bookmarkStart w:name="z3021" w:id="2862"/>
    <w:p>
      <w:pPr>
        <w:spacing w:after="0"/>
        <w:ind w:left="0"/>
        <w:jc w:val="both"/>
      </w:pPr>
      <w:r>
        <w:rPr>
          <w:rFonts w:ascii="Times New Roman"/>
          <w:b w:val="false"/>
          <w:i w:val="false"/>
          <w:color w:val="000000"/>
          <w:sz w:val="28"/>
        </w:rPr>
        <w:t>
      Состав азот водородной смеси (%): H</w:t>
      </w:r>
      <w:r>
        <w:rPr>
          <w:rFonts w:ascii="Times New Roman"/>
          <w:b w:val="false"/>
          <w:i w:val="false"/>
          <w:color w:val="000000"/>
          <w:vertAlign w:val="subscript"/>
        </w:rPr>
        <w:t>2</w:t>
      </w:r>
      <w:r>
        <w:rPr>
          <w:rFonts w:ascii="Times New Roman"/>
          <w:b w:val="false"/>
          <w:i w:val="false"/>
          <w:color w:val="000000"/>
          <w:sz w:val="28"/>
        </w:rPr>
        <w:t> 70; N</w:t>
      </w:r>
      <w:r>
        <w:rPr>
          <w:rFonts w:ascii="Times New Roman"/>
          <w:b w:val="false"/>
          <w:i w:val="false"/>
          <w:color w:val="000000"/>
          <w:vertAlign w:val="subscript"/>
        </w:rPr>
        <w:t>2</w:t>
      </w:r>
      <w:r>
        <w:rPr>
          <w:rFonts w:ascii="Times New Roman"/>
          <w:b w:val="false"/>
          <w:i w:val="false"/>
          <w:color w:val="000000"/>
          <w:sz w:val="28"/>
        </w:rPr>
        <w:t> 23–26; CO 3-5; CO</w:t>
      </w:r>
      <w:r>
        <w:rPr>
          <w:rFonts w:ascii="Times New Roman"/>
          <w:b w:val="false"/>
          <w:i w:val="false"/>
          <w:color w:val="000000"/>
          <w:vertAlign w:val="subscript"/>
        </w:rPr>
        <w:t>2</w:t>
      </w:r>
      <w:r>
        <w:rPr>
          <w:rFonts w:ascii="Times New Roman"/>
          <w:b w:val="false"/>
          <w:i w:val="false"/>
          <w:color w:val="000000"/>
          <w:sz w:val="28"/>
        </w:rPr>
        <w:t> 1,5-2.</w:t>
      </w:r>
    </w:p>
    <w:bookmarkEnd w:id="2862"/>
    <w:bookmarkStart w:name="z3022" w:id="2863"/>
    <w:p>
      <w:pPr>
        <w:spacing w:after="0"/>
        <w:ind w:left="0"/>
        <w:jc w:val="both"/>
      </w:pPr>
      <w:r>
        <w:rPr>
          <w:rFonts w:ascii="Times New Roman"/>
          <w:b w:val="false"/>
          <w:i w:val="false"/>
          <w:color w:val="000000"/>
          <w:sz w:val="28"/>
        </w:rPr>
        <w:t>
      После очистки газ, содержащий не более 40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СО и до 150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подается в скрубберы, орошаемые аммиачной водой (на схеме не показан), где он освобождается от остальной CO</w:t>
      </w:r>
      <w:r>
        <w:rPr>
          <w:rFonts w:ascii="Times New Roman"/>
          <w:b w:val="false"/>
          <w:i w:val="false"/>
          <w:color w:val="000000"/>
          <w:vertAlign w:val="subscript"/>
        </w:rPr>
        <w:t>2</w:t>
      </w:r>
      <w:r>
        <w:rPr>
          <w:rFonts w:ascii="Times New Roman"/>
          <w:b w:val="false"/>
          <w:i w:val="false"/>
          <w:color w:val="000000"/>
          <w:sz w:val="28"/>
        </w:rPr>
        <w:t>, и затем в цех синтеза NH</w:t>
      </w:r>
      <w:r>
        <w:rPr>
          <w:rFonts w:ascii="Times New Roman"/>
          <w:b w:val="false"/>
          <w:i w:val="false"/>
          <w:color w:val="000000"/>
          <w:vertAlign w:val="subscript"/>
        </w:rPr>
        <w:t>3</w:t>
      </w:r>
      <w:r>
        <w:rPr>
          <w:rFonts w:ascii="Times New Roman"/>
          <w:b w:val="false"/>
          <w:i w:val="false"/>
          <w:color w:val="000000"/>
          <w:sz w:val="28"/>
        </w:rPr>
        <w:t>. Регенерацию медно-аммиачного раствора проводят путем снижения давления и нагревания раствора в 6. В результате предварительного дросселирования медно-аммиачного раствора до 0,8 МПа из него удаляются растворенные H</w:t>
      </w:r>
      <w:r>
        <w:rPr>
          <w:rFonts w:ascii="Times New Roman"/>
          <w:b w:val="false"/>
          <w:i w:val="false"/>
          <w:color w:val="000000"/>
          <w:vertAlign w:val="subscript"/>
        </w:rPr>
        <w:t>2</w:t>
      </w:r>
      <w:r>
        <w:rPr>
          <w:rFonts w:ascii="Times New Roman"/>
          <w:b w:val="false"/>
          <w:i w:val="false"/>
          <w:color w:val="000000"/>
          <w:sz w:val="28"/>
        </w:rPr>
        <w:t> и N</w:t>
      </w:r>
      <w:r>
        <w:rPr>
          <w:rFonts w:ascii="Times New Roman"/>
          <w:b w:val="false"/>
          <w:i w:val="false"/>
          <w:color w:val="000000"/>
          <w:vertAlign w:val="subscript"/>
        </w:rPr>
        <w:t>2</w:t>
      </w:r>
      <w:r>
        <w:rPr>
          <w:rFonts w:ascii="Times New Roman"/>
          <w:b w:val="false"/>
          <w:i w:val="false"/>
          <w:color w:val="000000"/>
          <w:sz w:val="28"/>
        </w:rPr>
        <w:t xml:space="preserve">. При дальнейшем дросселировании до 0,1 МПа и нагревании раствора до 45-50 </w:t>
      </w:r>
      <w:r>
        <w:rPr>
          <w:rFonts w:ascii="Times New Roman"/>
          <w:b w:val="false"/>
          <w:i w:val="false"/>
          <w:color w:val="000000"/>
          <w:vertAlign w:val="superscript"/>
        </w:rPr>
        <w:t>о</w:t>
      </w:r>
      <w:r>
        <w:rPr>
          <w:rFonts w:ascii="Times New Roman"/>
          <w:b w:val="false"/>
          <w:i w:val="false"/>
          <w:color w:val="000000"/>
          <w:sz w:val="28"/>
        </w:rPr>
        <w:t>С происходит разложение медноаммиачного комплекса и выделение CO.</w:t>
      </w:r>
    </w:p>
    <w:bookmarkEnd w:id="2863"/>
    <w:bookmarkStart w:name="z3023" w:id="2864"/>
    <w:p>
      <w:pPr>
        <w:spacing w:after="0"/>
        <w:ind w:left="0"/>
        <w:jc w:val="both"/>
      </w:pPr>
      <w:r>
        <w:rPr>
          <w:rFonts w:ascii="Times New Roman"/>
          <w:b w:val="false"/>
          <w:i w:val="false"/>
          <w:color w:val="000000"/>
          <w:sz w:val="28"/>
        </w:rPr>
        <w:t xml:space="preserve">
      Для нагревания отработанного раствора до 60 </w:t>
      </w:r>
      <w:r>
        <w:rPr>
          <w:rFonts w:ascii="Times New Roman"/>
          <w:b w:val="false"/>
          <w:i w:val="false"/>
          <w:color w:val="000000"/>
          <w:vertAlign w:val="superscript"/>
        </w:rPr>
        <w:t>о</w:t>
      </w:r>
      <w:r>
        <w:rPr>
          <w:rFonts w:ascii="Times New Roman"/>
          <w:b w:val="false"/>
          <w:i w:val="false"/>
          <w:color w:val="000000"/>
          <w:sz w:val="28"/>
        </w:rPr>
        <w:t xml:space="preserve">С служит отходящий регенерированный раствор, а для окончательного нагрева до 80 </w:t>
      </w:r>
      <w:r>
        <w:rPr>
          <w:rFonts w:ascii="Times New Roman"/>
          <w:b w:val="false"/>
          <w:i w:val="false"/>
          <w:color w:val="000000"/>
          <w:vertAlign w:val="superscript"/>
        </w:rPr>
        <w:t>о</w:t>
      </w:r>
      <w:r>
        <w:rPr>
          <w:rFonts w:ascii="Times New Roman"/>
          <w:b w:val="false"/>
          <w:i w:val="false"/>
          <w:color w:val="000000"/>
          <w:sz w:val="28"/>
        </w:rPr>
        <w:t>С – пар. Регенерированный раствор охлаждают последовательно поступающим отработанным раствором, оборотной водой в теплообменнике 3 и испаряющимся жидким NH</w:t>
      </w:r>
      <w:r>
        <w:rPr>
          <w:rFonts w:ascii="Times New Roman"/>
          <w:b w:val="false"/>
          <w:i w:val="false"/>
          <w:color w:val="000000"/>
          <w:vertAlign w:val="subscript"/>
        </w:rPr>
        <w:t>3</w:t>
      </w:r>
      <w:r>
        <w:rPr>
          <w:rFonts w:ascii="Times New Roman"/>
          <w:b w:val="false"/>
          <w:i w:val="false"/>
          <w:color w:val="000000"/>
          <w:sz w:val="28"/>
        </w:rPr>
        <w:t xml:space="preserve"> в холодильнике 4, после чего регенерированный раствор при 10 </w:t>
      </w:r>
      <w:r>
        <w:rPr>
          <w:rFonts w:ascii="Times New Roman"/>
          <w:b w:val="false"/>
          <w:i w:val="false"/>
          <w:color w:val="000000"/>
          <w:vertAlign w:val="superscript"/>
        </w:rPr>
        <w:t>о</w:t>
      </w:r>
      <w:r>
        <w:rPr>
          <w:rFonts w:ascii="Times New Roman"/>
          <w:b w:val="false"/>
          <w:i w:val="false"/>
          <w:color w:val="000000"/>
          <w:sz w:val="28"/>
        </w:rPr>
        <w:t>С направляют на абсорбцию. В случае необходимости проводят окисление Си</w:t>
      </w:r>
      <w:r>
        <w:rPr>
          <w:rFonts w:ascii="Times New Roman"/>
          <w:b w:val="false"/>
          <w:i w:val="false"/>
          <w:color w:val="000000"/>
          <w:vertAlign w:val="superscript"/>
        </w:rPr>
        <w:t>+</w:t>
      </w:r>
      <w:r>
        <w:rPr>
          <w:rFonts w:ascii="Times New Roman"/>
          <w:b w:val="false"/>
          <w:i w:val="false"/>
          <w:color w:val="000000"/>
          <w:sz w:val="28"/>
        </w:rPr>
        <w:t> продуванием воздуха через регенерированный раствор.</w:t>
      </w:r>
    </w:p>
    <w:bookmarkEnd w:id="2864"/>
    <w:bookmarkStart w:name="z3024" w:id="2865"/>
    <w:p>
      <w:pPr>
        <w:spacing w:after="0"/>
        <w:ind w:left="0"/>
        <w:jc w:val="both"/>
      </w:pPr>
      <w:r>
        <w:rPr>
          <w:rFonts w:ascii="Times New Roman"/>
          <w:b w:val="false"/>
          <w:i w:val="false"/>
          <w:color w:val="000000"/>
          <w:sz w:val="28"/>
        </w:rPr>
        <w:t xml:space="preserve">
      Для разложения углекислого аммония при атмосферном давлении раствор нагревают не выше 80 </w:t>
      </w:r>
      <w:r>
        <w:rPr>
          <w:rFonts w:ascii="Times New Roman"/>
          <w:b w:val="false"/>
          <w:i w:val="false"/>
          <w:color w:val="000000"/>
          <w:vertAlign w:val="superscript"/>
        </w:rPr>
        <w:t>о</w:t>
      </w:r>
      <w:r>
        <w:rPr>
          <w:rFonts w:ascii="Times New Roman"/>
          <w:b w:val="false"/>
          <w:i w:val="false"/>
          <w:color w:val="000000"/>
          <w:sz w:val="28"/>
        </w:rPr>
        <w:t>С. Поскольку при более высокой температуре медноаммиачный комплекс разлагается, для более полной регенерации вторую ее ступень проводят в вакууме.</w:t>
      </w:r>
    </w:p>
    <w:bookmarkEnd w:id="2865"/>
    <w:bookmarkStart w:name="z3025" w:id="2866"/>
    <w:p>
      <w:pPr>
        <w:spacing w:after="0"/>
        <w:ind w:left="0"/>
        <w:jc w:val="both"/>
      </w:pPr>
      <w:r>
        <w:rPr>
          <w:rFonts w:ascii="Times New Roman"/>
          <w:b w:val="false"/>
          <w:i w:val="false"/>
          <w:color w:val="000000"/>
          <w:sz w:val="28"/>
        </w:rPr>
        <w:t>
      Чтобы предупредить выделение металлической меди при регенерации аммиачного раствора формиата или ацетата меди, к нему добавляют свежую муравьиную или уксусную кислоту.</w:t>
      </w:r>
    </w:p>
    <w:bookmarkEnd w:id="2866"/>
    <w:bookmarkStart w:name="z3026" w:id="2867"/>
    <w:p>
      <w:pPr>
        <w:spacing w:after="0"/>
        <w:ind w:left="0"/>
        <w:jc w:val="both"/>
      </w:pPr>
      <w:r>
        <w:rPr>
          <w:rFonts w:ascii="Times New Roman"/>
          <w:b w:val="false"/>
          <w:i w:val="false"/>
          <w:color w:val="000000"/>
          <w:sz w:val="28"/>
        </w:rPr>
        <w:t>
      Окончательную очистку водорода, идущего на синтез аммиака, от оксида углерода производят промывкой газа жидким азотом при температуре порядка 190 </w:t>
      </w:r>
      <w:r>
        <w:rPr>
          <w:rFonts w:ascii="Times New Roman"/>
          <w:b w:val="false"/>
          <w:i w:val="false"/>
          <w:color w:val="000000"/>
          <w:vertAlign w:val="superscript"/>
        </w:rPr>
        <w:t>о</w:t>
      </w:r>
      <w:r>
        <w:rPr>
          <w:rFonts w:ascii="Times New Roman"/>
          <w:b w:val="false"/>
          <w:i w:val="false"/>
          <w:color w:val="000000"/>
          <w:sz w:val="28"/>
        </w:rPr>
        <w:t>С под давлением 20–25 атм. Этот метод относится к низкотемпературным процессам очистки газов и основан на физической абсорбции CO.</w:t>
      </w:r>
    </w:p>
    <w:bookmarkEnd w:id="2867"/>
    <w:bookmarkStart w:name="z3027" w:id="2868"/>
    <w:p>
      <w:pPr>
        <w:spacing w:after="0"/>
        <w:ind w:left="0"/>
        <w:jc w:val="both"/>
      </w:pPr>
      <w:r>
        <w:rPr>
          <w:rFonts w:ascii="Times New Roman"/>
          <w:b w:val="false"/>
          <w:i w:val="false"/>
          <w:color w:val="000000"/>
          <w:sz w:val="28"/>
        </w:rPr>
        <w:t>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bookmarkEnd w:id="2868"/>
    <w:bookmarkStart w:name="z3028" w:id="2869"/>
    <w:p>
      <w:pPr>
        <w:spacing w:after="0"/>
        <w:ind w:left="0"/>
        <w:jc w:val="both"/>
      </w:pPr>
      <w:r>
        <w:rPr>
          <w:rFonts w:ascii="Times New Roman"/>
          <w:b w:val="false"/>
          <w:i w:val="false"/>
          <w:color w:val="000000"/>
          <w:sz w:val="28"/>
        </w:rPr>
        <w:t>
      Характерным для этого процесса является отсутствие стадии десорбции поглощенной примеси из абсорбента: часть испарившегося азота примешивается к водороду и используется в ступени синтеза. Так как промывка ведется чистым абсорбентом, то может быть достигнута любая степень очистки.</w:t>
      </w:r>
    </w:p>
    <w:bookmarkEnd w:id="2869"/>
    <w:bookmarkStart w:name="z3029" w:id="2870"/>
    <w:p>
      <w:pPr>
        <w:spacing w:after="0"/>
        <w:ind w:left="0"/>
        <w:jc w:val="both"/>
      </w:pPr>
      <w:r>
        <w:rPr>
          <w:rFonts w:ascii="Times New Roman"/>
          <w:b w:val="false"/>
          <w:i w:val="false"/>
          <w:color w:val="000000"/>
          <w:sz w:val="28"/>
        </w:rPr>
        <w:t>
      Особенность процесса такова, что его можно рассматривать не как абсорбцию, а как ректификацию смеси N</w:t>
      </w:r>
      <w:r>
        <w:rPr>
          <w:rFonts w:ascii="Times New Roman"/>
          <w:b w:val="false"/>
          <w:i w:val="false"/>
          <w:color w:val="000000"/>
          <w:vertAlign w:val="subscript"/>
        </w:rPr>
        <w:t>2</w:t>
      </w:r>
      <w:r>
        <w:rPr>
          <w:rFonts w:ascii="Times New Roman"/>
          <w:b w:val="false"/>
          <w:i w:val="false"/>
          <w:color w:val="000000"/>
          <w:sz w:val="28"/>
        </w:rPr>
        <w:t> - CO в токе инертного газа – водорода.</w:t>
      </w:r>
    </w:p>
    <w:bookmarkEnd w:id="2870"/>
    <w:bookmarkStart w:name="z3030" w:id="2871"/>
    <w:p>
      <w:pPr>
        <w:spacing w:after="0"/>
        <w:ind w:left="0"/>
        <w:jc w:val="both"/>
      </w:pPr>
      <w:r>
        <w:rPr>
          <w:rFonts w:ascii="Times New Roman"/>
          <w:b w:val="false"/>
          <w:i w:val="false"/>
          <w:color w:val="000000"/>
          <w:sz w:val="28"/>
        </w:rPr>
        <w:t>
      Имеются данные о равновесии в тройной системе H</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 анализ которых показывает, что H</w:t>
      </w:r>
      <w:r>
        <w:rPr>
          <w:rFonts w:ascii="Times New Roman"/>
          <w:b w:val="false"/>
          <w:i w:val="false"/>
          <w:color w:val="000000"/>
          <w:vertAlign w:val="subscript"/>
        </w:rPr>
        <w:t>2</w:t>
      </w:r>
      <w:r>
        <w:rPr>
          <w:rFonts w:ascii="Times New Roman"/>
          <w:b w:val="false"/>
          <w:i w:val="false"/>
          <w:color w:val="000000"/>
          <w:sz w:val="28"/>
        </w:rPr>
        <w:t> практически не влияет на растворимость СО в жидком азоте. Поэтому расчет процесса можно проводить по данным для двойной смеси. Полученная по этим данным зависимость растворимости СО в жидком азоте от давления СО над раствором описывается законом Генри.</w:t>
      </w:r>
    </w:p>
    <w:bookmarkEnd w:id="2871"/>
    <w:bookmarkStart w:name="z3031" w:id="2872"/>
    <w:p>
      <w:pPr>
        <w:spacing w:after="0"/>
        <w:ind w:left="0"/>
        <w:jc w:val="both"/>
      </w:pPr>
      <w:r>
        <w:rPr>
          <w:rFonts w:ascii="Times New Roman"/>
          <w:b w:val="false"/>
          <w:i w:val="false"/>
          <w:color w:val="000000"/>
          <w:sz w:val="28"/>
        </w:rPr>
        <w:t>
      Минимальный расход азота для промывки 150 м</w:t>
      </w:r>
      <w:r>
        <w:rPr>
          <w:rFonts w:ascii="Times New Roman"/>
          <w:b w:val="false"/>
          <w:i w:val="false"/>
          <w:color w:val="000000"/>
          <w:vertAlign w:val="superscript"/>
        </w:rPr>
        <w:t>3</w:t>
      </w:r>
      <w:r>
        <w:rPr>
          <w:rFonts w:ascii="Times New Roman"/>
          <w:b w:val="false"/>
          <w:i w:val="false"/>
          <w:color w:val="000000"/>
          <w:sz w:val="28"/>
        </w:rPr>
        <w:t> газа, содержащего 6 % СО возможен при Р=2-2,6 МПа и равен 12–13 см</w:t>
      </w:r>
      <w:r>
        <w:rPr>
          <w:rFonts w:ascii="Times New Roman"/>
          <w:b w:val="false"/>
          <w:i w:val="false"/>
          <w:color w:val="000000"/>
          <w:vertAlign w:val="superscript"/>
        </w:rPr>
        <w:t>3</w:t>
      </w:r>
      <w:r>
        <w:rPr>
          <w:rFonts w:ascii="Times New Roman"/>
          <w:b w:val="false"/>
          <w:i w:val="false"/>
          <w:color w:val="000000"/>
          <w:sz w:val="28"/>
        </w:rPr>
        <w:t>.</w:t>
      </w:r>
    </w:p>
    <w:bookmarkEnd w:id="2872"/>
    <w:bookmarkStart w:name="z3032" w:id="2873"/>
    <w:p>
      <w:pPr>
        <w:spacing w:after="0"/>
        <w:ind w:left="0"/>
        <w:jc w:val="both"/>
      </w:pPr>
      <w:r>
        <w:rPr>
          <w:rFonts w:ascii="Times New Roman"/>
          <w:b w:val="false"/>
          <w:i w:val="false"/>
          <w:color w:val="000000"/>
          <w:sz w:val="28"/>
        </w:rPr>
        <w:t>
      Температура оказывает очень большое влияние на расход жидкого азота и высоту колонны.</w:t>
      </w:r>
    </w:p>
    <w:bookmarkEnd w:id="2873"/>
    <w:bookmarkStart w:name="z3033" w:id="2874"/>
    <w:p>
      <w:pPr>
        <w:spacing w:after="0"/>
        <w:ind w:left="0"/>
        <w:jc w:val="both"/>
      </w:pPr>
      <w:r>
        <w:rPr>
          <w:rFonts w:ascii="Times New Roman"/>
          <w:b w:val="false"/>
          <w:i w:val="false"/>
          <w:color w:val="000000"/>
          <w:sz w:val="28"/>
        </w:rPr>
        <w:t>
      Расход азота, как и для других процессов физической абсорбции, практически не зависит от концентрации СО и уменьшается почти пропорционально увеличению общего давления.</w:t>
      </w:r>
    </w:p>
    <w:bookmarkEnd w:id="2874"/>
    <w:bookmarkStart w:name="z3034" w:id="28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75"/>
    <w:bookmarkStart w:name="z3035" w:id="2876"/>
    <w:p>
      <w:pPr>
        <w:spacing w:after="0"/>
        <w:ind w:left="0"/>
        <w:jc w:val="both"/>
      </w:pPr>
      <w:r>
        <w:rPr>
          <w:rFonts w:ascii="Times New Roman"/>
          <w:b w:val="false"/>
          <w:i w:val="false"/>
          <w:color w:val="000000"/>
          <w:sz w:val="28"/>
        </w:rPr>
        <w:t>
      Сокращение выбросов СО.</w:t>
      </w:r>
    </w:p>
    <w:bookmarkEnd w:id="2876"/>
    <w:bookmarkStart w:name="z3036" w:id="28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77"/>
    <w:bookmarkStart w:name="z3037" w:id="2878"/>
    <w:p>
      <w:pPr>
        <w:spacing w:after="0"/>
        <w:ind w:left="0"/>
        <w:jc w:val="both"/>
      </w:pPr>
      <w:r>
        <w:rPr>
          <w:rFonts w:ascii="Times New Roman"/>
          <w:b w:val="false"/>
          <w:i w:val="false"/>
          <w:color w:val="000000"/>
          <w:sz w:val="28"/>
        </w:rPr>
        <w:t>
      Степень очистки зависит от парциального давления CO над регенерированным раствором и общего давления газа.</w:t>
      </w:r>
    </w:p>
    <w:bookmarkEnd w:id="2878"/>
    <w:bookmarkStart w:name="z3038" w:id="28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79"/>
    <w:bookmarkStart w:name="z3039" w:id="2880"/>
    <w:p>
      <w:pPr>
        <w:spacing w:after="0"/>
        <w:ind w:left="0"/>
        <w:jc w:val="both"/>
      </w:pPr>
      <w:r>
        <w:rPr>
          <w:rFonts w:ascii="Times New Roman"/>
          <w:b w:val="false"/>
          <w:i w:val="false"/>
          <w:color w:val="000000"/>
          <w:sz w:val="28"/>
        </w:rPr>
        <w:t>
      Сведения отсутствуют.</w:t>
      </w:r>
    </w:p>
    <w:bookmarkEnd w:id="2880"/>
    <w:bookmarkStart w:name="z3040" w:id="28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81"/>
    <w:bookmarkStart w:name="z3041" w:id="2882"/>
    <w:p>
      <w:pPr>
        <w:spacing w:after="0"/>
        <w:ind w:left="0"/>
        <w:jc w:val="both"/>
      </w:pPr>
      <w:r>
        <w:rPr>
          <w:rFonts w:ascii="Times New Roman"/>
          <w:b w:val="false"/>
          <w:i w:val="false"/>
          <w:color w:val="000000"/>
          <w:sz w:val="28"/>
        </w:rPr>
        <w:t>
      Применимо.</w:t>
      </w:r>
    </w:p>
    <w:bookmarkEnd w:id="2882"/>
    <w:bookmarkStart w:name="z3042" w:id="288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83"/>
    <w:bookmarkStart w:name="z3043" w:id="288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884"/>
    <w:bookmarkStart w:name="z3044" w:id="28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85"/>
    <w:bookmarkStart w:name="z3045" w:id="2886"/>
    <w:p>
      <w:pPr>
        <w:spacing w:after="0"/>
        <w:ind w:left="0"/>
        <w:jc w:val="both"/>
      </w:pPr>
      <w:r>
        <w:rPr>
          <w:rFonts w:ascii="Times New Roman"/>
          <w:b w:val="false"/>
          <w:i w:val="false"/>
          <w:color w:val="000000"/>
          <w:sz w:val="28"/>
        </w:rPr>
        <w:t>
      Сокращение выбросов СО.</w:t>
      </w:r>
    </w:p>
    <w:bookmarkEnd w:id="2886"/>
    <w:bookmarkStart w:name="z3046" w:id="2887"/>
    <w:p>
      <w:pPr>
        <w:spacing w:after="0"/>
        <w:ind w:left="0"/>
        <w:jc w:val="both"/>
      </w:pPr>
      <w:r>
        <w:rPr>
          <w:rFonts w:ascii="Times New Roman"/>
          <w:b w:val="false"/>
          <w:i w:val="false"/>
          <w:color w:val="000000"/>
          <w:sz w:val="28"/>
        </w:rPr>
        <w:t xml:space="preserve">
      5.5.5.2. Каталитическая очистка газов </w:t>
      </w:r>
    </w:p>
    <w:bookmarkEnd w:id="2887"/>
    <w:bookmarkStart w:name="z3047" w:id="28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88"/>
    <w:bookmarkStart w:name="z3048" w:id="2889"/>
    <w:p>
      <w:pPr>
        <w:spacing w:after="0"/>
        <w:ind w:left="0"/>
        <w:jc w:val="both"/>
      </w:pPr>
      <w:r>
        <w:rPr>
          <w:rFonts w:ascii="Times New Roman"/>
          <w:b w:val="false"/>
          <w:i w:val="false"/>
          <w:color w:val="000000"/>
          <w:sz w:val="28"/>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bookmarkEnd w:id="2889"/>
    <w:bookmarkStart w:name="z3049" w:id="28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90"/>
    <w:bookmarkStart w:name="z3050" w:id="2891"/>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w:t>
      </w:r>
      <w:r>
        <w:rPr>
          <w:rFonts w:ascii="Times New Roman"/>
          <w:b w:val="false"/>
          <w:i w:val="false"/>
          <w:color w:val="000000"/>
          <w:sz w:val="28"/>
        </w:rPr>
        <w:t xml:space="preserve"> кислородом воздуха:</w:t>
      </w:r>
    </w:p>
    <w:bookmarkEnd w:id="2891"/>
    <w:bookmarkStart w:name="z3051" w:id="2892"/>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2СО</w:t>
      </w:r>
      <w:r>
        <w:rPr>
          <w:rFonts w:ascii="Times New Roman"/>
          <w:b w:val="false"/>
          <w:i w:val="false"/>
          <w:color w:val="000000"/>
          <w:vertAlign w:val="subscript"/>
        </w:rPr>
        <w:t>2</w:t>
      </w:r>
      <w:r>
        <w:rPr>
          <w:rFonts w:ascii="Times New Roman"/>
          <w:b w:val="false"/>
          <w:i w:val="false"/>
          <w:color w:val="000000"/>
          <w:sz w:val="28"/>
        </w:rPr>
        <w:t xml:space="preserve"> + Q</w:t>
      </w:r>
    </w:p>
    <w:bookmarkEnd w:id="2892"/>
    <w:bookmarkStart w:name="z3052" w:id="2893"/>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900–000 С и каталитическим дожиганием при температуре 350–400 С.</w:t>
      </w:r>
    </w:p>
    <w:bookmarkEnd w:id="2893"/>
    <w:bookmarkStart w:name="z3053" w:id="2894"/>
    <w:p>
      <w:pPr>
        <w:spacing w:after="0"/>
        <w:ind w:left="0"/>
        <w:jc w:val="both"/>
      </w:pPr>
      <w:r>
        <w:rPr>
          <w:rFonts w:ascii="Times New Roman"/>
          <w:b w:val="false"/>
          <w:i w:val="false"/>
          <w:color w:val="000000"/>
          <w:sz w:val="28"/>
        </w:rPr>
        <w:t>
      Схема установок приведена на рисунках ниже.</w:t>
      </w:r>
    </w:p>
    <w:bookmarkEnd w:id="2894"/>
    <w:bookmarkStart w:name="z3054" w:id="2895"/>
    <w:p>
      <w:pPr>
        <w:spacing w:after="0"/>
        <w:ind w:left="0"/>
        <w:jc w:val="both"/>
      </w:pPr>
      <w:r>
        <w:rPr>
          <w:rFonts w:ascii="Times New Roman"/>
          <w:b w:val="false"/>
          <w:i w:val="false"/>
          <w:color w:val="000000"/>
          <w:sz w:val="28"/>
        </w:rPr>
        <w:t xml:space="preserve">
      </w:t>
      </w:r>
    </w:p>
    <w:bookmarkEnd w:id="2895"/>
    <w:p>
      <w:pPr>
        <w:spacing w:after="0"/>
        <w:ind w:left="0"/>
        <w:jc w:val="both"/>
      </w:pPr>
      <w:r>
        <w:drawing>
          <wp:inline distT="0" distB="0" distL="0" distR="0">
            <wp:extent cx="6997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97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5" w:id="2896"/>
    <w:p>
      <w:pPr>
        <w:spacing w:after="0"/>
        <w:ind w:left="0"/>
        <w:jc w:val="both"/>
      </w:pPr>
      <w:r>
        <w:rPr>
          <w:rFonts w:ascii="Times New Roman"/>
          <w:b w:val="false"/>
          <w:i w:val="false"/>
          <w:color w:val="000000"/>
          <w:sz w:val="28"/>
        </w:rPr>
        <w:t>
      1 – газоход; 2,3 – патрубок; 4 – запальная свеча; 5 – камера дожигания; 6 – теплообменный утилизатор</w:t>
      </w:r>
    </w:p>
    <w:bookmarkEnd w:id="2896"/>
    <w:bookmarkStart w:name="z3056" w:id="2897"/>
    <w:p>
      <w:pPr>
        <w:spacing w:after="0"/>
        <w:ind w:left="0"/>
        <w:jc w:val="both"/>
      </w:pPr>
      <w:r>
        <w:rPr>
          <w:rFonts w:ascii="Times New Roman"/>
          <w:b w:val="false"/>
          <w:i w:val="false"/>
          <w:color w:val="000000"/>
          <w:sz w:val="28"/>
        </w:rPr>
        <w:t>
      Рисунок 5.19. Некаталитическое дожигание СО</w:t>
      </w:r>
    </w:p>
    <w:bookmarkEnd w:id="2897"/>
    <w:bookmarkStart w:name="z3057" w:id="2898"/>
    <w:p>
      <w:pPr>
        <w:spacing w:after="0"/>
        <w:ind w:left="0"/>
        <w:jc w:val="both"/>
      </w:pPr>
      <w:r>
        <w:rPr>
          <w:rFonts w:ascii="Times New Roman"/>
          <w:b w:val="false"/>
          <w:i w:val="false"/>
          <w:color w:val="000000"/>
          <w:sz w:val="28"/>
        </w:rPr>
        <w:t xml:space="preserve">
      </w:t>
      </w:r>
    </w:p>
    <w:bookmarkEnd w:id="2898"/>
    <w:p>
      <w:pPr>
        <w:spacing w:after="0"/>
        <w:ind w:left="0"/>
        <w:jc w:val="both"/>
      </w:pPr>
      <w:r>
        <w:drawing>
          <wp:inline distT="0" distB="0" distL="0" distR="0">
            <wp:extent cx="6375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754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8" w:id="2899"/>
    <w:p>
      <w:pPr>
        <w:spacing w:after="0"/>
        <w:ind w:left="0"/>
        <w:jc w:val="both"/>
      </w:pPr>
      <w:r>
        <w:rPr>
          <w:rFonts w:ascii="Times New Roman"/>
          <w:b w:val="false"/>
          <w:i w:val="false"/>
          <w:color w:val="000000"/>
          <w:sz w:val="28"/>
        </w:rPr>
        <w:t>
      1 – газоход; 2 – патрубок; 3 – заслонка; 4 – вентилятор; 5 – заслонка</w:t>
      </w:r>
    </w:p>
    <w:bookmarkEnd w:id="2899"/>
    <w:bookmarkStart w:name="z3059" w:id="2900"/>
    <w:p>
      <w:pPr>
        <w:spacing w:after="0"/>
        <w:ind w:left="0"/>
        <w:jc w:val="both"/>
      </w:pPr>
      <w:r>
        <w:rPr>
          <w:rFonts w:ascii="Times New Roman"/>
          <w:b w:val="false"/>
          <w:i w:val="false"/>
          <w:color w:val="000000"/>
          <w:sz w:val="28"/>
        </w:rPr>
        <w:t>
      Рисунок 5.20. Каталитическое дожигание СО</w:t>
      </w:r>
    </w:p>
    <w:bookmarkEnd w:id="2900"/>
    <w:bookmarkStart w:name="z3060" w:id="2901"/>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1100–1200 С, поэтому рационально устанавливать за камерой теплообменники, в которых температура дымовых газов уменьшается до 200-300 С. В случае невозможности термического дожигания используют каталитическое дожигание СО. В этом случае применяются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200-300 С газовая смесь направляется на очистку. Обычно подогревание осуществляют за счет байпаса очищенных газов, а при запуске установки – сжигания определенного количества топлива. На катализаторе процесс идет при температуре 300–350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w:t>
      </w:r>
      <w:r>
        <w:rPr>
          <w:rFonts w:ascii="Times New Roman"/>
          <w:b w:val="false"/>
          <w:i w:val="false"/>
          <w:color w:val="000000"/>
          <w:sz w:val="28"/>
        </w:rPr>
        <w:t xml:space="preserve"> с добавлением 20 % оксидов меди. Температура процесса около 250 С.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 °С передают в котел-утилизатор, обеспечивающий производство перегретого до 380 °С водяного пара под давлением 4 МПа. Выходящие из котла-утилизатора обезвреженные газы при температуре около 200 °С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 xml:space="preserve">/ч отходящих газов расход электроэнергии составляет 500 кВт, производится пара 26,5 т/ч [62]. </w:t>
      </w:r>
    </w:p>
    <w:bookmarkEnd w:id="2901"/>
    <w:bookmarkStart w:name="z3061" w:id="29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02"/>
    <w:bookmarkStart w:name="z3062" w:id="2903"/>
    <w:p>
      <w:pPr>
        <w:spacing w:after="0"/>
        <w:ind w:left="0"/>
        <w:jc w:val="both"/>
      </w:pPr>
      <w:r>
        <w:rPr>
          <w:rFonts w:ascii="Times New Roman"/>
          <w:b w:val="false"/>
          <w:i w:val="false"/>
          <w:color w:val="000000"/>
          <w:sz w:val="28"/>
        </w:rPr>
        <w:t>
      Сокращение выбросов СО.</w:t>
      </w:r>
    </w:p>
    <w:bookmarkEnd w:id="2903"/>
    <w:bookmarkStart w:name="z3063" w:id="29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04"/>
    <w:bookmarkStart w:name="z3064" w:id="2905"/>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 [63].</w:t>
      </w:r>
    </w:p>
    <w:bookmarkEnd w:id="2905"/>
    <w:bookmarkStart w:name="z3065" w:id="29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06"/>
    <w:bookmarkStart w:name="z3066" w:id="2907"/>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2907"/>
    <w:bookmarkStart w:name="z3067" w:id="2908"/>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3-4 ч. Предварительное удаление диоксида серы из газов обеспечивает стабильную работу этого катализатора уже при 150– 180 °С, а при 220–240 °С достигается степень обезвреживания оксида углерода 90-96 % при объемных скоростях газа 2000 ч. 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 и большей длительности работы (до 120 ч).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2908"/>
    <w:bookmarkStart w:name="z3068" w:id="29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09"/>
    <w:bookmarkStart w:name="z3069" w:id="2910"/>
    <w:p>
      <w:pPr>
        <w:spacing w:after="0"/>
        <w:ind w:left="0"/>
        <w:jc w:val="both"/>
      </w:pPr>
      <w:r>
        <w:rPr>
          <w:rFonts w:ascii="Times New Roman"/>
          <w:b w:val="false"/>
          <w:i w:val="false"/>
          <w:color w:val="000000"/>
          <w:sz w:val="28"/>
        </w:rPr>
        <w:t>
      Применимо для новых предприятий и при модернизации существующих.</w:t>
      </w:r>
    </w:p>
    <w:bookmarkEnd w:id="2910"/>
    <w:bookmarkStart w:name="z3070" w:id="29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11"/>
    <w:bookmarkStart w:name="z3071" w:id="291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912"/>
    <w:bookmarkStart w:name="z3072" w:id="2913"/>
    <w:p>
      <w:pPr>
        <w:spacing w:after="0"/>
        <w:ind w:left="0"/>
        <w:jc w:val="both"/>
      </w:pPr>
      <w:r>
        <w:rPr>
          <w:rFonts w:ascii="Times New Roman"/>
          <w:b w:val="false"/>
          <w:i w:val="false"/>
          <w:color w:val="000000"/>
          <w:sz w:val="28"/>
        </w:rPr>
        <w:t>
      Стоимость изделий, содержащих палладий и другие драгоценные металлы, исходит из двух ключевых показателей: мировая цена на драгоценные металлы, процент и количество благородных металлов в сотах катализатора.</w:t>
      </w:r>
    </w:p>
    <w:bookmarkEnd w:id="2913"/>
    <w:bookmarkStart w:name="z3073" w:id="29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14"/>
    <w:bookmarkStart w:name="z3074" w:id="2915"/>
    <w:p>
      <w:pPr>
        <w:spacing w:after="0"/>
        <w:ind w:left="0"/>
        <w:jc w:val="both"/>
      </w:pPr>
      <w:r>
        <w:rPr>
          <w:rFonts w:ascii="Times New Roman"/>
          <w:b w:val="false"/>
          <w:i w:val="false"/>
          <w:color w:val="000000"/>
          <w:sz w:val="28"/>
        </w:rPr>
        <w:t>
      Сокращение выбросов СО.</w:t>
      </w:r>
    </w:p>
    <w:bookmarkEnd w:id="2915"/>
    <w:p>
      <w:pPr>
        <w:spacing w:after="0"/>
        <w:ind w:left="0"/>
        <w:jc w:val="both"/>
      </w:pPr>
      <w:r>
        <w:rPr>
          <w:rFonts w:ascii="Times New Roman"/>
          <w:b/>
          <w:i w:val="false"/>
          <w:color w:val="000000"/>
          <w:sz w:val="28"/>
        </w:rPr>
        <w:t>5.5.5.3. Снижение выбросов оксида углерода и проскоков СО</w:t>
      </w:r>
    </w:p>
    <w:bookmarkStart w:name="z3076" w:id="29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916"/>
    <w:bookmarkStart w:name="z3077" w:id="2917"/>
    <w:p>
      <w:pPr>
        <w:spacing w:after="0"/>
        <w:ind w:left="0"/>
        <w:jc w:val="both"/>
      </w:pPr>
      <w:r>
        <w:rPr>
          <w:rFonts w:ascii="Times New Roman"/>
          <w:b w:val="false"/>
          <w:i w:val="false"/>
          <w:color w:val="000000"/>
          <w:sz w:val="28"/>
        </w:rPr>
        <w:t>
      Снижение выбросов СО путем использования сырьевых материалов с низким содержанием органического вещества и топлива с низким отношением количества углерода и исключения проскоков СО</w:t>
      </w:r>
      <w:r>
        <w:rPr>
          <w:rFonts w:ascii="Times New Roman"/>
          <w:b w:val="false"/>
          <w:i w:val="false"/>
          <w:color w:val="000000"/>
          <w:vertAlign w:val="subscript"/>
        </w:rPr>
        <w:t>2</w:t>
      </w:r>
      <w:r>
        <w:rPr>
          <w:rFonts w:ascii="Times New Roman"/>
          <w:b w:val="false"/>
          <w:i w:val="false"/>
          <w:color w:val="000000"/>
          <w:sz w:val="28"/>
        </w:rPr>
        <w:t xml:space="preserve"> путем регулирования процесса горения, качества топлива и систем подачи топлива.</w:t>
      </w:r>
    </w:p>
    <w:bookmarkEnd w:id="2917"/>
    <w:bookmarkStart w:name="z3078" w:id="29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918"/>
    <w:bookmarkStart w:name="z3079" w:id="2919"/>
    <w:p>
      <w:pPr>
        <w:spacing w:after="0"/>
        <w:ind w:left="0"/>
        <w:jc w:val="both"/>
      </w:pPr>
      <w:r>
        <w:rPr>
          <w:rFonts w:ascii="Times New Roman"/>
          <w:b w:val="false"/>
          <w:i w:val="false"/>
          <w:color w:val="000000"/>
          <w:sz w:val="28"/>
        </w:rPr>
        <w:t>
      Отходящие печные газы или газы, выходящие из сырьевых мельниц, содержат, кроме СО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паров воды и кислорода, в несколько меньшем количестве NO и SO</w:t>
      </w:r>
      <w:r>
        <w:rPr>
          <w:rFonts w:ascii="Times New Roman"/>
          <w:b w:val="false"/>
          <w:i w:val="false"/>
          <w:color w:val="000000"/>
          <w:vertAlign w:val="subscript"/>
        </w:rPr>
        <w:t>2</w:t>
      </w:r>
      <w:r>
        <w:rPr>
          <w:rFonts w:ascii="Times New Roman"/>
          <w:b w:val="false"/>
          <w:i w:val="false"/>
          <w:color w:val="000000"/>
          <w:sz w:val="28"/>
        </w:rPr>
        <w:t>, а также СО. Выбор, когда это возможно, сырьевых материалов с низким содержанием органического вещества снижает выбросы СО. Когда в результате неполного сгорания топлива появляется оксид углерода, улавливание выбросов становится менее эффективным. Поэтому при работе установки соблюдается тенденция ограничения выделения СО из печи. Улучшение сжигания, оптимизация и качество топлива, характеристики горелки и ее конфигурация, конструкция печи, температура горения и время пребывания топлива в печи – все это может снизить выбросы СО [59].</w:t>
      </w:r>
    </w:p>
    <w:bookmarkEnd w:id="2919"/>
    <w:bookmarkStart w:name="z3080" w:id="2920"/>
    <w:p>
      <w:pPr>
        <w:spacing w:after="0"/>
        <w:ind w:left="0"/>
        <w:jc w:val="both"/>
      </w:pPr>
      <w:r>
        <w:rPr>
          <w:rFonts w:ascii="Times New Roman"/>
          <w:b w:val="false"/>
          <w:i w:val="false"/>
          <w:color w:val="000000"/>
          <w:sz w:val="28"/>
        </w:rPr>
        <w:t>
      Все технические решения, которые приводят к снижению потребления топлива, также уменьшают количество выбросов СО</w:t>
      </w:r>
      <w:r>
        <w:rPr>
          <w:rFonts w:ascii="Times New Roman"/>
          <w:b w:val="false"/>
          <w:i w:val="false"/>
          <w:color w:val="000000"/>
          <w:vertAlign w:val="subscript"/>
        </w:rPr>
        <w:t>2</w:t>
      </w:r>
      <w:r>
        <w:rPr>
          <w:rFonts w:ascii="Times New Roman"/>
          <w:b w:val="false"/>
          <w:i w:val="false"/>
          <w:color w:val="000000"/>
          <w:sz w:val="28"/>
        </w:rPr>
        <w:t>. Выбор при возможности сырьевых материалов с низким содержанием органического вещества и топлива с низким отношением количества углерода и величины его калорийности снижает выбросы СО</w:t>
      </w:r>
      <w:r>
        <w:rPr>
          <w:rFonts w:ascii="Times New Roman"/>
          <w:b w:val="false"/>
          <w:i w:val="false"/>
          <w:color w:val="000000"/>
          <w:vertAlign w:val="subscript"/>
        </w:rPr>
        <w:t>2</w:t>
      </w:r>
      <w:r>
        <w:rPr>
          <w:rFonts w:ascii="Times New Roman"/>
          <w:b w:val="false"/>
          <w:i w:val="false"/>
          <w:color w:val="000000"/>
          <w:sz w:val="28"/>
        </w:rPr>
        <w:t>.</w:t>
      </w:r>
    </w:p>
    <w:bookmarkEnd w:id="2920"/>
    <w:bookmarkStart w:name="z3081" w:id="2921"/>
    <w:p>
      <w:pPr>
        <w:spacing w:after="0"/>
        <w:ind w:left="0"/>
        <w:jc w:val="both"/>
      </w:pPr>
      <w:r>
        <w:rPr>
          <w:rFonts w:ascii="Times New Roman"/>
          <w:b w:val="false"/>
          <w:i w:val="false"/>
          <w:color w:val="000000"/>
          <w:sz w:val="28"/>
        </w:rPr>
        <w:t>
      Проскок СО.</w:t>
      </w:r>
    </w:p>
    <w:bookmarkEnd w:id="2921"/>
    <w:bookmarkStart w:name="z3082" w:id="2922"/>
    <w:p>
      <w:pPr>
        <w:spacing w:after="0"/>
        <w:ind w:left="0"/>
        <w:jc w:val="both"/>
      </w:pPr>
      <w:r>
        <w:rPr>
          <w:rFonts w:ascii="Times New Roman"/>
          <w:b w:val="false"/>
          <w:i w:val="false"/>
          <w:color w:val="000000"/>
          <w:sz w:val="28"/>
        </w:rPr>
        <w:t>
      Выделения пыли из-за проскока СО могут увеличиваться при использовании электрофильтров, и, в некоторых случаях, гибридных фильтров. Из соображений безопасности электрофильтры должны быть выключены при появлении СО в отходящих газах.</w:t>
      </w:r>
    </w:p>
    <w:bookmarkEnd w:id="2922"/>
    <w:bookmarkStart w:name="z3083" w:id="2923"/>
    <w:p>
      <w:pPr>
        <w:spacing w:after="0"/>
        <w:ind w:left="0"/>
        <w:jc w:val="both"/>
      </w:pPr>
      <w:r>
        <w:rPr>
          <w:rFonts w:ascii="Times New Roman"/>
          <w:b w:val="false"/>
          <w:i w:val="false"/>
          <w:color w:val="000000"/>
          <w:sz w:val="28"/>
        </w:rPr>
        <w:t>
      Чтобы снизить время отключения электрофильтра, необходимо выполнить следующие мероприятия:</w:t>
      </w:r>
    </w:p>
    <w:bookmarkEnd w:id="2923"/>
    <w:bookmarkStart w:name="z3084" w:id="2924"/>
    <w:p>
      <w:pPr>
        <w:spacing w:after="0"/>
        <w:ind w:left="0"/>
        <w:jc w:val="both"/>
      </w:pPr>
      <w:r>
        <w:rPr>
          <w:rFonts w:ascii="Times New Roman"/>
          <w:b w:val="false"/>
          <w:i w:val="false"/>
          <w:color w:val="000000"/>
          <w:sz w:val="28"/>
        </w:rPr>
        <w:t>
      1) дать объективную оценку ситуации и выявить основные причины, влияющие на появление СО, а именно:</w:t>
      </w:r>
    </w:p>
    <w:bookmarkEnd w:id="2924"/>
    <w:bookmarkStart w:name="z3085" w:id="2925"/>
    <w:p>
      <w:pPr>
        <w:spacing w:after="0"/>
        <w:ind w:left="0"/>
        <w:jc w:val="both"/>
      </w:pPr>
      <w:r>
        <w:rPr>
          <w:rFonts w:ascii="Times New Roman"/>
          <w:b w:val="false"/>
          <w:i w:val="false"/>
          <w:color w:val="000000"/>
          <w:sz w:val="28"/>
        </w:rPr>
        <w:t>
      нарушение режима обжига;</w:t>
      </w:r>
    </w:p>
    <w:bookmarkEnd w:id="2925"/>
    <w:bookmarkStart w:name="z3086" w:id="2926"/>
    <w:p>
      <w:pPr>
        <w:spacing w:after="0"/>
        <w:ind w:left="0"/>
        <w:jc w:val="both"/>
      </w:pPr>
      <w:r>
        <w:rPr>
          <w:rFonts w:ascii="Times New Roman"/>
          <w:b w:val="false"/>
          <w:i w:val="false"/>
          <w:color w:val="000000"/>
          <w:sz w:val="28"/>
        </w:rPr>
        <w:t>
      высокий уровень СО из-за высокого содержания органических соединений в сырьевом материале;</w:t>
      </w:r>
    </w:p>
    <w:bookmarkEnd w:id="2926"/>
    <w:bookmarkStart w:name="z3087" w:id="2927"/>
    <w:p>
      <w:pPr>
        <w:spacing w:after="0"/>
        <w:ind w:left="0"/>
        <w:jc w:val="both"/>
      </w:pPr>
      <w:r>
        <w:rPr>
          <w:rFonts w:ascii="Times New Roman"/>
          <w:b w:val="false"/>
          <w:i w:val="false"/>
          <w:color w:val="000000"/>
          <w:sz w:val="28"/>
        </w:rPr>
        <w:t>
      нарушения в питании печи топливом;</w:t>
      </w:r>
    </w:p>
    <w:bookmarkEnd w:id="2927"/>
    <w:bookmarkStart w:name="z3088" w:id="2928"/>
    <w:p>
      <w:pPr>
        <w:spacing w:after="0"/>
        <w:ind w:left="0"/>
        <w:jc w:val="both"/>
      </w:pPr>
      <w:r>
        <w:rPr>
          <w:rFonts w:ascii="Times New Roman"/>
          <w:b w:val="false"/>
          <w:i w:val="false"/>
          <w:color w:val="000000"/>
          <w:sz w:val="28"/>
        </w:rPr>
        <w:t>
      нарушения процесса сжигания топлива.</w:t>
      </w:r>
    </w:p>
    <w:bookmarkEnd w:id="2928"/>
    <w:bookmarkStart w:name="z3089" w:id="2929"/>
    <w:p>
      <w:pPr>
        <w:spacing w:after="0"/>
        <w:ind w:left="0"/>
        <w:jc w:val="both"/>
      </w:pPr>
      <w:r>
        <w:rPr>
          <w:rFonts w:ascii="Times New Roman"/>
          <w:b w:val="false"/>
          <w:i w:val="false"/>
          <w:color w:val="000000"/>
          <w:sz w:val="28"/>
        </w:rPr>
        <w:t>
      2) сравнить текущую и оптимальную ситуацию, установить приоритеты;</w:t>
      </w:r>
    </w:p>
    <w:bookmarkEnd w:id="2929"/>
    <w:bookmarkStart w:name="z3090" w:id="2930"/>
    <w:p>
      <w:pPr>
        <w:spacing w:after="0"/>
        <w:ind w:left="0"/>
        <w:jc w:val="both"/>
      </w:pPr>
      <w:r>
        <w:rPr>
          <w:rFonts w:ascii="Times New Roman"/>
          <w:b w:val="false"/>
          <w:i w:val="false"/>
          <w:color w:val="000000"/>
          <w:sz w:val="28"/>
        </w:rPr>
        <w:t>
      3) оптимизировать процесс, обеспечить анализ системы, надежности и скорости технических решений.</w:t>
      </w:r>
    </w:p>
    <w:bookmarkEnd w:id="2930"/>
    <w:bookmarkStart w:name="z3091" w:id="2931"/>
    <w:p>
      <w:pPr>
        <w:spacing w:after="0"/>
        <w:ind w:left="0"/>
        <w:jc w:val="both"/>
      </w:pPr>
      <w:r>
        <w:rPr>
          <w:rFonts w:ascii="Times New Roman"/>
          <w:b w:val="false"/>
          <w:i w:val="false"/>
          <w:color w:val="000000"/>
          <w:sz w:val="28"/>
        </w:rPr>
        <w:t>
      Чтобы идентифицировать причины и направление действия, а также разработать необходимые технические решения, требуется следующая информация:</w:t>
      </w:r>
    </w:p>
    <w:bookmarkEnd w:id="2931"/>
    <w:bookmarkStart w:name="z3092" w:id="2932"/>
    <w:p>
      <w:pPr>
        <w:spacing w:after="0"/>
        <w:ind w:left="0"/>
        <w:jc w:val="both"/>
      </w:pPr>
      <w:r>
        <w:rPr>
          <w:rFonts w:ascii="Times New Roman"/>
          <w:b w:val="false"/>
          <w:i w:val="false"/>
          <w:color w:val="000000"/>
          <w:sz w:val="28"/>
        </w:rPr>
        <w:t xml:space="preserve">
      о наличии, надежности и динамики поведения анализируемого оборудования; </w:t>
      </w:r>
    </w:p>
    <w:bookmarkEnd w:id="2932"/>
    <w:bookmarkStart w:name="z3093" w:id="2933"/>
    <w:p>
      <w:pPr>
        <w:spacing w:after="0"/>
        <w:ind w:left="0"/>
        <w:jc w:val="both"/>
      </w:pPr>
      <w:r>
        <w:rPr>
          <w:rFonts w:ascii="Times New Roman"/>
          <w:b w:val="false"/>
          <w:i w:val="false"/>
          <w:color w:val="000000"/>
          <w:sz w:val="28"/>
        </w:rPr>
        <w:t>
      о статистике появления СО;</w:t>
      </w:r>
    </w:p>
    <w:bookmarkEnd w:id="2933"/>
    <w:bookmarkStart w:name="z3094" w:id="2934"/>
    <w:p>
      <w:pPr>
        <w:spacing w:after="0"/>
        <w:ind w:left="0"/>
        <w:jc w:val="both"/>
      </w:pPr>
      <w:r>
        <w:rPr>
          <w:rFonts w:ascii="Times New Roman"/>
          <w:b w:val="false"/>
          <w:i w:val="false"/>
          <w:color w:val="000000"/>
          <w:sz w:val="28"/>
        </w:rPr>
        <w:t>
      об используемом топливе, системы подачи топлива и процессе.</w:t>
      </w:r>
    </w:p>
    <w:bookmarkEnd w:id="2934"/>
    <w:bookmarkStart w:name="z3095" w:id="2935"/>
    <w:p>
      <w:pPr>
        <w:spacing w:after="0"/>
        <w:ind w:left="0"/>
        <w:jc w:val="both"/>
      </w:pPr>
      <w:r>
        <w:rPr>
          <w:rFonts w:ascii="Times New Roman"/>
          <w:b w:val="false"/>
          <w:i w:val="false"/>
          <w:color w:val="000000"/>
          <w:sz w:val="28"/>
        </w:rPr>
        <w:t>
      Система питания топливом, спроектированная для предотвращения волнообразной подачи в печь и обеспечения стабильной работы системы сжигания, может минимизировать появление проскоков СО.</w:t>
      </w:r>
    </w:p>
    <w:bookmarkEnd w:id="2935"/>
    <w:bookmarkStart w:name="z3096" w:id="2936"/>
    <w:p>
      <w:pPr>
        <w:spacing w:after="0"/>
        <w:ind w:left="0"/>
        <w:jc w:val="both"/>
      </w:pPr>
      <w:r>
        <w:rPr>
          <w:rFonts w:ascii="Times New Roman"/>
          <w:b w:val="false"/>
          <w:i w:val="false"/>
          <w:color w:val="000000"/>
          <w:sz w:val="28"/>
        </w:rPr>
        <w:t>
      Для того, чтобы контролировать уровень СО в печи, используется автоматический измеритель для постоянного контроля СО в отходящих газах. Это техническое решение нуждается в оптимизации для того, чтобы обеспечить необходимое отключение электрофильтров. Идеальная система контроля СО имеет короткое время отклика и должна быть расположена близко к источникам выделения СО, таких как выход из циклонного теплообменника или из печи в случае применения мокрого способа производства. Необходимо учитывать время на анализ, включая время отбора пробы, которое не должно превышать 20–30 сек (время запаздывания анализа). Для сокращения времени отключения электрофильтра необходимо учитывать тенденции изменения СО на основе ранее полученной, накопленной и проанализированной информации. Время запаздывания при контроле СО может быть снижено увеличением количества образцов, сокращением расстояния от точки отбора пробы до анализатора, снижением объема анализируемой пробы и быстрым электронным описанием сигнала. Быстрое определение состояния системы можно обеспечить в течение менее 3 секунд, но имеется ограничение для газов с большим количеством пыли. Необходимы также постоянный уход и калибровка режима работы прибора. Возможность анализатора такова, что имеется соответствующий критический диапазон показаний, при котором можно определять компоненты: до 5 % для СО и 3 % – СН</w:t>
      </w:r>
      <w:r>
        <w:rPr>
          <w:rFonts w:ascii="Times New Roman"/>
          <w:b w:val="false"/>
          <w:i w:val="false"/>
          <w:color w:val="000000"/>
          <w:vertAlign w:val="subscript"/>
        </w:rPr>
        <w:t>4</w:t>
      </w:r>
      <w:r>
        <w:rPr>
          <w:rFonts w:ascii="Times New Roman"/>
          <w:b w:val="false"/>
          <w:i w:val="false"/>
          <w:color w:val="000000"/>
          <w:sz w:val="28"/>
        </w:rPr>
        <w:t>. Если появление СО не может быть предотвращено, любые воспламеняющиеся источники, особенно оборудование с высоким напряжением (электрофильтры) требуют специального внимания. Другими источниками, который потенциально может привести к возгоранию или взрыву в системе пылеочистки, могут быть трение твердых тел или вентилятор.</w:t>
      </w:r>
    </w:p>
    <w:bookmarkEnd w:id="2936"/>
    <w:bookmarkStart w:name="z3097" w:id="2937"/>
    <w:p>
      <w:pPr>
        <w:spacing w:after="0"/>
        <w:ind w:left="0"/>
        <w:jc w:val="both"/>
      </w:pPr>
      <w:r>
        <w:rPr>
          <w:rFonts w:ascii="Times New Roman"/>
          <w:b w:val="false"/>
          <w:i w:val="false"/>
          <w:color w:val="000000"/>
          <w:sz w:val="28"/>
        </w:rPr>
        <w:t>
      Критическими параметрами считаются присутствие в газах более 8 % СО или СН</w:t>
      </w:r>
      <w:r>
        <w:rPr>
          <w:rFonts w:ascii="Times New Roman"/>
          <w:b w:val="false"/>
          <w:i w:val="false"/>
          <w:color w:val="000000"/>
          <w:vertAlign w:val="subscript"/>
        </w:rPr>
        <w:t>4</w:t>
      </w:r>
      <w:r>
        <w:rPr>
          <w:rFonts w:ascii="Times New Roman"/>
          <w:b w:val="false"/>
          <w:i w:val="false"/>
          <w:color w:val="000000"/>
          <w:sz w:val="28"/>
        </w:rPr>
        <w:t xml:space="preserve"> в присутствии более 6 % О</w:t>
      </w:r>
      <w:r>
        <w:rPr>
          <w:rFonts w:ascii="Times New Roman"/>
          <w:b w:val="false"/>
          <w:i w:val="false"/>
          <w:color w:val="000000"/>
          <w:vertAlign w:val="subscript"/>
        </w:rPr>
        <w:t>2</w:t>
      </w:r>
      <w:r>
        <w:rPr>
          <w:rFonts w:ascii="Times New Roman"/>
          <w:b w:val="false"/>
          <w:i w:val="false"/>
          <w:color w:val="000000"/>
          <w:sz w:val="28"/>
        </w:rPr>
        <w:t>. Фактически при проскоке СО рост его концентрации в газах происходит очень быстро и может достичь критического значения еще до осуществления анализа, хотя и в этом случае система должна поднять тревогу. Поэтому уровень срабатывания системы отключения и сигнализации должен быть настроен значительно ниже критического; вдобавок он зависит от концентрации СН</w:t>
      </w:r>
      <w:r>
        <w:rPr>
          <w:rFonts w:ascii="Times New Roman"/>
          <w:b w:val="false"/>
          <w:i w:val="false"/>
          <w:color w:val="000000"/>
          <w:vertAlign w:val="subscript"/>
        </w:rPr>
        <w:t>4</w:t>
      </w:r>
      <w:r>
        <w:rPr>
          <w:rFonts w:ascii="Times New Roman"/>
          <w:b w:val="false"/>
          <w:i w:val="false"/>
          <w:color w:val="000000"/>
          <w:sz w:val="28"/>
        </w:rPr>
        <w:t xml:space="preserve"> и Н</w:t>
      </w:r>
      <w:r>
        <w:rPr>
          <w:rFonts w:ascii="Times New Roman"/>
          <w:b w:val="false"/>
          <w:i w:val="false"/>
          <w:color w:val="000000"/>
          <w:vertAlign w:val="subscript"/>
        </w:rPr>
        <w:t>2</w:t>
      </w:r>
      <w:r>
        <w:rPr>
          <w:rFonts w:ascii="Times New Roman"/>
          <w:b w:val="false"/>
          <w:i w:val="false"/>
          <w:color w:val="000000"/>
          <w:sz w:val="28"/>
        </w:rPr>
        <w:t>, особенно при использовании природного газа в качестве топлива.</w:t>
      </w:r>
    </w:p>
    <w:bookmarkEnd w:id="2937"/>
    <w:bookmarkStart w:name="z3098" w:id="2938"/>
    <w:p>
      <w:pPr>
        <w:spacing w:after="0"/>
        <w:ind w:left="0"/>
        <w:jc w:val="both"/>
      </w:pPr>
      <w:r>
        <w:rPr>
          <w:rFonts w:ascii="Times New Roman"/>
          <w:b w:val="false"/>
          <w:i w:val="false"/>
          <w:color w:val="000000"/>
          <w:sz w:val="28"/>
        </w:rPr>
        <w:t>
      Отключение электрофильтров происходит в основном на стадии пуска − остановки печи. Для безопасной работы и защиты электрофильтра газоанализатор должен работать постоянно на всех стадиях процесса. Время отключения электрофильтра на заводе может быть снижено использованием дублирующей системы.</w:t>
      </w:r>
    </w:p>
    <w:bookmarkEnd w:id="2938"/>
    <w:bookmarkStart w:name="z3099" w:id="29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2939"/>
    <w:bookmarkStart w:name="z3100" w:id="2940"/>
    <w:p>
      <w:pPr>
        <w:spacing w:after="0"/>
        <w:ind w:left="0"/>
        <w:jc w:val="both"/>
      </w:pPr>
      <w:r>
        <w:rPr>
          <w:rFonts w:ascii="Times New Roman"/>
          <w:b w:val="false"/>
          <w:i w:val="false"/>
          <w:color w:val="000000"/>
          <w:sz w:val="28"/>
        </w:rPr>
        <w:t>
      Снижение риска взрыва, проскока СО, выбросов СО и пыли.</w:t>
      </w:r>
    </w:p>
    <w:bookmarkEnd w:id="2940"/>
    <w:bookmarkStart w:name="z3101" w:id="29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Экологические показатели и эксплуатационные данные </w:t>
      </w:r>
    </w:p>
    <w:bookmarkEnd w:id="2941"/>
    <w:bookmarkStart w:name="z3102" w:id="2942"/>
    <w:p>
      <w:pPr>
        <w:spacing w:after="0"/>
        <w:ind w:left="0"/>
        <w:jc w:val="both"/>
      </w:pPr>
      <w:r>
        <w:rPr>
          <w:rFonts w:ascii="Times New Roman"/>
          <w:b w:val="false"/>
          <w:i w:val="false"/>
          <w:color w:val="000000"/>
          <w:sz w:val="28"/>
        </w:rPr>
        <w:t>
      Выбросы пыли могут появиться из-за проскока СО.</w:t>
      </w:r>
    </w:p>
    <w:bookmarkEnd w:id="2942"/>
    <w:bookmarkStart w:name="z3103" w:id="2943"/>
    <w:p>
      <w:pPr>
        <w:spacing w:after="0"/>
        <w:ind w:left="0"/>
        <w:jc w:val="both"/>
      </w:pPr>
      <w:r>
        <w:rPr>
          <w:rFonts w:ascii="Times New Roman"/>
          <w:b w:val="false"/>
          <w:i w:val="false"/>
          <w:color w:val="000000"/>
          <w:sz w:val="28"/>
        </w:rPr>
        <w:t>
      СО может быть обнаружен в проходящих газах при концентрации до 0,1 % с дополнительным количеством СО, порождаемым углеродом, содержащимся в сырьевых материалах.</w:t>
      </w:r>
    </w:p>
    <w:bookmarkEnd w:id="2943"/>
    <w:bookmarkStart w:name="z3104" w:id="29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44"/>
    <w:bookmarkStart w:name="z3105" w:id="2945"/>
    <w:p>
      <w:pPr>
        <w:spacing w:after="0"/>
        <w:ind w:left="0"/>
        <w:jc w:val="both"/>
      </w:pPr>
      <w:r>
        <w:rPr>
          <w:rFonts w:ascii="Times New Roman"/>
          <w:b w:val="false"/>
          <w:i w:val="false"/>
          <w:color w:val="000000"/>
          <w:sz w:val="28"/>
        </w:rPr>
        <w:t>
      Выбросы пыли могут появиться из-за проскока СО.</w:t>
      </w:r>
    </w:p>
    <w:bookmarkEnd w:id="2945"/>
    <w:bookmarkStart w:name="z3106" w:id="2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касающиеся применимости </w:t>
      </w:r>
    </w:p>
    <w:bookmarkEnd w:id="2946"/>
    <w:bookmarkStart w:name="z3107" w:id="2947"/>
    <w:p>
      <w:pPr>
        <w:spacing w:after="0"/>
        <w:ind w:left="0"/>
        <w:jc w:val="both"/>
      </w:pPr>
      <w:r>
        <w:rPr>
          <w:rFonts w:ascii="Times New Roman"/>
          <w:b w:val="false"/>
          <w:i w:val="false"/>
          <w:color w:val="000000"/>
          <w:sz w:val="28"/>
        </w:rPr>
        <w:t>
      Технические решения для снижения проскоков СО могут применяться на всех типах печей.</w:t>
      </w:r>
    </w:p>
    <w:bookmarkEnd w:id="2947"/>
    <w:bookmarkStart w:name="z3108" w:id="29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948"/>
    <w:bookmarkStart w:name="z3109" w:id="294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949"/>
    <w:bookmarkStart w:name="z3110" w:id="29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50"/>
    <w:bookmarkStart w:name="z3111" w:id="2951"/>
    <w:p>
      <w:pPr>
        <w:spacing w:after="0"/>
        <w:ind w:left="0"/>
        <w:jc w:val="both"/>
      </w:pPr>
      <w:r>
        <w:rPr>
          <w:rFonts w:ascii="Times New Roman"/>
          <w:b w:val="false"/>
          <w:i w:val="false"/>
          <w:color w:val="000000"/>
          <w:sz w:val="28"/>
        </w:rPr>
        <w:t>
      Требования экологического законодательства.</w:t>
      </w:r>
    </w:p>
    <w:bookmarkEnd w:id="2951"/>
    <w:p>
      <w:pPr>
        <w:spacing w:after="0"/>
        <w:ind w:left="0"/>
        <w:jc w:val="both"/>
      </w:pPr>
      <w:r>
        <w:rPr>
          <w:rFonts w:ascii="Times New Roman"/>
          <w:b/>
          <w:i w:val="false"/>
          <w:color w:val="000000"/>
          <w:sz w:val="28"/>
        </w:rPr>
        <w:t>5.5.5.4. Регенеративный термический окислитель</w:t>
      </w:r>
    </w:p>
    <w:bookmarkStart w:name="z3113" w:id="29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52"/>
    <w:bookmarkStart w:name="z3114" w:id="2953"/>
    <w:p>
      <w:pPr>
        <w:spacing w:after="0"/>
        <w:ind w:left="0"/>
        <w:jc w:val="both"/>
      </w:pPr>
      <w:r>
        <w:rPr>
          <w:rFonts w:ascii="Times New Roman"/>
          <w:b w:val="false"/>
          <w:i w:val="false"/>
          <w:color w:val="000000"/>
          <w:sz w:val="28"/>
        </w:rPr>
        <w:t>
      Работа регенеративного термического окислителя (РТО) основана на химическом/термическом и механическом процессе. Химический/термический процесс – это приложение тепла к технологическому потоку выхлопных газов, который содержит ЛОС и опасные загрязнители воздуха. Это применение тепла окисляет загрязнители из их первоначального химического состояния до двух инертных соединений: CO</w:t>
      </w:r>
      <w:r>
        <w:rPr>
          <w:rFonts w:ascii="Times New Roman"/>
          <w:b w:val="false"/>
          <w:i w:val="false"/>
          <w:color w:val="000000"/>
          <w:vertAlign w:val="subscript"/>
        </w:rPr>
        <w:t>2</w:t>
      </w:r>
      <w:r>
        <w:rPr>
          <w:rFonts w:ascii="Times New Roman"/>
          <w:b w:val="false"/>
          <w:i w:val="false"/>
          <w:color w:val="000000"/>
          <w:sz w:val="28"/>
        </w:rPr>
        <w:t> и H</w:t>
      </w:r>
      <w:r>
        <w:rPr>
          <w:rFonts w:ascii="Times New Roman"/>
          <w:b w:val="false"/>
          <w:i w:val="false"/>
          <w:color w:val="000000"/>
          <w:vertAlign w:val="subscript"/>
        </w:rPr>
        <w:t>2</w:t>
      </w:r>
      <w:r>
        <w:rPr>
          <w:rFonts w:ascii="Times New Roman"/>
          <w:b w:val="false"/>
          <w:i w:val="false"/>
          <w:color w:val="000000"/>
          <w:sz w:val="28"/>
        </w:rPr>
        <w:t>O.</w:t>
      </w:r>
    </w:p>
    <w:bookmarkEnd w:id="2953"/>
    <w:bookmarkStart w:name="z3115" w:id="2954"/>
    <w:p>
      <w:pPr>
        <w:spacing w:after="0"/>
        <w:ind w:left="0"/>
        <w:jc w:val="both"/>
      </w:pPr>
      <w:r>
        <w:rPr>
          <w:rFonts w:ascii="Times New Roman"/>
          <w:b w:val="false"/>
          <w:i w:val="false"/>
          <w:color w:val="000000"/>
          <w:sz w:val="28"/>
        </w:rPr>
        <w:t>
      Термическая очистка газа путем окисления ЛОС производится при температурах от 800 до 1000 °С. При этих температурах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8"/>
        </w:rPr>
        <w:t xml:space="preserve"> и водяной пар H</w:t>
      </w:r>
      <w:r>
        <w:rPr>
          <w:rFonts w:ascii="Times New Roman"/>
          <w:b w:val="false"/>
          <w:i w:val="false"/>
          <w:color w:val="000000"/>
          <w:vertAlign w:val="subscript"/>
        </w:rPr>
        <w:t>2</w:t>
      </w:r>
      <w:r>
        <w:rPr>
          <w:rFonts w:ascii="Times New Roman"/>
          <w:b w:val="false"/>
          <w:i w:val="false"/>
          <w:color w:val="000000"/>
          <w:sz w:val="28"/>
        </w:rPr>
        <w:t>O, которые не представляют опасности и не имеют запаха.</w:t>
      </w:r>
    </w:p>
    <w:bookmarkEnd w:id="2954"/>
    <w:bookmarkStart w:name="z3116" w:id="29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55"/>
    <w:bookmarkStart w:name="z3117" w:id="2956"/>
    <w:p>
      <w:pPr>
        <w:spacing w:after="0"/>
        <w:ind w:left="0"/>
        <w:jc w:val="both"/>
      </w:pPr>
      <w:r>
        <w:rPr>
          <w:rFonts w:ascii="Times New Roman"/>
          <w:b w:val="false"/>
          <w:i w:val="false"/>
          <w:color w:val="000000"/>
          <w:sz w:val="28"/>
        </w:rPr>
        <w:t>
      Термический окислитель используется для борьбы с загрязнением воздуха в течение многих десятилетий, является одной из наиболее распространенных технологий для уничтожения ЛОС, опасных загрязнителей воздуха и, в некоторой степени, запаха. Эти загрязнители, как правило, являются органическими и могут быть уничтожены окислением при высокой температуре, т. е. преобразованы в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перед выбросом в атмосферу.</w:t>
      </w:r>
    </w:p>
    <w:bookmarkEnd w:id="2956"/>
    <w:bookmarkStart w:name="z3118" w:id="2957"/>
    <w:p>
      <w:pPr>
        <w:spacing w:after="0"/>
        <w:ind w:left="0"/>
        <w:jc w:val="both"/>
      </w:pPr>
      <w:r>
        <w:rPr>
          <w:rFonts w:ascii="Times New Roman"/>
          <w:b w:val="false"/>
          <w:i w:val="false"/>
          <w:color w:val="000000"/>
          <w:sz w:val="28"/>
        </w:rPr>
        <w:t>
      Существует несколько типов термоокислителей, применяемых в промышленности, но чаще всего встречаются два типа:</w:t>
      </w:r>
    </w:p>
    <w:bookmarkEnd w:id="2957"/>
    <w:bookmarkStart w:name="z3119" w:id="2958"/>
    <w:p>
      <w:pPr>
        <w:spacing w:after="0"/>
        <w:ind w:left="0"/>
        <w:jc w:val="both"/>
      </w:pPr>
      <w:r>
        <w:rPr>
          <w:rFonts w:ascii="Times New Roman"/>
          <w:b w:val="false"/>
          <w:i w:val="false"/>
          <w:color w:val="000000"/>
          <w:sz w:val="28"/>
        </w:rPr>
        <w:t>
      термический окислитель прямого сжигания (ТОПС);</w:t>
      </w:r>
    </w:p>
    <w:bookmarkEnd w:id="2958"/>
    <w:bookmarkStart w:name="z3120" w:id="2959"/>
    <w:p>
      <w:pPr>
        <w:spacing w:after="0"/>
        <w:ind w:left="0"/>
        <w:jc w:val="both"/>
      </w:pPr>
      <w:r>
        <w:rPr>
          <w:rFonts w:ascii="Times New Roman"/>
          <w:b w:val="false"/>
          <w:i w:val="false"/>
          <w:color w:val="000000"/>
          <w:sz w:val="28"/>
        </w:rPr>
        <w:t>
      регенеративный термический окислитель (РТО).</w:t>
      </w:r>
    </w:p>
    <w:bookmarkEnd w:id="2959"/>
    <w:bookmarkStart w:name="z3121" w:id="2960"/>
    <w:p>
      <w:pPr>
        <w:spacing w:after="0"/>
        <w:ind w:left="0"/>
        <w:jc w:val="both"/>
      </w:pPr>
      <w:r>
        <w:rPr>
          <w:rFonts w:ascii="Times New Roman"/>
          <w:b w:val="false"/>
          <w:i w:val="false"/>
          <w:color w:val="000000"/>
          <w:sz w:val="28"/>
        </w:rPr>
        <w:t>
      Также известны каталитические окислители, такие как регенеративные каталитические окислители (РКО) или рекуперативные каталитические окислители. Каталитический окислитель – это просто термический окислитель с добавленным катализатором, который обеспечивает эффективное окисление при гораздо более низкой температуре [64].</w:t>
      </w:r>
    </w:p>
    <w:bookmarkEnd w:id="2960"/>
    <w:bookmarkStart w:name="z3122" w:id="2961"/>
    <w:p>
      <w:pPr>
        <w:spacing w:after="0"/>
        <w:ind w:left="0"/>
        <w:jc w:val="both"/>
      </w:pPr>
      <w:r>
        <w:rPr>
          <w:rFonts w:ascii="Times New Roman"/>
          <w:b w:val="false"/>
          <w:i w:val="false"/>
          <w:color w:val="000000"/>
          <w:sz w:val="28"/>
        </w:rPr>
        <w:t>
      Регенерационный термический окислитель (РТО) является наиболее распространенным и широко используемым типом окислителя на сегодняшний день. Это предпочтительная технология окисления, предназначенная для уничтожения ЛОС, опасных и иных загрязнителей воздуха. РТО является предпочтительным выбором из-за высокой эффективности уничтожения и способности восстанавливать большую часть тепловой энергии, которая генерируется для разрушения ЛОС и опасных загрязнителей воздуха.</w:t>
      </w:r>
    </w:p>
    <w:bookmarkEnd w:id="2961"/>
    <w:bookmarkStart w:name="z3123" w:id="2962"/>
    <w:p>
      <w:pPr>
        <w:spacing w:after="0"/>
        <w:ind w:left="0"/>
        <w:jc w:val="both"/>
      </w:pPr>
      <w:r>
        <w:rPr>
          <w:rFonts w:ascii="Times New Roman"/>
          <w:b w:val="false"/>
          <w:i w:val="false"/>
          <w:color w:val="000000"/>
          <w:sz w:val="28"/>
        </w:rPr>
        <w:t>
      Примеры стандартных органических соединений показаны в таблице 5.17.</w:t>
      </w:r>
    </w:p>
    <w:bookmarkEnd w:id="2962"/>
    <w:bookmarkStart w:name="z3124" w:id="2963"/>
    <w:p>
      <w:pPr>
        <w:spacing w:after="0"/>
        <w:ind w:left="0"/>
        <w:jc w:val="both"/>
      </w:pPr>
      <w:r>
        <w:rPr>
          <w:rFonts w:ascii="Times New Roman"/>
          <w:b w:val="false"/>
          <w:i w:val="false"/>
          <w:color w:val="000000"/>
          <w:sz w:val="28"/>
        </w:rPr>
        <w:t>
      Таблица 5.17. Стандартные органические соединения [64]</w:t>
      </w:r>
    </w:p>
    <w:bookmarkEnd w:id="2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vertAlign w:val="sub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r>
              <w:rPr>
                <w:rFonts w:ascii="Times New Roman"/>
                <w:b w:val="false"/>
                <w:i w:val="false"/>
                <w:color w:val="000000"/>
                <w:sz w:val="20"/>
              </w:rPr>
              <w:t xml:space="preserve">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r>
    </w:tbl>
    <w:p>
      <w:pPr>
        <w:spacing w:after="0"/>
        <w:ind w:left="0"/>
        <w:jc w:val="left"/>
      </w:pPr>
      <w:r>
        <w:br/>
      </w:r>
      <w:r>
        <w:rPr>
          <w:rFonts w:ascii="Times New Roman"/>
          <w:b w:val="false"/>
          <w:i w:val="false"/>
          <w:color w:val="000000"/>
          <w:sz w:val="28"/>
        </w:rPr>
        <w:t>
</w:t>
      </w:r>
    </w:p>
    <w:bookmarkStart w:name="z3125" w:id="2964"/>
    <w:p>
      <w:pPr>
        <w:spacing w:after="0"/>
        <w:ind w:left="0"/>
        <w:jc w:val="both"/>
      </w:pPr>
      <w:r>
        <w:rPr>
          <w:rFonts w:ascii="Times New Roman"/>
          <w:b w:val="false"/>
          <w:i w:val="false"/>
          <w:color w:val="000000"/>
          <w:sz w:val="28"/>
        </w:rPr>
        <w:t xml:space="preserve">
      Таблица 5.18. Преобразования ЛОС в инертные соединения </w:t>
      </w:r>
    </w:p>
    <w:bookmarkEnd w:id="2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реакция (преобразования)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2</w:t>
            </w:r>
            <w:r>
              <w:rPr>
                <w:rFonts w:ascii="Times New Roman"/>
                <w:b w:val="false"/>
                <w:i w:val="false"/>
                <w:color w:val="000000"/>
                <w:sz w:val="20"/>
              </w:rPr>
              <w:t>О + О</w:t>
            </w:r>
            <w:r>
              <w:rPr>
                <w:rFonts w:ascii="Times New Roman"/>
                <w:b w:val="false"/>
                <w:i w:val="false"/>
                <w:color w:val="000000"/>
                <w:vertAlign w:val="subscript"/>
              </w:rPr>
              <w:t>2</w:t>
            </w:r>
            <w:r>
              <w:rPr>
                <w:rFonts w:ascii="Times New Roman"/>
                <w:b w:val="false"/>
                <w:i w:val="false"/>
                <w:color w:val="000000"/>
                <w:sz w:val="20"/>
              </w:rPr>
              <w:t>&gt; СО</w:t>
            </w:r>
            <w:r>
              <w:rPr>
                <w:rFonts w:ascii="Times New Roman"/>
                <w:b w:val="false"/>
                <w:i w:val="false"/>
                <w:color w:val="000000"/>
                <w:vertAlign w:val="subscript"/>
              </w:rPr>
              <w:t>2</w:t>
            </w:r>
            <w:r>
              <w:rPr>
                <w:rFonts w:ascii="Times New Roman"/>
                <w:b w:val="false"/>
                <w:i w:val="false"/>
                <w:color w:val="000000"/>
                <w:sz w:val="20"/>
              </w:rPr>
              <w:t> + 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7</w:t>
            </w:r>
            <w:r>
              <w:rPr>
                <w:rFonts w:ascii="Times New Roman"/>
                <w:b w:val="false"/>
                <w:i w:val="false"/>
                <w:color w:val="000000"/>
                <w:sz w:val="20"/>
              </w:rPr>
              <w:t>H</w:t>
            </w:r>
            <w:r>
              <w:rPr>
                <w:rFonts w:ascii="Times New Roman"/>
                <w:b w:val="false"/>
                <w:i w:val="false"/>
                <w:color w:val="000000"/>
                <w:vertAlign w:val="subscript"/>
              </w:rPr>
              <w:t>16</w:t>
            </w:r>
            <w:r>
              <w:rPr>
                <w:rFonts w:ascii="Times New Roman"/>
                <w:b w:val="false"/>
                <w:i w:val="false"/>
                <w:color w:val="000000"/>
                <w:sz w:val="20"/>
              </w:rPr>
              <w:t> + 11O</w:t>
            </w:r>
            <w:r>
              <w:rPr>
                <w:rFonts w:ascii="Times New Roman"/>
                <w:b w:val="false"/>
                <w:i w:val="false"/>
                <w:color w:val="000000"/>
                <w:vertAlign w:val="subscript"/>
              </w:rPr>
              <w:t>2</w:t>
            </w:r>
            <w:r>
              <w:rPr>
                <w:rFonts w:ascii="Times New Roman"/>
                <w:b w:val="false"/>
                <w:i w:val="false"/>
                <w:color w:val="000000"/>
                <w:sz w:val="20"/>
              </w:rPr>
              <w:t>&gt; 7CO</w:t>
            </w:r>
            <w:r>
              <w:rPr>
                <w:rFonts w:ascii="Times New Roman"/>
                <w:b w:val="false"/>
                <w:i w:val="false"/>
                <w:color w:val="000000"/>
                <w:vertAlign w:val="subscript"/>
              </w:rPr>
              <w:t>2</w:t>
            </w:r>
            <w:r>
              <w:rPr>
                <w:rFonts w:ascii="Times New Roman"/>
                <w:b w:val="false"/>
                <w:i w:val="false"/>
                <w:color w:val="000000"/>
                <w:sz w:val="20"/>
              </w:rPr>
              <w:t> + 8Н</w:t>
            </w:r>
            <w:r>
              <w:rPr>
                <w:rFonts w:ascii="Times New Roman"/>
                <w:b w:val="false"/>
                <w:i w:val="false"/>
                <w:color w:val="000000"/>
                <w:vertAlign w:val="subscript"/>
              </w:rPr>
              <w:t>2</w:t>
            </w:r>
            <w:r>
              <w:rPr>
                <w:rFonts w:ascii="Times New Roman"/>
                <w:b w:val="false"/>
                <w:i w:val="false"/>
                <w:color w:val="000000"/>
                <w:sz w:val="20"/>
              </w:rPr>
              <w:t>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r>
              <w:rPr>
                <w:rFonts w:ascii="Times New Roman"/>
                <w:b w:val="false"/>
                <w:i w:val="false"/>
                <w:color w:val="000000"/>
                <w:vertAlign w:val="subscript"/>
              </w:rPr>
              <w:t>6</w:t>
            </w:r>
            <w:r>
              <w:rPr>
                <w:rFonts w:ascii="Times New Roman"/>
                <w:b w:val="false"/>
                <w:i w:val="false"/>
                <w:color w:val="000000"/>
                <w:sz w:val="20"/>
              </w:rPr>
              <w:t>Н</w:t>
            </w:r>
            <w:r>
              <w:rPr>
                <w:rFonts w:ascii="Times New Roman"/>
                <w:b w:val="false"/>
                <w:i w:val="false"/>
                <w:color w:val="000000"/>
                <w:vertAlign w:val="subscript"/>
              </w:rPr>
              <w:t>14</w:t>
            </w:r>
            <w:r>
              <w:rPr>
                <w:rFonts w:ascii="Times New Roman"/>
                <w:b w:val="false"/>
                <w:i w:val="false"/>
                <w:color w:val="000000"/>
                <w:sz w:val="20"/>
              </w:rPr>
              <w:t> + 19О</w:t>
            </w:r>
            <w:r>
              <w:rPr>
                <w:rFonts w:ascii="Times New Roman"/>
                <w:b w:val="false"/>
                <w:i w:val="false"/>
                <w:color w:val="000000"/>
                <w:vertAlign w:val="subscript"/>
              </w:rPr>
              <w:t>2</w:t>
            </w:r>
            <w:r>
              <w:rPr>
                <w:rFonts w:ascii="Times New Roman"/>
                <w:b w:val="false"/>
                <w:i w:val="false"/>
                <w:color w:val="000000"/>
                <w:sz w:val="20"/>
              </w:rPr>
              <w:t>&gt; 12СО</w:t>
            </w:r>
            <w:r>
              <w:rPr>
                <w:rFonts w:ascii="Times New Roman"/>
                <w:b w:val="false"/>
                <w:i w:val="false"/>
                <w:color w:val="000000"/>
                <w:vertAlign w:val="subscript"/>
              </w:rPr>
              <w:t>2</w:t>
            </w:r>
            <w:r>
              <w:rPr>
                <w:rFonts w:ascii="Times New Roman"/>
                <w:b w:val="false"/>
                <w:i w:val="false"/>
                <w:color w:val="000000"/>
                <w:sz w:val="20"/>
              </w:rPr>
              <w:t> + 14Н</w:t>
            </w:r>
            <w:r>
              <w:rPr>
                <w:rFonts w:ascii="Times New Roman"/>
                <w:b w:val="false"/>
                <w:i w:val="false"/>
                <w:color w:val="000000"/>
                <w:vertAlign w:val="subscript"/>
              </w:rPr>
              <w:t>2</w:t>
            </w:r>
            <w:r>
              <w:rPr>
                <w:rFonts w:ascii="Times New Roman"/>
                <w:b w:val="false"/>
                <w:i w:val="false"/>
                <w:color w:val="000000"/>
                <w:sz w:val="20"/>
              </w:rPr>
              <w:t>О</w:t>
            </w:r>
          </w:p>
        </w:tc>
      </w:tr>
    </w:tbl>
    <w:p>
      <w:pPr>
        <w:spacing w:after="0"/>
        <w:ind w:left="0"/>
        <w:jc w:val="left"/>
      </w:pPr>
      <w:r>
        <w:br/>
      </w:r>
      <w:r>
        <w:rPr>
          <w:rFonts w:ascii="Times New Roman"/>
          <w:b w:val="false"/>
          <w:i w:val="false"/>
          <w:color w:val="000000"/>
          <w:sz w:val="28"/>
        </w:rPr>
        <w:t>
</w:t>
      </w:r>
    </w:p>
    <w:bookmarkStart w:name="z3126" w:id="2965"/>
    <w:p>
      <w:pPr>
        <w:spacing w:after="0"/>
        <w:ind w:left="0"/>
        <w:jc w:val="both"/>
      </w:pPr>
      <w:r>
        <w:rPr>
          <w:rFonts w:ascii="Times New Roman"/>
          <w:b w:val="false"/>
          <w:i w:val="false"/>
          <w:color w:val="000000"/>
          <w:sz w:val="28"/>
        </w:rPr>
        <w:t>
      Механический процесс РТО работает по принципу переменного потока газа через несколько "слоев" керамических теплообменных сред. Входящий газ сначала втягивается в систему и поднимается вверх через входной слой, где газ предварительно нагревается за счет контакта с керамическим теплоносителем. По мере продвижения газа вверх через керамическую среду газ достигает температуры от 760 °C до 800 °C. Затем газ поступает в камеру сгорания, где работает горелка (обычно работающая на природном газе), повышая температуру газа до 815–955 °C.</w:t>
      </w:r>
    </w:p>
    <w:bookmarkEnd w:id="2965"/>
    <w:bookmarkStart w:name="z3127" w:id="2966"/>
    <w:p>
      <w:pPr>
        <w:spacing w:after="0"/>
        <w:ind w:left="0"/>
        <w:jc w:val="both"/>
      </w:pPr>
      <w:r>
        <w:rPr>
          <w:rFonts w:ascii="Times New Roman"/>
          <w:b w:val="false"/>
          <w:i w:val="false"/>
          <w:color w:val="000000"/>
          <w:sz w:val="28"/>
        </w:rPr>
        <w:t>
      Эта температура называется "заданная температура камеры сгорания" и является точкой, в которой почти все соединения ЛОС и опасных загрязнителей воздуха разрушаются и преобразуются в CO</w:t>
      </w:r>
      <w:r>
        <w:rPr>
          <w:rFonts w:ascii="Times New Roman"/>
          <w:b w:val="false"/>
          <w:i w:val="false"/>
          <w:color w:val="000000"/>
          <w:vertAlign w:val="subscript"/>
        </w:rPr>
        <w:t>2</w:t>
      </w:r>
      <w:r>
        <w:rPr>
          <w:rFonts w:ascii="Times New Roman"/>
          <w:b w:val="false"/>
          <w:i w:val="false"/>
          <w:color w:val="000000"/>
          <w:sz w:val="28"/>
        </w:rPr>
        <w:t> и H</w:t>
      </w:r>
      <w:r>
        <w:rPr>
          <w:rFonts w:ascii="Times New Roman"/>
          <w:b w:val="false"/>
          <w:i w:val="false"/>
          <w:color w:val="000000"/>
          <w:vertAlign w:val="subscript"/>
        </w:rPr>
        <w:t>2</w:t>
      </w:r>
      <w:r>
        <w:rPr>
          <w:rFonts w:ascii="Times New Roman"/>
          <w:b w:val="false"/>
          <w:i w:val="false"/>
          <w:color w:val="000000"/>
          <w:sz w:val="28"/>
        </w:rPr>
        <w:t>O. В этот момент технологический газ, очищенный от загрязнений и нагретый, направляется вниз через выходной слой теплообменной среды. Газ при температуре камеры сгорания отдает свое тепло керамической среде, проходя вниз через выпускной слой.</w:t>
      </w:r>
    </w:p>
    <w:bookmarkEnd w:id="2966"/>
    <w:bookmarkStart w:name="z3128" w:id="2967"/>
    <w:p>
      <w:pPr>
        <w:spacing w:after="0"/>
        <w:ind w:left="0"/>
        <w:jc w:val="both"/>
      </w:pPr>
      <w:r>
        <w:rPr>
          <w:rFonts w:ascii="Times New Roman"/>
          <w:b w:val="false"/>
          <w:i w:val="false"/>
          <w:color w:val="000000"/>
          <w:sz w:val="28"/>
        </w:rPr>
        <w:t xml:space="preserve">
      По прошествии двух-трех минут РТО переключается таким образом, чтобы клапаны обращали поток воздуха через систему. Этот возвратно-поступательный процесс или цикл называется регенеративным термическим. </w:t>
      </w:r>
    </w:p>
    <w:bookmarkEnd w:id="2967"/>
    <w:bookmarkStart w:name="z3129" w:id="2968"/>
    <w:p>
      <w:pPr>
        <w:spacing w:after="0"/>
        <w:ind w:left="0"/>
        <w:jc w:val="both"/>
      </w:pPr>
      <w:r>
        <w:rPr>
          <w:rFonts w:ascii="Times New Roman"/>
          <w:b w:val="false"/>
          <w:i w:val="false"/>
          <w:color w:val="000000"/>
          <w:sz w:val="28"/>
        </w:rPr>
        <w:t xml:space="preserve">
      </w:t>
      </w:r>
    </w:p>
    <w:bookmarkEnd w:id="2968"/>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0" w:id="2969"/>
    <w:p>
      <w:pPr>
        <w:spacing w:after="0"/>
        <w:ind w:left="0"/>
        <w:jc w:val="both"/>
      </w:pPr>
      <w:r>
        <w:rPr>
          <w:rFonts w:ascii="Times New Roman"/>
          <w:b w:val="false"/>
          <w:i w:val="false"/>
          <w:color w:val="000000"/>
          <w:sz w:val="28"/>
        </w:rPr>
        <w:t>
      Рисунок 5.21. Принцип работы РТО</w:t>
      </w:r>
    </w:p>
    <w:bookmarkEnd w:id="2969"/>
    <w:bookmarkStart w:name="z3131" w:id="2970"/>
    <w:p>
      <w:pPr>
        <w:spacing w:after="0"/>
        <w:ind w:left="0"/>
        <w:jc w:val="both"/>
      </w:pPr>
      <w:r>
        <w:rPr>
          <w:rFonts w:ascii="Times New Roman"/>
          <w:b w:val="false"/>
          <w:i w:val="false"/>
          <w:color w:val="000000"/>
          <w:sz w:val="28"/>
        </w:rPr>
        <w:t>
      Конструкция РТО отличается от конструкции рекуперативных термических окислителей отсутствием трубчатых или кожухотрубчатых теплообменников для нагрева или охлаждения потоков газов. Вместо того, чтобы сбрасывать чистый и горячей воздух в атмосферу, РТО способен утилизировать до 95 % тепла. Еще одно отличие состоит в том, что выходящий очищенный поток может направляться в другую часть технологического процесса для его дальнейшего использования.</w:t>
      </w:r>
    </w:p>
    <w:bookmarkEnd w:id="2970"/>
    <w:bookmarkStart w:name="z3132" w:id="2971"/>
    <w:p>
      <w:pPr>
        <w:spacing w:after="0"/>
        <w:ind w:left="0"/>
        <w:jc w:val="both"/>
      </w:pPr>
      <w:r>
        <w:rPr>
          <w:rFonts w:ascii="Times New Roman"/>
          <w:b w:val="false"/>
          <w:i w:val="false"/>
          <w:color w:val="000000"/>
          <w:sz w:val="28"/>
        </w:rPr>
        <w:t xml:space="preserve">
      </w:t>
      </w:r>
    </w:p>
    <w:bookmarkEnd w:id="2971"/>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3" w:id="2972"/>
    <w:p>
      <w:pPr>
        <w:spacing w:after="0"/>
        <w:ind w:left="0"/>
        <w:jc w:val="both"/>
      </w:pPr>
      <w:r>
        <w:rPr>
          <w:rFonts w:ascii="Times New Roman"/>
          <w:b w:val="false"/>
          <w:i w:val="false"/>
          <w:color w:val="000000"/>
          <w:sz w:val="28"/>
        </w:rPr>
        <w:t>
      Рисунок 5.22. Конструкция РТО</w:t>
      </w:r>
    </w:p>
    <w:bookmarkEnd w:id="2972"/>
    <w:bookmarkStart w:name="z3134" w:id="2973"/>
    <w:p>
      <w:pPr>
        <w:spacing w:after="0"/>
        <w:ind w:left="0"/>
        <w:jc w:val="both"/>
      </w:pPr>
      <w:r>
        <w:rPr>
          <w:rFonts w:ascii="Times New Roman"/>
          <w:b w:val="false"/>
          <w:i w:val="false"/>
          <w:color w:val="000000"/>
          <w:sz w:val="28"/>
        </w:rPr>
        <w:t>
      Двумя наиболее распространенными видами регенеративных термических окислителей являются двухкамерный и трехкамерный. Существуют так же системы с тремя и более камерами для более сложных применений.</w:t>
      </w:r>
    </w:p>
    <w:bookmarkEnd w:id="2973"/>
    <w:bookmarkStart w:name="z3135" w:id="2974"/>
    <w:p>
      <w:pPr>
        <w:spacing w:after="0"/>
        <w:ind w:left="0"/>
        <w:jc w:val="both"/>
      </w:pPr>
      <w:r>
        <w:rPr>
          <w:rFonts w:ascii="Times New Roman"/>
          <w:b w:val="false"/>
          <w:i w:val="false"/>
          <w:color w:val="000000"/>
          <w:sz w:val="28"/>
        </w:rPr>
        <w:t>
      Регенеративные термические окислители с двумя камерами имеют низкий коэффициент капитальных затрат, требуют более тщательного технического обслуживания за счет наличия в своей конструкции движущихся частей, но при этом достигается эффективность разрушения вредных веществ до 98–99 %.</w:t>
      </w:r>
    </w:p>
    <w:bookmarkEnd w:id="2974"/>
    <w:bookmarkStart w:name="z3136" w:id="2975"/>
    <w:p>
      <w:pPr>
        <w:spacing w:after="0"/>
        <w:ind w:left="0"/>
        <w:jc w:val="both"/>
      </w:pPr>
      <w:r>
        <w:rPr>
          <w:rFonts w:ascii="Times New Roman"/>
          <w:b w:val="false"/>
          <w:i w:val="false"/>
          <w:color w:val="000000"/>
          <w:sz w:val="28"/>
        </w:rPr>
        <w:t>
      Технологический поток выбросов поступает в один из предварительно нагретых фильтрационных керамических слоев. Предварительный нагрев слоя уменьшает количество вспомогательного топливного газа, которое потребовалось бы для работы установки. Далее поток поступает в камеру сгорания. После того как в камере сгорания произойдет окислительный процесс, отработанный газ проходит через второй фильтрационный керамический слой, где газ охлаждается, передавая часть своего тепла слою керамического наполнителя. Переключающие клапаны предназначены для направления потока газа из одного фильтрационного керамического слоя в другой для нагрева или охлаждения перерабатываемого потока выбросов. Данный тип окислителя работает при чрезвычайно высокой температуре – около 815 °С.</w:t>
      </w:r>
    </w:p>
    <w:bookmarkEnd w:id="2975"/>
    <w:bookmarkStart w:name="z3137" w:id="29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76"/>
    <w:bookmarkStart w:name="z3138" w:id="2977"/>
    <w:p>
      <w:pPr>
        <w:spacing w:after="0"/>
        <w:ind w:left="0"/>
        <w:jc w:val="both"/>
      </w:pPr>
      <w:r>
        <w:rPr>
          <w:rFonts w:ascii="Times New Roman"/>
          <w:b w:val="false"/>
          <w:i w:val="false"/>
          <w:color w:val="000000"/>
          <w:sz w:val="28"/>
        </w:rPr>
        <w:t>
      Снижение выбросов СО за счет термическое окисление СО до СО</w:t>
      </w:r>
      <w:r>
        <w:rPr>
          <w:rFonts w:ascii="Times New Roman"/>
          <w:b w:val="false"/>
          <w:i w:val="false"/>
          <w:color w:val="000000"/>
          <w:vertAlign w:val="subscript"/>
        </w:rPr>
        <w:t>2</w:t>
      </w:r>
      <w:r>
        <w:rPr>
          <w:rFonts w:ascii="Times New Roman"/>
          <w:b w:val="false"/>
          <w:i w:val="false"/>
          <w:color w:val="000000"/>
          <w:sz w:val="28"/>
        </w:rPr>
        <w:t>.</w:t>
      </w:r>
    </w:p>
    <w:bookmarkEnd w:id="2977"/>
    <w:bookmarkStart w:name="z3139" w:id="2978"/>
    <w:p>
      <w:pPr>
        <w:spacing w:after="0"/>
        <w:ind w:left="0"/>
        <w:jc w:val="both"/>
      </w:pPr>
      <w:r>
        <w:rPr>
          <w:rFonts w:ascii="Times New Roman"/>
          <w:b w:val="false"/>
          <w:i w:val="false"/>
          <w:color w:val="000000"/>
          <w:sz w:val="28"/>
        </w:rPr>
        <w:t>
      Полное окисление любых ЛОС.</w:t>
      </w:r>
    </w:p>
    <w:bookmarkEnd w:id="2978"/>
    <w:bookmarkStart w:name="z3140" w:id="2979"/>
    <w:p>
      <w:pPr>
        <w:spacing w:after="0"/>
        <w:ind w:left="0"/>
        <w:jc w:val="both"/>
      </w:pPr>
      <w:r>
        <w:rPr>
          <w:rFonts w:ascii="Times New Roman"/>
          <w:b w:val="false"/>
          <w:i w:val="false"/>
          <w:color w:val="000000"/>
          <w:sz w:val="28"/>
        </w:rPr>
        <w:t>
      Снижение запаха.</w:t>
      </w:r>
    </w:p>
    <w:bookmarkEnd w:id="2979"/>
    <w:bookmarkStart w:name="z3141" w:id="298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80"/>
    <w:bookmarkStart w:name="z3142" w:id="2981"/>
    <w:p>
      <w:pPr>
        <w:spacing w:after="0"/>
        <w:ind w:left="0"/>
        <w:jc w:val="both"/>
      </w:pPr>
      <w:r>
        <w:rPr>
          <w:rFonts w:ascii="Times New Roman"/>
          <w:b w:val="false"/>
          <w:i w:val="false"/>
          <w:color w:val="000000"/>
          <w:sz w:val="28"/>
        </w:rPr>
        <w:t>
      Регенеративный термический окислитель настолько эффективен в регенерации отходящего тепла, что способен поддерживать необходимую температуру в камере сгорания только за счет энергии окисления ЛОС.</w:t>
      </w:r>
    </w:p>
    <w:bookmarkEnd w:id="2981"/>
    <w:bookmarkStart w:name="z3143" w:id="2982"/>
    <w:p>
      <w:pPr>
        <w:spacing w:after="0"/>
        <w:ind w:left="0"/>
        <w:jc w:val="both"/>
      </w:pPr>
      <w:r>
        <w:rPr>
          <w:rFonts w:ascii="Times New Roman"/>
          <w:b w:val="false"/>
          <w:i w:val="false"/>
          <w:color w:val="000000"/>
          <w:sz w:val="28"/>
        </w:rPr>
        <w:t>
      Основные преимущества регенеративного термического окислителя следующие:</w:t>
      </w:r>
    </w:p>
    <w:bookmarkEnd w:id="2982"/>
    <w:bookmarkStart w:name="z3144" w:id="2983"/>
    <w:p>
      <w:pPr>
        <w:spacing w:after="0"/>
        <w:ind w:left="0"/>
        <w:jc w:val="both"/>
      </w:pPr>
      <w:r>
        <w:rPr>
          <w:rFonts w:ascii="Times New Roman"/>
          <w:b w:val="false"/>
          <w:i w:val="false"/>
          <w:color w:val="000000"/>
          <w:sz w:val="28"/>
        </w:rPr>
        <w:t>
      простая и надежная конструкция;</w:t>
      </w:r>
    </w:p>
    <w:bookmarkEnd w:id="2983"/>
    <w:bookmarkStart w:name="z3145" w:id="2984"/>
    <w:p>
      <w:pPr>
        <w:spacing w:after="0"/>
        <w:ind w:left="0"/>
        <w:jc w:val="both"/>
      </w:pPr>
      <w:r>
        <w:rPr>
          <w:rFonts w:ascii="Times New Roman"/>
          <w:b w:val="false"/>
          <w:i w:val="false"/>
          <w:color w:val="000000"/>
          <w:sz w:val="28"/>
        </w:rPr>
        <w:t>
      двойное уплотнение с самоочисткой;</w:t>
      </w:r>
    </w:p>
    <w:bookmarkEnd w:id="2984"/>
    <w:bookmarkStart w:name="z3146" w:id="2985"/>
    <w:p>
      <w:pPr>
        <w:spacing w:after="0"/>
        <w:ind w:left="0"/>
        <w:jc w:val="both"/>
      </w:pPr>
      <w:r>
        <w:rPr>
          <w:rFonts w:ascii="Times New Roman"/>
          <w:b w:val="false"/>
          <w:i w:val="false"/>
          <w:color w:val="000000"/>
          <w:sz w:val="28"/>
        </w:rPr>
        <w:t>
      легкий доступ для обслуживания;</w:t>
      </w:r>
    </w:p>
    <w:bookmarkEnd w:id="2985"/>
    <w:bookmarkStart w:name="z3147" w:id="2986"/>
    <w:p>
      <w:pPr>
        <w:spacing w:after="0"/>
        <w:ind w:left="0"/>
        <w:jc w:val="both"/>
      </w:pPr>
      <w:r>
        <w:rPr>
          <w:rFonts w:ascii="Times New Roman"/>
          <w:b w:val="false"/>
          <w:i w:val="false"/>
          <w:color w:val="000000"/>
          <w:sz w:val="28"/>
        </w:rPr>
        <w:t>
      отсутствие полостей, где могут скапливаться кислоты и другие загрязнители;</w:t>
      </w:r>
    </w:p>
    <w:bookmarkEnd w:id="2986"/>
    <w:bookmarkStart w:name="z3148" w:id="2987"/>
    <w:p>
      <w:pPr>
        <w:spacing w:after="0"/>
        <w:ind w:left="0"/>
        <w:jc w:val="both"/>
      </w:pPr>
      <w:r>
        <w:rPr>
          <w:rFonts w:ascii="Times New Roman"/>
          <w:b w:val="false"/>
          <w:i w:val="false"/>
          <w:color w:val="000000"/>
          <w:sz w:val="28"/>
        </w:rPr>
        <w:t>
      возможность адаптации к большому разнообразию воздушных потоков;</w:t>
      </w:r>
    </w:p>
    <w:bookmarkEnd w:id="2987"/>
    <w:bookmarkStart w:name="z3149" w:id="2988"/>
    <w:p>
      <w:pPr>
        <w:spacing w:after="0"/>
        <w:ind w:left="0"/>
        <w:jc w:val="both"/>
      </w:pPr>
      <w:r>
        <w:rPr>
          <w:rFonts w:ascii="Times New Roman"/>
          <w:b w:val="false"/>
          <w:i w:val="false"/>
          <w:color w:val="000000"/>
          <w:sz w:val="28"/>
        </w:rPr>
        <w:t>
      удаление широкого спектра ЛОС;</w:t>
      </w:r>
    </w:p>
    <w:bookmarkEnd w:id="2988"/>
    <w:bookmarkStart w:name="z3150" w:id="2989"/>
    <w:p>
      <w:pPr>
        <w:spacing w:after="0"/>
        <w:ind w:left="0"/>
        <w:jc w:val="both"/>
      </w:pPr>
      <w:r>
        <w:rPr>
          <w:rFonts w:ascii="Times New Roman"/>
          <w:b w:val="false"/>
          <w:i w:val="false"/>
          <w:color w:val="000000"/>
          <w:sz w:val="28"/>
        </w:rPr>
        <w:t>
      как эксплуатационные расходы, так и расходы на техническое обслуживание достаточно низкие;</w:t>
      </w:r>
    </w:p>
    <w:bookmarkEnd w:id="2989"/>
    <w:bookmarkStart w:name="z3151" w:id="2990"/>
    <w:p>
      <w:pPr>
        <w:spacing w:after="0"/>
        <w:ind w:left="0"/>
        <w:jc w:val="both"/>
      </w:pPr>
      <w:r>
        <w:rPr>
          <w:rFonts w:ascii="Times New Roman"/>
          <w:b w:val="false"/>
          <w:i w:val="false"/>
          <w:color w:val="000000"/>
          <w:sz w:val="28"/>
        </w:rPr>
        <w:t>
      высокий термический КПД;</w:t>
      </w:r>
    </w:p>
    <w:bookmarkEnd w:id="2990"/>
    <w:bookmarkStart w:name="z3152" w:id="2991"/>
    <w:p>
      <w:pPr>
        <w:spacing w:after="0"/>
        <w:ind w:left="0"/>
        <w:jc w:val="both"/>
      </w:pPr>
      <w:r>
        <w:rPr>
          <w:rFonts w:ascii="Times New Roman"/>
          <w:b w:val="false"/>
          <w:i w:val="false"/>
          <w:color w:val="000000"/>
          <w:sz w:val="28"/>
        </w:rPr>
        <w:t>
      во время процесса не образуются остатки;</w:t>
      </w:r>
    </w:p>
    <w:bookmarkEnd w:id="2991"/>
    <w:bookmarkStart w:name="z3153" w:id="2992"/>
    <w:p>
      <w:pPr>
        <w:spacing w:after="0"/>
        <w:ind w:left="0"/>
        <w:jc w:val="both"/>
      </w:pPr>
      <w:r>
        <w:rPr>
          <w:rFonts w:ascii="Times New Roman"/>
          <w:b w:val="false"/>
          <w:i w:val="false"/>
          <w:color w:val="000000"/>
          <w:sz w:val="28"/>
        </w:rPr>
        <w:t xml:space="preserve">
      рекуперация энергии, вырабатываемой для внешних процессов [58]. </w:t>
      </w:r>
    </w:p>
    <w:bookmarkEnd w:id="2992"/>
    <w:bookmarkStart w:name="z3154" w:id="2993"/>
    <w:p>
      <w:pPr>
        <w:spacing w:after="0"/>
        <w:ind w:left="0"/>
        <w:jc w:val="both"/>
      </w:pPr>
      <w:r>
        <w:rPr>
          <w:rFonts w:ascii="Times New Roman"/>
          <w:b w:val="false"/>
          <w:i w:val="false"/>
          <w:color w:val="000000"/>
          <w:sz w:val="28"/>
        </w:rPr>
        <w:t>
      В РTO используется керамический слой, который нагревается от предыдущего цикла окисления для предварительного нагрева поступающих газов с целью их частичного окисления. Предварительно нагретые газы поступают в камеру сгорания, которая нагревается от внешнего источника топлива для достижения целевой температуры окисления, которая находится в диапазоне от 760 °C (1400 °F) до 820 °C (1510 °F). Конечная температура может достигать 1100 °C (2010 °F) для приложений, требующих максимального разрушения. Расход воздуха составляет от 2,4 до 240 стандартных кубических метров в секунду.</w:t>
      </w:r>
    </w:p>
    <w:bookmarkEnd w:id="2993"/>
    <w:bookmarkStart w:name="z3155" w:id="2994"/>
    <w:p>
      <w:pPr>
        <w:spacing w:after="0"/>
        <w:ind w:left="0"/>
        <w:jc w:val="both"/>
      </w:pPr>
      <w:r>
        <w:rPr>
          <w:rFonts w:ascii="Times New Roman"/>
          <w:b w:val="false"/>
          <w:i w:val="false"/>
          <w:color w:val="000000"/>
          <w:sz w:val="28"/>
        </w:rPr>
        <w:t>
      РTO очень универсальны и чрезвычайно эффективны – тепловой КПД может достигать 95 %. Они регулярно используются для удаления паров растворителей, запахов в самых разных отраслях промышленности СНГ и мира.</w:t>
      </w:r>
    </w:p>
    <w:bookmarkEnd w:id="2994"/>
    <w:bookmarkStart w:name="z3156" w:id="29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95"/>
    <w:bookmarkStart w:name="z3157" w:id="2996"/>
    <w:p>
      <w:pPr>
        <w:spacing w:after="0"/>
        <w:ind w:left="0"/>
        <w:jc w:val="both"/>
      </w:pPr>
      <w:r>
        <w:rPr>
          <w:rFonts w:ascii="Times New Roman"/>
          <w:b w:val="false"/>
          <w:i w:val="false"/>
          <w:color w:val="000000"/>
          <w:sz w:val="28"/>
        </w:rPr>
        <w:t>
      При эксплуатации регенеративных термических окислителей (РТО) возможны высокие расходы электроэнергии, а также требуется большая площадь для размещения оборудования.</w:t>
      </w:r>
    </w:p>
    <w:bookmarkEnd w:id="2996"/>
    <w:bookmarkStart w:name="z3158" w:id="29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97"/>
    <w:bookmarkStart w:name="z3159" w:id="2998"/>
    <w:p>
      <w:pPr>
        <w:spacing w:after="0"/>
        <w:ind w:left="0"/>
        <w:jc w:val="both"/>
      </w:pPr>
      <w:r>
        <w:rPr>
          <w:rFonts w:ascii="Times New Roman"/>
          <w:b w:val="false"/>
          <w:i w:val="false"/>
          <w:color w:val="000000"/>
          <w:sz w:val="28"/>
        </w:rPr>
        <w:t>
      Регенеративный термический окислитель может использоваться в производстве алюминия. По сравнению с другими технологиями контроля выбросов регенеративные термические окислители (РTO) особенно надежны и имеют низкие эксплуатационные расходы:</w:t>
      </w:r>
    </w:p>
    <w:bookmarkEnd w:id="2998"/>
    <w:bookmarkStart w:name="z3160" w:id="2999"/>
    <w:p>
      <w:pPr>
        <w:spacing w:after="0"/>
        <w:ind w:left="0"/>
        <w:jc w:val="both"/>
      </w:pPr>
      <w:r>
        <w:rPr>
          <w:rFonts w:ascii="Times New Roman"/>
          <w:b w:val="false"/>
          <w:i w:val="false"/>
          <w:color w:val="000000"/>
          <w:sz w:val="28"/>
        </w:rPr>
        <w:t>
      КПД эффективности энергозатрат составляет около 95 % и даже в некоторых случаях 99 %, что значительно сокращает расход топлива;</w:t>
      </w:r>
    </w:p>
    <w:bookmarkEnd w:id="2999"/>
    <w:bookmarkStart w:name="z3161" w:id="3000"/>
    <w:p>
      <w:pPr>
        <w:spacing w:after="0"/>
        <w:ind w:left="0"/>
        <w:jc w:val="both"/>
      </w:pPr>
      <w:r>
        <w:rPr>
          <w:rFonts w:ascii="Times New Roman"/>
          <w:b w:val="false"/>
          <w:i w:val="false"/>
          <w:color w:val="000000"/>
          <w:sz w:val="28"/>
        </w:rPr>
        <w:t>
      подходит для многих применений;</w:t>
      </w:r>
    </w:p>
    <w:bookmarkEnd w:id="3000"/>
    <w:bookmarkStart w:name="z3162" w:id="3001"/>
    <w:p>
      <w:pPr>
        <w:spacing w:after="0"/>
        <w:ind w:left="0"/>
        <w:jc w:val="both"/>
      </w:pPr>
      <w:r>
        <w:rPr>
          <w:rFonts w:ascii="Times New Roman"/>
          <w:b w:val="false"/>
          <w:i w:val="false"/>
          <w:color w:val="000000"/>
          <w:sz w:val="28"/>
        </w:rPr>
        <w:t>
      простота конструкции;</w:t>
      </w:r>
    </w:p>
    <w:bookmarkEnd w:id="3001"/>
    <w:bookmarkStart w:name="z3163" w:id="3002"/>
    <w:p>
      <w:pPr>
        <w:spacing w:after="0"/>
        <w:ind w:left="0"/>
        <w:jc w:val="both"/>
      </w:pPr>
      <w:r>
        <w:rPr>
          <w:rFonts w:ascii="Times New Roman"/>
          <w:b w:val="false"/>
          <w:i w:val="false"/>
          <w:color w:val="000000"/>
          <w:sz w:val="28"/>
        </w:rPr>
        <w:t>
      долговечность;</w:t>
      </w:r>
    </w:p>
    <w:bookmarkEnd w:id="3002"/>
    <w:bookmarkStart w:name="z3164" w:id="3003"/>
    <w:p>
      <w:pPr>
        <w:spacing w:after="0"/>
        <w:ind w:left="0"/>
        <w:jc w:val="both"/>
      </w:pPr>
      <w:r>
        <w:rPr>
          <w:rFonts w:ascii="Times New Roman"/>
          <w:b w:val="false"/>
          <w:i w:val="false"/>
          <w:color w:val="000000"/>
          <w:sz w:val="28"/>
        </w:rPr>
        <w:t>
      высокий уровень разрушения ЛОС;</w:t>
      </w:r>
    </w:p>
    <w:bookmarkEnd w:id="3003"/>
    <w:bookmarkStart w:name="z3165" w:id="3004"/>
    <w:p>
      <w:pPr>
        <w:spacing w:after="0"/>
        <w:ind w:left="0"/>
        <w:jc w:val="both"/>
      </w:pPr>
      <w:r>
        <w:rPr>
          <w:rFonts w:ascii="Times New Roman"/>
          <w:b w:val="false"/>
          <w:i w:val="false"/>
          <w:color w:val="000000"/>
          <w:sz w:val="28"/>
        </w:rPr>
        <w:t>
      низкий уровень выбросов оксидов азота (NOx);</w:t>
      </w:r>
    </w:p>
    <w:bookmarkEnd w:id="3004"/>
    <w:bookmarkStart w:name="z3166" w:id="3005"/>
    <w:p>
      <w:pPr>
        <w:spacing w:after="0"/>
        <w:ind w:left="0"/>
        <w:jc w:val="both"/>
      </w:pPr>
      <w:r>
        <w:rPr>
          <w:rFonts w:ascii="Times New Roman"/>
          <w:b w:val="false"/>
          <w:i w:val="false"/>
          <w:color w:val="000000"/>
          <w:sz w:val="28"/>
        </w:rPr>
        <w:t>
      применение в условиях непрерывной работы [65].</w:t>
      </w:r>
    </w:p>
    <w:bookmarkEnd w:id="3005"/>
    <w:bookmarkStart w:name="z3167" w:id="3006"/>
    <w:p>
      <w:pPr>
        <w:spacing w:after="0"/>
        <w:ind w:left="0"/>
        <w:jc w:val="both"/>
      </w:pPr>
      <w:r>
        <w:rPr>
          <w:rFonts w:ascii="Times New Roman"/>
          <w:b w:val="false"/>
          <w:i w:val="false"/>
          <w:color w:val="000000"/>
          <w:sz w:val="28"/>
        </w:rPr>
        <w:t>
      Основными недостатками регенеративных термических окислителей являются:</w:t>
      </w:r>
    </w:p>
    <w:bookmarkEnd w:id="3006"/>
    <w:bookmarkStart w:name="z3168" w:id="3007"/>
    <w:p>
      <w:pPr>
        <w:spacing w:after="0"/>
        <w:ind w:left="0"/>
        <w:jc w:val="both"/>
      </w:pPr>
      <w:r>
        <w:rPr>
          <w:rFonts w:ascii="Times New Roman"/>
          <w:b w:val="false"/>
          <w:i w:val="false"/>
          <w:color w:val="000000"/>
          <w:sz w:val="28"/>
        </w:rPr>
        <w:t>
      высокие расходы на электроэнергию;</w:t>
      </w:r>
    </w:p>
    <w:bookmarkEnd w:id="3007"/>
    <w:bookmarkStart w:name="z3169" w:id="3008"/>
    <w:p>
      <w:pPr>
        <w:spacing w:after="0"/>
        <w:ind w:left="0"/>
        <w:jc w:val="both"/>
      </w:pPr>
      <w:r>
        <w:rPr>
          <w:rFonts w:ascii="Times New Roman"/>
          <w:b w:val="false"/>
          <w:i w:val="false"/>
          <w:color w:val="000000"/>
          <w:sz w:val="28"/>
        </w:rPr>
        <w:t>
      большая площадь, требуемая для размещения оборудования;</w:t>
      </w:r>
    </w:p>
    <w:bookmarkEnd w:id="3008"/>
    <w:bookmarkStart w:name="z3170" w:id="3009"/>
    <w:p>
      <w:pPr>
        <w:spacing w:after="0"/>
        <w:ind w:left="0"/>
        <w:jc w:val="both"/>
      </w:pPr>
      <w:r>
        <w:rPr>
          <w:rFonts w:ascii="Times New Roman"/>
          <w:b w:val="false"/>
          <w:i w:val="false"/>
          <w:color w:val="000000"/>
          <w:sz w:val="28"/>
        </w:rPr>
        <w:t>
      вес, который может быть в три раза выше, чем у рекуперативного окислителя.</w:t>
      </w:r>
    </w:p>
    <w:bookmarkEnd w:id="3009"/>
    <w:bookmarkStart w:name="z3171" w:id="3010"/>
    <w:p>
      <w:pPr>
        <w:spacing w:after="0"/>
        <w:ind w:left="0"/>
        <w:jc w:val="both"/>
      </w:pPr>
      <w:r>
        <w:rPr>
          <w:rFonts w:ascii="Times New Roman"/>
          <w:b w:val="false"/>
          <w:i w:val="false"/>
          <w:color w:val="000000"/>
          <w:sz w:val="28"/>
        </w:rPr>
        <w:t>
      PTO является более сложной системой с большим количеством движущихся частей, требуется большее техническое обслуживания.</w:t>
      </w:r>
    </w:p>
    <w:bookmarkEnd w:id="3010"/>
    <w:bookmarkStart w:name="z3172" w:id="30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011"/>
    <w:bookmarkStart w:name="z3173" w:id="3012"/>
    <w:p>
      <w:pPr>
        <w:spacing w:after="0"/>
        <w:ind w:left="0"/>
        <w:jc w:val="both"/>
      </w:pPr>
      <w:r>
        <w:rPr>
          <w:rFonts w:ascii="Times New Roman"/>
          <w:b w:val="false"/>
          <w:i w:val="false"/>
          <w:color w:val="000000"/>
          <w:sz w:val="28"/>
        </w:rPr>
        <w:t>
      Сокращение производственных затрат за счет высокой эффективности; снижение выбросов СО до приемлемых значений, низкий расход топлива, не требует применения расходных дорогостоящих катализаторов; надежны и имеют низкие эксплуатационные расходы.</w:t>
      </w:r>
    </w:p>
    <w:bookmarkEnd w:id="3012"/>
    <w:bookmarkStart w:name="z3174" w:id="30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13"/>
    <w:bookmarkStart w:name="z3175" w:id="3014"/>
    <w:p>
      <w:pPr>
        <w:spacing w:after="0"/>
        <w:ind w:left="0"/>
        <w:jc w:val="both"/>
      </w:pPr>
      <w:r>
        <w:rPr>
          <w:rFonts w:ascii="Times New Roman"/>
          <w:b w:val="false"/>
          <w:i w:val="false"/>
          <w:color w:val="000000"/>
          <w:sz w:val="28"/>
        </w:rPr>
        <w:t>
      Реализация процесса термического окисления СО до CO</w:t>
      </w:r>
      <w:r>
        <w:rPr>
          <w:rFonts w:ascii="Times New Roman"/>
          <w:b w:val="false"/>
          <w:i w:val="false"/>
          <w:color w:val="000000"/>
          <w:vertAlign w:val="subscript"/>
        </w:rPr>
        <w:t>2</w:t>
      </w:r>
      <w:r>
        <w:rPr>
          <w:rFonts w:ascii="Times New Roman"/>
          <w:b w:val="false"/>
          <w:i w:val="false"/>
          <w:color w:val="000000"/>
          <w:sz w:val="28"/>
        </w:rPr>
        <w:t>.</w:t>
      </w:r>
    </w:p>
    <w:bookmarkEnd w:id="3014"/>
    <w:bookmarkStart w:name="z3176" w:id="3015"/>
    <w:p>
      <w:pPr>
        <w:spacing w:after="0"/>
        <w:ind w:left="0"/>
        <w:jc w:val="both"/>
      </w:pPr>
      <w:r>
        <w:rPr>
          <w:rFonts w:ascii="Times New Roman"/>
          <w:b w:val="false"/>
          <w:i w:val="false"/>
          <w:color w:val="000000"/>
          <w:sz w:val="28"/>
        </w:rPr>
        <w:t>
      Полное окисление любых ЛОС.</w:t>
      </w:r>
    </w:p>
    <w:bookmarkEnd w:id="3015"/>
    <w:bookmarkStart w:name="z3177" w:id="3016"/>
    <w:p>
      <w:pPr>
        <w:spacing w:after="0"/>
        <w:ind w:left="0"/>
        <w:jc w:val="both"/>
      </w:pPr>
      <w:r>
        <w:rPr>
          <w:rFonts w:ascii="Times New Roman"/>
          <w:b w:val="false"/>
          <w:i w:val="false"/>
          <w:color w:val="000000"/>
          <w:sz w:val="28"/>
        </w:rPr>
        <w:t>
      Снижение запаха.</w:t>
      </w:r>
    </w:p>
    <w:bookmarkEnd w:id="3016"/>
    <w:bookmarkStart w:name="z3178" w:id="3017"/>
    <w:p>
      <w:pPr>
        <w:spacing w:after="0"/>
        <w:ind w:left="0"/>
        <w:jc w:val="both"/>
      </w:pPr>
      <w:r>
        <w:rPr>
          <w:rFonts w:ascii="Times New Roman"/>
          <w:b w:val="false"/>
          <w:i w:val="false"/>
          <w:color w:val="000000"/>
          <w:sz w:val="28"/>
        </w:rPr>
        <w:t>
      Требование экологического законодательства.</w:t>
      </w:r>
    </w:p>
    <w:bookmarkEnd w:id="3017"/>
    <w:p>
      <w:pPr>
        <w:spacing w:after="0"/>
        <w:ind w:left="0"/>
        <w:jc w:val="both"/>
      </w:pPr>
      <w:r>
        <w:rPr>
          <w:rFonts w:ascii="Times New Roman"/>
          <w:b/>
          <w:i w:val="false"/>
          <w:color w:val="000000"/>
          <w:sz w:val="28"/>
        </w:rPr>
        <w:t>5.6. НДТ, направленные на предотвращение и снижение сбросов сточных вод</w:t>
      </w:r>
    </w:p>
    <w:p>
      <w:pPr>
        <w:spacing w:after="0"/>
        <w:ind w:left="0"/>
        <w:jc w:val="both"/>
      </w:pPr>
      <w:r>
        <w:rPr>
          <w:rFonts w:ascii="Times New Roman"/>
          <w:b/>
          <w:i w:val="false"/>
          <w:color w:val="000000"/>
          <w:sz w:val="28"/>
        </w:rPr>
        <w:t>5.6.1. Управление водным балансом при производстве алюминия (добыча бокситов)</w:t>
      </w:r>
    </w:p>
    <w:bookmarkStart w:name="z3181" w:id="30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18"/>
    <w:bookmarkStart w:name="z3182" w:id="3019"/>
    <w:p>
      <w:pPr>
        <w:spacing w:after="0"/>
        <w:ind w:left="0"/>
        <w:jc w:val="both"/>
      </w:pPr>
      <w:r>
        <w:rPr>
          <w:rFonts w:ascii="Times New Roman"/>
          <w:b w:val="false"/>
          <w:i w:val="false"/>
          <w:color w:val="000000"/>
          <w:sz w:val="28"/>
        </w:rPr>
        <w:t>
      Основными технологическими процессами производства алюминия являются: подготовка сырья (боксит), получение глинозема способом Байер-спекания, переработка красного шлама ветви Байера, производство обожженных анодов, первичного алюминия.</w:t>
      </w:r>
    </w:p>
    <w:bookmarkEnd w:id="3019"/>
    <w:bookmarkStart w:name="z3183" w:id="3020"/>
    <w:p>
      <w:pPr>
        <w:spacing w:after="0"/>
        <w:ind w:left="0"/>
        <w:jc w:val="both"/>
      </w:pPr>
      <w:r>
        <w:rPr>
          <w:rFonts w:ascii="Times New Roman"/>
          <w:b w:val="false"/>
          <w:i w:val="false"/>
          <w:color w:val="000000"/>
          <w:sz w:val="28"/>
        </w:rPr>
        <w:t>
      По сбросам на предприятии АО "Алюминий Казахстана" имеется 6 систем оборотного водоснабжения. Сбросы промышленных сточных вод в природные водоемы и на рельеф местности отсутствуют.</w:t>
      </w:r>
    </w:p>
    <w:bookmarkEnd w:id="3020"/>
    <w:bookmarkStart w:name="z3184" w:id="3021"/>
    <w:p>
      <w:pPr>
        <w:spacing w:after="0"/>
        <w:ind w:left="0"/>
        <w:jc w:val="both"/>
      </w:pPr>
      <w:r>
        <w:rPr>
          <w:rFonts w:ascii="Times New Roman"/>
          <w:b w:val="false"/>
          <w:i w:val="false"/>
          <w:color w:val="000000"/>
          <w:sz w:val="28"/>
        </w:rPr>
        <w:t>
      На предприятии АО "КЭЗ" эксплуатируется 4 узла водооборота. Сбросы промышленных сточных вод в природные водоемы и на рельеф местности отсутствуют. Производственные и ливневые сточные воды сбрасываются в пруд-накопитель.</w:t>
      </w:r>
    </w:p>
    <w:bookmarkEnd w:id="3021"/>
    <w:bookmarkStart w:name="z3185" w:id="3022"/>
    <w:p>
      <w:pPr>
        <w:spacing w:after="0"/>
        <w:ind w:left="0"/>
        <w:jc w:val="both"/>
      </w:pPr>
      <w:r>
        <w:rPr>
          <w:rFonts w:ascii="Times New Roman"/>
          <w:b w:val="false"/>
          <w:i w:val="false"/>
          <w:color w:val="000000"/>
          <w:sz w:val="28"/>
        </w:rPr>
        <w:t>
      Бокситовые рудоуправления являются потенциальными источниками загрязнения окружающей среды сточными водами. В результате добычных работ происходит истощение запасов подземных вод в ходе осушения и эксплуатации месторождений, а также возможно загрязнение поверхностных вод сбросами карьерных и промышленных сточных вод в случаях отсутствия очистки.</w:t>
      </w:r>
    </w:p>
    <w:bookmarkEnd w:id="3022"/>
    <w:bookmarkStart w:name="z3186" w:id="3023"/>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3023"/>
    <w:bookmarkStart w:name="z3187" w:id="30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24"/>
    <w:bookmarkStart w:name="z3188" w:id="3025"/>
    <w:p>
      <w:pPr>
        <w:spacing w:after="0"/>
        <w:ind w:left="0"/>
        <w:jc w:val="both"/>
      </w:pPr>
      <w:r>
        <w:rPr>
          <w:rFonts w:ascii="Times New Roman"/>
          <w:b w:val="false"/>
          <w:i w:val="false"/>
          <w:color w:val="000000"/>
          <w:sz w:val="28"/>
        </w:rPr>
        <w:t>
      Эффективное управление водными ресурсами имеет важнейшее значение для большинства видов деятельности по добыче и обогащению полезных ископаемых, и данный аспект должен тщательно рассматриваться в ходе каждого цикла строительства и эксплуатации горного предприятия – от предварительного согласования и производства до вывода из эксплуатации и закрытия. Для охраны водных ресурсов от воздействия сточных вод и управлению их балансом при процессах добычи и обогащения необходимо выполнение следующих мероприятий:</w:t>
      </w:r>
    </w:p>
    <w:bookmarkEnd w:id="3025"/>
    <w:bookmarkStart w:name="z3189" w:id="3026"/>
    <w:p>
      <w:pPr>
        <w:spacing w:after="0"/>
        <w:ind w:left="0"/>
        <w:jc w:val="both"/>
      </w:pPr>
      <w:r>
        <w:rPr>
          <w:rFonts w:ascii="Times New Roman"/>
          <w:b w:val="false"/>
          <w:i w:val="false"/>
          <w:color w:val="000000"/>
          <w:sz w:val="28"/>
        </w:rPr>
        <w:t>
      разработка водохозяйственного баланса бокситового рудоуправления;</w:t>
      </w:r>
    </w:p>
    <w:bookmarkEnd w:id="3026"/>
    <w:bookmarkStart w:name="z3190" w:id="3027"/>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3027"/>
    <w:bookmarkStart w:name="z3191" w:id="3028"/>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3028"/>
    <w:bookmarkStart w:name="z3192" w:id="3029"/>
    <w:p>
      <w:pPr>
        <w:spacing w:after="0"/>
        <w:ind w:left="0"/>
        <w:jc w:val="both"/>
      </w:pPr>
      <w:r>
        <w:rPr>
          <w:rFonts w:ascii="Times New Roman"/>
          <w:b w:val="false"/>
          <w:i w:val="false"/>
          <w:color w:val="000000"/>
          <w:sz w:val="28"/>
        </w:rPr>
        <w:t>
      гидрогеологическое моделирование месторождения;</w:t>
      </w:r>
    </w:p>
    <w:bookmarkEnd w:id="3029"/>
    <w:bookmarkStart w:name="z3193" w:id="3030"/>
    <w:p>
      <w:pPr>
        <w:spacing w:after="0"/>
        <w:ind w:left="0"/>
        <w:jc w:val="both"/>
      </w:pPr>
      <w:r>
        <w:rPr>
          <w:rFonts w:ascii="Times New Roman"/>
          <w:b w:val="false"/>
          <w:i w:val="false"/>
          <w:color w:val="000000"/>
          <w:sz w:val="28"/>
        </w:rPr>
        <w:t>
      внедрение систем селективного сбора карьерных вод;</w:t>
      </w:r>
    </w:p>
    <w:bookmarkEnd w:id="3030"/>
    <w:bookmarkStart w:name="z3194" w:id="3031"/>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3031"/>
    <w:bookmarkStart w:name="z3195" w:id="30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32"/>
    <w:bookmarkStart w:name="z3196" w:id="3033"/>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3033"/>
    <w:bookmarkStart w:name="z3197" w:id="3034"/>
    <w:p>
      <w:pPr>
        <w:spacing w:after="0"/>
        <w:ind w:left="0"/>
        <w:jc w:val="both"/>
      </w:pPr>
      <w:r>
        <w:rPr>
          <w:rFonts w:ascii="Times New Roman"/>
          <w:b w:val="false"/>
          <w:i w:val="false"/>
          <w:color w:val="000000"/>
          <w:sz w:val="28"/>
        </w:rPr>
        <w:t>
      Рациональное использование водных ресурсов.</w:t>
      </w:r>
    </w:p>
    <w:bookmarkEnd w:id="3034"/>
    <w:bookmarkStart w:name="z3198" w:id="3035"/>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3035"/>
    <w:bookmarkStart w:name="z3199" w:id="3036"/>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3036"/>
    <w:bookmarkStart w:name="z3200" w:id="3037"/>
    <w:p>
      <w:pPr>
        <w:spacing w:after="0"/>
        <w:ind w:left="0"/>
        <w:jc w:val="both"/>
      </w:pPr>
      <w:r>
        <w:rPr>
          <w:rFonts w:ascii="Times New Roman"/>
          <w:b w:val="false"/>
          <w:i w:val="false"/>
          <w:color w:val="000000"/>
          <w:sz w:val="28"/>
        </w:rPr>
        <w:t>
      Сокращение объема или исключение сброса сточных вод и концентраций в них загрязняющих веществ.</w:t>
      </w:r>
    </w:p>
    <w:bookmarkEnd w:id="3037"/>
    <w:bookmarkStart w:name="z3201" w:id="3038"/>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3038"/>
    <w:bookmarkStart w:name="z3202" w:id="30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39"/>
    <w:bookmarkStart w:name="z3203" w:id="3040"/>
    <w:p>
      <w:pPr>
        <w:spacing w:after="0"/>
        <w:ind w:left="0"/>
        <w:jc w:val="both"/>
      </w:pPr>
      <w:r>
        <w:rPr>
          <w:rFonts w:ascii="Times New Roman"/>
          <w:b w:val="false"/>
          <w:i w:val="false"/>
          <w:color w:val="000000"/>
          <w:sz w:val="28"/>
        </w:rPr>
        <w:t>
      Разработка водохозяйственного баланса бокситового рудоуправления с целью управления водопритоком карьерных вод, водопотреблением и водоотведением технологических процессов и операций по добыче и обогащению полезных ископаемых, предусматривает:</w:t>
      </w:r>
    </w:p>
    <w:bookmarkEnd w:id="3040"/>
    <w:bookmarkStart w:name="z3204" w:id="3041"/>
    <w:p>
      <w:pPr>
        <w:spacing w:after="0"/>
        <w:ind w:left="0"/>
        <w:jc w:val="both"/>
      </w:pPr>
      <w:r>
        <w:rPr>
          <w:rFonts w:ascii="Times New Roman"/>
          <w:b w:val="false"/>
          <w:i w:val="false"/>
          <w:color w:val="000000"/>
          <w:sz w:val="28"/>
        </w:rPr>
        <w:t>
      перспективный водоприток карьерных вод;</w:t>
      </w:r>
    </w:p>
    <w:bookmarkEnd w:id="3041"/>
    <w:bookmarkStart w:name="z3205" w:id="3042"/>
    <w:p>
      <w:pPr>
        <w:spacing w:after="0"/>
        <w:ind w:left="0"/>
        <w:jc w:val="both"/>
      </w:pPr>
      <w:r>
        <w:rPr>
          <w:rFonts w:ascii="Times New Roman"/>
          <w:b w:val="false"/>
          <w:i w:val="false"/>
          <w:color w:val="000000"/>
          <w:sz w:val="28"/>
        </w:rPr>
        <w:t>
      возможные изменения режима водопотребления и водоотведения, осушения и водопонижения в увязке с водохозяйственным балансом;</w:t>
      </w:r>
    </w:p>
    <w:bookmarkEnd w:id="3042"/>
    <w:bookmarkStart w:name="z3206" w:id="3043"/>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3043"/>
    <w:bookmarkStart w:name="z3207" w:id="3044"/>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3044"/>
    <w:bookmarkStart w:name="z3208" w:id="3045"/>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3045"/>
    <w:bookmarkStart w:name="z3209" w:id="3046"/>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3046"/>
    <w:bookmarkStart w:name="z3210" w:id="3047"/>
    <w:p>
      <w:pPr>
        <w:spacing w:after="0"/>
        <w:ind w:left="0"/>
        <w:jc w:val="both"/>
      </w:pPr>
      <w:r>
        <w:rPr>
          <w:rFonts w:ascii="Times New Roman"/>
          <w:b w:val="false"/>
          <w:i w:val="false"/>
          <w:color w:val="000000"/>
          <w:sz w:val="28"/>
        </w:rPr>
        <w:t>
      Управление водным балансом бокситового рудоуправления позволяет учитывать возможные изменения водопритока в горные выработки и водопользования, своевременно перераспределять потоки с целью регулирования гидравлических и других нагрузок на сети и сооружения, рационально использовать водные ресурсы.</w:t>
      </w:r>
    </w:p>
    <w:bookmarkEnd w:id="3047"/>
    <w:bookmarkStart w:name="z3211" w:id="3048"/>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(например, бессточное хвостовое хозяйство с замкнутым водным циклом).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3048"/>
    <w:bookmarkStart w:name="z3212" w:id="3049"/>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 д. Техника позволяет сократить забор воды из природных источников на технологические нужды.</w:t>
      </w:r>
    </w:p>
    <w:bookmarkEnd w:id="3049"/>
    <w:bookmarkStart w:name="z3213" w:id="3050"/>
    <w:p>
      <w:pPr>
        <w:spacing w:after="0"/>
        <w:ind w:left="0"/>
        <w:jc w:val="both"/>
      </w:pPr>
      <w:r>
        <w:rPr>
          <w:rFonts w:ascii="Times New Roman"/>
          <w:b w:val="false"/>
          <w:i w:val="false"/>
          <w:color w:val="000000"/>
          <w:sz w:val="28"/>
        </w:rPr>
        <w:t>
      Учитывая идентичность процессов водоотведения и водоотлива с предприятиями угольной промышленности, может стать полезным опыт Индии в использовании сточных вод шахт. Угольные компании Индии успешно используют шахтные воды как из действующих, так и из заброшенных шахт. Наиболее яркими примерами реализации проектов являются следующие:</w:t>
      </w:r>
    </w:p>
    <w:bookmarkEnd w:id="3050"/>
    <w:bookmarkStart w:name="z3214" w:id="3051"/>
    <w:p>
      <w:pPr>
        <w:spacing w:after="0"/>
        <w:ind w:left="0"/>
        <w:jc w:val="both"/>
      </w:pPr>
      <w:r>
        <w:rPr>
          <w:rFonts w:ascii="Times New Roman"/>
          <w:b w:val="false"/>
          <w:i w:val="false"/>
          <w:color w:val="000000"/>
          <w:sz w:val="28"/>
        </w:rPr>
        <w:t>
      вода из шахты NLCIL подается в столичный департамент Ченнаи по трубопроводу длиной 200 км для питьевых нужд. Две насосные станции поставляют в Ченнаи примерно 19611 тыс л в день, и эта подача очень помогает удовлетворить потребность в воде, особенно летом;</w:t>
      </w:r>
    </w:p>
    <w:bookmarkEnd w:id="3051"/>
    <w:bookmarkStart w:name="z3215" w:id="3052"/>
    <w:p>
      <w:pPr>
        <w:spacing w:after="0"/>
        <w:ind w:left="0"/>
        <w:jc w:val="both"/>
      </w:pPr>
      <w:r>
        <w:rPr>
          <w:rFonts w:ascii="Times New Roman"/>
          <w:b w:val="false"/>
          <w:i w:val="false"/>
          <w:color w:val="000000"/>
          <w:sz w:val="28"/>
        </w:rPr>
        <w:t>
      поставка бутилированной воды от WCL – Coal Neer. Установка обратного осмоса (10 000 литров/час) была установлена на руднике и включает поэтапный процесс осаждения, фильтрацию через и обработку через установку обратного осмоса с последующей УФ-обработкой. Кроме того, вводится фасованная питьевая вода "COAL NEER" с установкой завода по розливу RFC (мощность – 15000 бутылок в сутки), получившая сертификацию BIS&amp;FSSAI. "СOAL NEER" предлагается продавать по цене 7 рупий и 10 рупий за бутылку объемом 500 мл и 1 литр соответственно.</w:t>
      </w:r>
    </w:p>
    <w:bookmarkEnd w:id="3052"/>
    <w:bookmarkStart w:name="z3216" w:id="3053"/>
    <w:p>
      <w:pPr>
        <w:spacing w:after="0"/>
        <w:ind w:left="0"/>
        <w:jc w:val="both"/>
      </w:pPr>
      <w:r>
        <w:rPr>
          <w:rFonts w:ascii="Times New Roman"/>
          <w:b w:val="false"/>
          <w:i w:val="false"/>
          <w:color w:val="000000"/>
          <w:sz w:val="28"/>
        </w:rPr>
        <w:t xml:space="preserve">
      WCL заключила меморандум с MAHAGENCO о предоставлении избыточной шахтной воды в размере 107,6 тысяч кубометров в год для удовлетворения промышленных потребностей в воде для ТЭС. </w:t>
      </w:r>
    </w:p>
    <w:bookmarkEnd w:id="3053"/>
    <w:bookmarkStart w:name="z3217" w:id="3054"/>
    <w:p>
      <w:pPr>
        <w:spacing w:after="0"/>
        <w:ind w:left="0"/>
        <w:jc w:val="both"/>
      </w:pPr>
      <w:r>
        <w:rPr>
          <w:rFonts w:ascii="Times New Roman"/>
          <w:b w:val="false"/>
          <w:i w:val="false"/>
          <w:color w:val="000000"/>
          <w:sz w:val="28"/>
        </w:rPr>
        <w:t>
      Ранее потребность ТЭС в воде покрывалась Пенчским ирригационным водохранилищем. Теперь сэкономленная вода из водохранилища Пенч используется для удовлетворения растущего спроса на воду в городе Нагпур [66].</w:t>
      </w:r>
    </w:p>
    <w:bookmarkEnd w:id="3054"/>
    <w:bookmarkStart w:name="z3218" w:id="3055"/>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3055"/>
    <w:bookmarkStart w:name="z3219" w:id="3056"/>
    <w:p>
      <w:pPr>
        <w:spacing w:after="0"/>
        <w:ind w:left="0"/>
        <w:jc w:val="both"/>
      </w:pPr>
      <w:r>
        <w:rPr>
          <w:rFonts w:ascii="Times New Roman"/>
          <w:b w:val="false"/>
          <w:i w:val="false"/>
          <w:color w:val="000000"/>
          <w:sz w:val="28"/>
        </w:rPr>
        <w:t>
      Разработанная и откалиброванная гидрогеологическая модель позволяет спрогнозировать величины притоков в выработки, в том числе на разные моменты времени в пределах горизонта планирования и на различных горизонтах. Ввиду того, что с течением времени притоки имеют тенденцию к снижению, разработка модели может позволить обосновать постепенную оптимизацию задействованного водоотливного оборудования. При оценке запасов подземных вод гидрогеологическое моделирование позволяет учесть сложную внутреннюю структуру подземной гидросферы, включая гидравлическую связь между водоносными горизонтами, подземными и поверхностными водами, а также сложные граничные условия.</w:t>
      </w:r>
    </w:p>
    <w:bookmarkEnd w:id="3056"/>
    <w:bookmarkStart w:name="z3220" w:id="3057"/>
    <w:p>
      <w:pPr>
        <w:spacing w:after="0"/>
        <w:ind w:left="0"/>
        <w:jc w:val="both"/>
      </w:pPr>
      <w:r>
        <w:rPr>
          <w:rFonts w:ascii="Times New Roman"/>
          <w:b w:val="false"/>
          <w:i w:val="false"/>
          <w:color w:val="000000"/>
          <w:sz w:val="28"/>
        </w:rPr>
        <w:t>
      Для района влияния объектов Стойленского ГОКа НТЦ "НОВОТЭК" в 2005 году разработал компьютерную модель фильтрации подземных вод, которая постоянно обновляется и пополняется новыми результатами изысканий и геоэкологического мониторинга подземных вод [67].</w:t>
      </w:r>
    </w:p>
    <w:bookmarkEnd w:id="3057"/>
    <w:bookmarkStart w:name="z3221" w:id="3058"/>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3058"/>
    <w:bookmarkStart w:name="z3222" w:id="30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59"/>
    <w:bookmarkStart w:name="z3223" w:id="3060"/>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3060"/>
    <w:bookmarkStart w:name="z3224" w:id="3061"/>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3061"/>
    <w:bookmarkStart w:name="z3225" w:id="30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62"/>
    <w:bookmarkStart w:name="z3226" w:id="3063"/>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3063"/>
    <w:bookmarkStart w:name="z3227" w:id="30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64"/>
    <w:bookmarkStart w:name="z3228" w:id="306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65"/>
    <w:bookmarkStart w:name="z3229" w:id="30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66"/>
    <w:bookmarkStart w:name="z3230" w:id="3067"/>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067"/>
    <w:p>
      <w:pPr>
        <w:spacing w:after="0"/>
        <w:ind w:left="0"/>
        <w:jc w:val="both"/>
      </w:pPr>
      <w:r>
        <w:rPr>
          <w:rFonts w:ascii="Times New Roman"/>
          <w:b/>
          <w:i w:val="false"/>
          <w:color w:val="000000"/>
          <w:sz w:val="28"/>
        </w:rPr>
        <w:t>5.6.2. Снижение водоотлива карьерных и шахтных вод</w:t>
      </w:r>
    </w:p>
    <w:bookmarkStart w:name="z3232" w:id="30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68"/>
    <w:bookmarkStart w:name="z3233" w:id="3069"/>
    <w:p>
      <w:pPr>
        <w:spacing w:after="0"/>
        <w:ind w:left="0"/>
        <w:jc w:val="both"/>
      </w:pPr>
      <w:r>
        <w:rPr>
          <w:rFonts w:ascii="Times New Roman"/>
          <w:b w:val="false"/>
          <w:i w:val="false"/>
          <w:color w:val="000000"/>
          <w:sz w:val="28"/>
        </w:rPr>
        <w:t>
      Поступление воды в выработки характеризуют водопритоком. Общий водоприток складывается из притока подземных и поверхностных вод, атмосферных осадков и технической воды, применяющейся в технологических процессах.</w:t>
      </w:r>
    </w:p>
    <w:bookmarkEnd w:id="3069"/>
    <w:bookmarkStart w:name="z3234" w:id="30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70"/>
    <w:bookmarkStart w:name="z3235" w:id="3071"/>
    <w:p>
      <w:pPr>
        <w:spacing w:after="0"/>
        <w:ind w:left="0"/>
        <w:jc w:val="both"/>
      </w:pPr>
      <w:r>
        <w:rPr>
          <w:rFonts w:ascii="Times New Roman"/>
          <w:b w:val="false"/>
          <w:i w:val="false"/>
          <w:color w:val="000000"/>
          <w:sz w:val="28"/>
        </w:rPr>
        <w:t>
      Техника заключается в сокращении воздействия на подземные воды и снижении гидравлической нагрузки на очистные сооружения и водные объекты путем применения отдельно или совместно следующих технических решений:</w:t>
      </w:r>
    </w:p>
    <w:bookmarkEnd w:id="3071"/>
    <w:bookmarkStart w:name="z3236" w:id="3072"/>
    <w:p>
      <w:pPr>
        <w:spacing w:after="0"/>
        <w:ind w:left="0"/>
        <w:jc w:val="both"/>
      </w:pPr>
      <w:r>
        <w:rPr>
          <w:rFonts w:ascii="Times New Roman"/>
          <w:b w:val="false"/>
          <w:i w:val="false"/>
          <w:color w:val="000000"/>
          <w:sz w:val="28"/>
        </w:rPr>
        <w:t>
      применение рациональных схем осушения карьерных и шахтных полей;</w:t>
      </w:r>
    </w:p>
    <w:bookmarkEnd w:id="3072"/>
    <w:bookmarkStart w:name="z3237" w:id="3073"/>
    <w:p>
      <w:pPr>
        <w:spacing w:after="0"/>
        <w:ind w:left="0"/>
        <w:jc w:val="both"/>
      </w:pPr>
      <w:r>
        <w:rPr>
          <w:rFonts w:ascii="Times New Roman"/>
          <w:b w:val="false"/>
          <w:i w:val="false"/>
          <w:color w:val="000000"/>
          <w:sz w:val="28"/>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w:t>
      </w:r>
    </w:p>
    <w:bookmarkEnd w:id="3073"/>
    <w:bookmarkStart w:name="z3238" w:id="3074"/>
    <w:p>
      <w:pPr>
        <w:spacing w:after="0"/>
        <w:ind w:left="0"/>
        <w:jc w:val="both"/>
      </w:pPr>
      <w:r>
        <w:rPr>
          <w:rFonts w:ascii="Times New Roman"/>
          <w:b w:val="false"/>
          <w:i w:val="false"/>
          <w:color w:val="000000"/>
          <w:sz w:val="28"/>
        </w:rPr>
        <w:t>
      оптимизация работы дренажной системы;</w:t>
      </w:r>
    </w:p>
    <w:bookmarkEnd w:id="3074"/>
    <w:bookmarkStart w:name="z3239" w:id="3075"/>
    <w:p>
      <w:pPr>
        <w:spacing w:after="0"/>
        <w:ind w:left="0"/>
        <w:jc w:val="both"/>
      </w:pPr>
      <w:r>
        <w:rPr>
          <w:rFonts w:ascii="Times New Roman"/>
          <w:b w:val="false"/>
          <w:i w:val="false"/>
          <w:color w:val="000000"/>
          <w:sz w:val="28"/>
        </w:rPr>
        <w:t>
      изоляция горных выработок от поверхностных вод путем регулирования поверхностного стока;</w:t>
      </w:r>
    </w:p>
    <w:bookmarkEnd w:id="3075"/>
    <w:bookmarkStart w:name="z3240" w:id="3076"/>
    <w:p>
      <w:pPr>
        <w:spacing w:after="0"/>
        <w:ind w:left="0"/>
        <w:jc w:val="both"/>
      </w:pPr>
      <w:r>
        <w:rPr>
          <w:rFonts w:ascii="Times New Roman"/>
          <w:b w:val="false"/>
          <w:i w:val="false"/>
          <w:color w:val="000000"/>
          <w:sz w:val="28"/>
        </w:rPr>
        <w:t>
      отвода русел рек за пределы горного отвода;</w:t>
      </w:r>
    </w:p>
    <w:bookmarkEnd w:id="3076"/>
    <w:bookmarkStart w:name="z3241" w:id="3077"/>
    <w:p>
      <w:pPr>
        <w:spacing w:after="0"/>
        <w:ind w:left="0"/>
        <w:jc w:val="both"/>
      </w:pPr>
      <w:r>
        <w:rPr>
          <w:rFonts w:ascii="Times New Roman"/>
          <w:b w:val="false"/>
          <w:i w:val="false"/>
          <w:color w:val="000000"/>
          <w:sz w:val="28"/>
        </w:rPr>
        <w:t>
      недопущение опережающего понижения уровней подземных вод;</w:t>
      </w:r>
    </w:p>
    <w:bookmarkEnd w:id="3077"/>
    <w:bookmarkStart w:name="z3242" w:id="3078"/>
    <w:p>
      <w:pPr>
        <w:spacing w:after="0"/>
        <w:ind w:left="0"/>
        <w:jc w:val="both"/>
      </w:pPr>
      <w:r>
        <w:rPr>
          <w:rFonts w:ascii="Times New Roman"/>
          <w:b w:val="false"/>
          <w:i w:val="false"/>
          <w:color w:val="000000"/>
          <w:sz w:val="28"/>
        </w:rPr>
        <w:t>
      предотвращение загрязнения шахтных и карьерных вод в процессе откачки.</w:t>
      </w:r>
    </w:p>
    <w:bookmarkEnd w:id="3078"/>
    <w:bookmarkStart w:name="z3243" w:id="30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79"/>
    <w:bookmarkStart w:name="z3244" w:id="3080"/>
    <w:p>
      <w:pPr>
        <w:spacing w:after="0"/>
        <w:ind w:left="0"/>
        <w:jc w:val="both"/>
      </w:pPr>
      <w:r>
        <w:rPr>
          <w:rFonts w:ascii="Times New Roman"/>
          <w:b w:val="false"/>
          <w:i w:val="false"/>
          <w:color w:val="000000"/>
          <w:sz w:val="28"/>
        </w:rPr>
        <w:t>
      Рациональное использование водных ресурсов.</w:t>
      </w:r>
    </w:p>
    <w:bookmarkEnd w:id="3080"/>
    <w:bookmarkStart w:name="z3245" w:id="3081"/>
    <w:p>
      <w:pPr>
        <w:spacing w:after="0"/>
        <w:ind w:left="0"/>
        <w:jc w:val="both"/>
      </w:pPr>
      <w:r>
        <w:rPr>
          <w:rFonts w:ascii="Times New Roman"/>
          <w:b w:val="false"/>
          <w:i w:val="false"/>
          <w:color w:val="000000"/>
          <w:sz w:val="28"/>
        </w:rPr>
        <w:t>
      Сокращение объемов сточных карьерных и шахтных вод.</w:t>
      </w:r>
    </w:p>
    <w:bookmarkEnd w:id="3081"/>
    <w:bookmarkStart w:name="z3246" w:id="3082"/>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3082"/>
    <w:bookmarkStart w:name="z3247" w:id="30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83"/>
    <w:bookmarkStart w:name="z3248" w:id="3084"/>
    <w:p>
      <w:pPr>
        <w:spacing w:after="0"/>
        <w:ind w:left="0"/>
        <w:jc w:val="both"/>
      </w:pPr>
      <w:r>
        <w:rPr>
          <w:rFonts w:ascii="Times New Roman"/>
          <w:b w:val="false"/>
          <w:i w:val="false"/>
          <w:color w:val="000000"/>
          <w:sz w:val="28"/>
        </w:rPr>
        <w:t>
      В горной практике для осушения карьерных и шахтных полей применяются поверхностный, подземный и комбинированный способы.</w:t>
      </w:r>
    </w:p>
    <w:bookmarkEnd w:id="3084"/>
    <w:bookmarkStart w:name="z3249" w:id="3085"/>
    <w:p>
      <w:pPr>
        <w:spacing w:after="0"/>
        <w:ind w:left="0"/>
        <w:jc w:val="both"/>
      </w:pPr>
      <w:r>
        <w:rPr>
          <w:rFonts w:ascii="Times New Roman"/>
          <w:b w:val="false"/>
          <w:i w:val="false"/>
          <w:color w:val="000000"/>
          <w:sz w:val="28"/>
        </w:rPr>
        <w:t>
      Для осушения и защиты горных выработок от поверхностных и подземных вод применяются водопонижающие скважины, оборудованные глубинными насосами; вакуумное водопонижение; подземные системы осушения, (дренажные штреки с фильтрами и колодцами и т.п, в период эксплуатации подземного месторождения функции дренажных выполняют также основные горные выработки.); самоизливающие и поглощающие скважины; иглофильтровые установки; прибортовой дренаж; дренажные зумпфы, траншеи, канавы (в том числе, закрытые) и т.п.</w:t>
      </w:r>
    </w:p>
    <w:bookmarkEnd w:id="3085"/>
    <w:bookmarkStart w:name="z3250" w:id="3086"/>
    <w:p>
      <w:pPr>
        <w:spacing w:after="0"/>
        <w:ind w:left="0"/>
        <w:jc w:val="both"/>
      </w:pPr>
      <w:r>
        <w:rPr>
          <w:rFonts w:ascii="Times New Roman"/>
          <w:b w:val="false"/>
          <w:i w:val="false"/>
          <w:color w:val="000000"/>
          <w:sz w:val="28"/>
        </w:rPr>
        <w:t>
      На ОАО "Стойленский ГОК" осушение карьера ведется подземным дренажным комплексом – дренажной шахтой на глубине более 200 м, перехватывающей основную часть потока подземных вод за пределами карьера по его контуру, и внутрикарьерными прибортовыми дренажами – они перехватывают "проскок" подземных вод, выходящих на откосы карьера. Протяженность выработок дренажной шахты достигает 56 км. В эксплуатации – 260 восстающих дренажных скважин. Откачка всех дренажных вод и атмосферных осадков производится главным водоотливом шахты. Производительность водоотлива достигает 7200 м</w:t>
      </w:r>
      <w:r>
        <w:rPr>
          <w:rFonts w:ascii="Times New Roman"/>
          <w:b w:val="false"/>
          <w:i w:val="false"/>
          <w:color w:val="000000"/>
          <w:vertAlign w:val="superscript"/>
        </w:rPr>
        <w:t>3</w:t>
      </w:r>
      <w:r>
        <w:rPr>
          <w:rFonts w:ascii="Times New Roman"/>
          <w:b w:val="false"/>
          <w:i w:val="false"/>
          <w:color w:val="000000"/>
          <w:sz w:val="28"/>
        </w:rPr>
        <w:t>/ч. Для этого главный водоотлив оборудован 11 насосами ЦНС 850–240. Обоснованная "НОВОТЭК" возможность использовать дренажные воды для хозяйственно-питьевого водоснабжения СГОК покрыла его потребность в чистой воде. Реализация водоснабжения выполнена 5 насосами ЦНС 300х300. Опыт эксплуатации системы осушения карьера и проектные решения по развитию дренажных работ на карьере СГОКа убедительно доказывают правильность выбранной стратегии защиты месторождения от подземных и поверхностных вод, ориентированной на подземный способ осушения [68].</w:t>
      </w:r>
    </w:p>
    <w:bookmarkEnd w:id="3086"/>
    <w:bookmarkStart w:name="z3251" w:id="3087"/>
    <w:p>
      <w:pPr>
        <w:spacing w:after="0"/>
        <w:ind w:left="0"/>
        <w:jc w:val="both"/>
      </w:pPr>
      <w:r>
        <w:rPr>
          <w:rFonts w:ascii="Times New Roman"/>
          <w:b w:val="false"/>
          <w:i w:val="false"/>
          <w:color w:val="000000"/>
          <w:sz w:val="28"/>
        </w:rPr>
        <w:t>
      Выбор видов и систем защиты горных выработок, типов защитных сооружений, устройств и мероприятий должен учитывать изменяющиеся с течением времени по мере разработки месторождения производственные и природные условия, форму и размеры защищаемого пространства.</w:t>
      </w:r>
    </w:p>
    <w:bookmarkEnd w:id="3087"/>
    <w:bookmarkStart w:name="z3252" w:id="3088"/>
    <w:p>
      <w:pPr>
        <w:spacing w:after="0"/>
        <w:ind w:left="0"/>
        <w:jc w:val="both"/>
      </w:pPr>
      <w:r>
        <w:rPr>
          <w:rFonts w:ascii="Times New Roman"/>
          <w:b w:val="false"/>
          <w:i w:val="false"/>
          <w:color w:val="000000"/>
          <w:sz w:val="28"/>
        </w:rPr>
        <w:t>
      Системы защиты, их развитие, конструкции защитных сооружений и устройств, защитные мероприятия должны быть взаимоувязаны с системами, методами и развитием разработки месторождения.</w:t>
      </w:r>
    </w:p>
    <w:bookmarkEnd w:id="3088"/>
    <w:bookmarkStart w:name="z3253" w:id="3089"/>
    <w:p>
      <w:pPr>
        <w:spacing w:after="0"/>
        <w:ind w:left="0"/>
        <w:jc w:val="both"/>
      </w:pPr>
      <w:r>
        <w:rPr>
          <w:rFonts w:ascii="Times New Roman"/>
          <w:b w:val="false"/>
          <w:i w:val="false"/>
          <w:color w:val="000000"/>
          <w:sz w:val="28"/>
        </w:rPr>
        <w:t>
      Регулирование поверхностного стока дождевых, талых и технических вод производится в пределах шахтного поля и самого карьера (площадок уступов, откосов, дна), а также в пределах некоторой полосы вокруг карьера.</w:t>
      </w:r>
    </w:p>
    <w:bookmarkEnd w:id="3089"/>
    <w:bookmarkStart w:name="z3254" w:id="3090"/>
    <w:p>
      <w:pPr>
        <w:spacing w:after="0"/>
        <w:ind w:left="0"/>
        <w:jc w:val="both"/>
      </w:pPr>
      <w:r>
        <w:rPr>
          <w:rFonts w:ascii="Times New Roman"/>
          <w:b w:val="false"/>
          <w:i w:val="false"/>
          <w:color w:val="000000"/>
          <w:sz w:val="28"/>
        </w:rPr>
        <w:t>
      Мероприятия по регулированию поверхностного стока сводятся к устройству нагорных и водоспускных канав, планировке территории вокруг карьера (с приданием поверхности уклона в сторону нагорных канав), а также планировке площадок уступов.</w:t>
      </w:r>
    </w:p>
    <w:bookmarkEnd w:id="3090"/>
    <w:bookmarkStart w:name="z3255" w:id="3091"/>
    <w:p>
      <w:pPr>
        <w:spacing w:after="0"/>
        <w:ind w:left="0"/>
        <w:jc w:val="both"/>
      </w:pPr>
      <w:r>
        <w:rPr>
          <w:rFonts w:ascii="Times New Roman"/>
          <w:b w:val="false"/>
          <w:i w:val="false"/>
          <w:color w:val="000000"/>
          <w:sz w:val="28"/>
        </w:rPr>
        <w:t>
      Система отвода дождевых, талых и технических вод должна увязываться со всей системой дренажа месторождения; при этом в ряде случаев оказывается целесообразным применение единых водоотливных средств путем использования общих водосборников и насосов, устройств водосбросных скважин и т. д.</w:t>
      </w:r>
    </w:p>
    <w:bookmarkEnd w:id="3091"/>
    <w:bookmarkStart w:name="z3256" w:id="3092"/>
    <w:p>
      <w:pPr>
        <w:spacing w:after="0"/>
        <w:ind w:left="0"/>
        <w:jc w:val="both"/>
      </w:pPr>
      <w:r>
        <w:rPr>
          <w:rFonts w:ascii="Times New Roman"/>
          <w:b w:val="false"/>
          <w:i w:val="false"/>
          <w:color w:val="000000"/>
          <w:sz w:val="28"/>
        </w:rPr>
        <w:t>
      Отвод и осушение рек и водных коллекторов (озер, прудов, болот) применяются в тех случаях, когда обводнение карьера или шахты за счет поступления вод из них достаточно существенно. Реку или ручей отводят в новое забетонированное русло, также эффективным является отвод речных вод по трубам. Если русло реки проходит по слабопроницаемым покровным отложениям, есть возможность отказаться от бетонирования, что должно подтверждаться фильтрационным расчетом.</w:t>
      </w:r>
    </w:p>
    <w:bookmarkEnd w:id="3092"/>
    <w:bookmarkStart w:name="z3257" w:id="30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93"/>
    <w:bookmarkStart w:name="z3258" w:id="3094"/>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3094"/>
    <w:bookmarkStart w:name="z3259" w:id="3095"/>
    <w:p>
      <w:pPr>
        <w:spacing w:after="0"/>
        <w:ind w:left="0"/>
        <w:jc w:val="both"/>
      </w:pPr>
      <w:r>
        <w:rPr>
          <w:rFonts w:ascii="Times New Roman"/>
          <w:b w:val="false"/>
          <w:i w:val="false"/>
          <w:color w:val="000000"/>
          <w:sz w:val="28"/>
        </w:rPr>
        <w:t>
      Противофильтрационные завесы в отличие от водопонижения не влекут за собой образование вредных стоков и истощение ресурсов подземных вод и не вызывают деформаций горных пород, земной поверхности и сооружений в районе защищаемых объектов.</w:t>
      </w:r>
    </w:p>
    <w:bookmarkEnd w:id="3095"/>
    <w:bookmarkStart w:name="z3260" w:id="3096"/>
    <w:p>
      <w:pPr>
        <w:spacing w:after="0"/>
        <w:ind w:left="0"/>
        <w:jc w:val="both"/>
      </w:pPr>
      <w:r>
        <w:rPr>
          <w:rFonts w:ascii="Times New Roman"/>
          <w:b w:val="false"/>
          <w:i w:val="false"/>
          <w:color w:val="000000"/>
          <w:sz w:val="28"/>
        </w:rPr>
        <w:t>
      Высокие капитальные и эксплуатационные затраты, необходимость проведения и поддержания в рабочем состоянии горных выработок при подземном способе осушения на карьерах.</w:t>
      </w:r>
    </w:p>
    <w:bookmarkEnd w:id="3096"/>
    <w:bookmarkStart w:name="z3261" w:id="30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97"/>
    <w:bookmarkStart w:name="z3262" w:id="3098"/>
    <w:p>
      <w:pPr>
        <w:spacing w:after="0"/>
        <w:ind w:left="0"/>
        <w:jc w:val="both"/>
      </w:pPr>
      <w:r>
        <w:rPr>
          <w:rFonts w:ascii="Times New Roman"/>
          <w:b w:val="false"/>
          <w:i w:val="false"/>
          <w:color w:val="000000"/>
          <w:sz w:val="28"/>
        </w:rPr>
        <w:t>
      Представленные методы общеприменимы, могут использоваться как по отдельности, так и в совокупности.</w:t>
      </w:r>
    </w:p>
    <w:bookmarkEnd w:id="3098"/>
    <w:bookmarkStart w:name="z3263" w:id="3099"/>
    <w:p>
      <w:pPr>
        <w:spacing w:after="0"/>
        <w:ind w:left="0"/>
        <w:jc w:val="both"/>
      </w:pPr>
      <w:r>
        <w:rPr>
          <w:rFonts w:ascii="Times New Roman"/>
          <w:b w:val="false"/>
          <w:i w:val="false"/>
          <w:color w:val="000000"/>
          <w:sz w:val="28"/>
        </w:rPr>
        <w:t>
      Применимость способов осушения определяется исходя из горно-геологических, гидрогеологических и горнотехнических условий разрабатываемого месторождения.</w:t>
      </w:r>
    </w:p>
    <w:bookmarkEnd w:id="3099"/>
    <w:bookmarkStart w:name="z3264" w:id="3100"/>
    <w:p>
      <w:pPr>
        <w:spacing w:after="0"/>
        <w:ind w:left="0"/>
        <w:jc w:val="both"/>
      </w:pPr>
      <w:r>
        <w:rPr>
          <w:rFonts w:ascii="Times New Roman"/>
          <w:b w:val="false"/>
          <w:i w:val="false"/>
          <w:color w:val="000000"/>
          <w:sz w:val="28"/>
        </w:rPr>
        <w:t xml:space="preserve">
      Целесообразность отвода и изоляции постоянного коллектора обосновывается технико-экономическим расчетом, путем сопоставления стоимости отвода и тех дренажных мероприятий, которые нужно осуществить для обеспечения нормального хода горных работ на весь период эксплуатации месторождения. </w:t>
      </w:r>
    </w:p>
    <w:bookmarkEnd w:id="3100"/>
    <w:bookmarkStart w:name="z3265" w:id="310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01"/>
    <w:bookmarkStart w:name="z3266" w:id="310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102"/>
    <w:bookmarkStart w:name="z3267" w:id="310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03"/>
    <w:bookmarkStart w:name="z3268" w:id="3104"/>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104"/>
    <w:p>
      <w:pPr>
        <w:spacing w:after="0"/>
        <w:ind w:left="0"/>
        <w:jc w:val="both"/>
      </w:pPr>
      <w:r>
        <w:rPr>
          <w:rFonts w:ascii="Times New Roman"/>
          <w:b/>
          <w:i w:val="false"/>
          <w:color w:val="000000"/>
          <w:sz w:val="28"/>
        </w:rPr>
        <w:t>5.6.3. Управление поверхностным стоком территории наземной инфраструктуры</w:t>
      </w:r>
    </w:p>
    <w:bookmarkStart w:name="z3270" w:id="310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05"/>
    <w:bookmarkStart w:name="z3271" w:id="3106"/>
    <w:p>
      <w:pPr>
        <w:spacing w:after="0"/>
        <w:ind w:left="0"/>
        <w:jc w:val="both"/>
      </w:pPr>
      <w:r>
        <w:rPr>
          <w:rFonts w:ascii="Times New Roman"/>
          <w:b w:val="false"/>
          <w:i w:val="false"/>
          <w:color w:val="000000"/>
          <w:sz w:val="28"/>
        </w:rPr>
        <w:t>
      Методы или их совокупность для снижения негативного воздействия на водные объекты.</w:t>
      </w:r>
    </w:p>
    <w:bookmarkEnd w:id="3106"/>
    <w:bookmarkStart w:name="z3272" w:id="31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07"/>
    <w:bookmarkStart w:name="z3273" w:id="3108"/>
    <w:p>
      <w:pPr>
        <w:spacing w:after="0"/>
        <w:ind w:left="0"/>
        <w:jc w:val="both"/>
      </w:pPr>
      <w:r>
        <w:rPr>
          <w:rFonts w:ascii="Times New Roman"/>
          <w:b w:val="false"/>
          <w:i w:val="false"/>
          <w:color w:val="000000"/>
          <w:sz w:val="28"/>
        </w:rPr>
        <w:t>
      Технологические операции по управлению поверхностным стоком включают:</w:t>
      </w:r>
    </w:p>
    <w:bookmarkEnd w:id="3108"/>
    <w:bookmarkStart w:name="z3274" w:id="3109"/>
    <w:p>
      <w:pPr>
        <w:spacing w:after="0"/>
        <w:ind w:left="0"/>
        <w:jc w:val="both"/>
      </w:pPr>
      <w:r>
        <w:rPr>
          <w:rFonts w:ascii="Times New Roman"/>
          <w:b w:val="false"/>
          <w:i w:val="false"/>
          <w:color w:val="000000"/>
          <w:sz w:val="28"/>
        </w:rPr>
        <w:t>
      организацию системы сбора и очистки поверхностных сточных вод с породных отвалов;</w:t>
      </w:r>
    </w:p>
    <w:bookmarkEnd w:id="3109"/>
    <w:bookmarkStart w:name="z3275" w:id="3110"/>
    <w:p>
      <w:pPr>
        <w:spacing w:after="0"/>
        <w:ind w:left="0"/>
        <w:jc w:val="both"/>
      </w:pPr>
      <w:r>
        <w:rPr>
          <w:rFonts w:ascii="Times New Roman"/>
          <w:b w:val="false"/>
          <w:i w:val="false"/>
          <w:color w:val="000000"/>
          <w:sz w:val="28"/>
        </w:rPr>
        <w:t>
      перекачку сточных вод из гидротехнических сооружений при отвалах в хвостохранилище;</w:t>
      </w:r>
    </w:p>
    <w:bookmarkEnd w:id="3110"/>
    <w:bookmarkStart w:name="z3276" w:id="3111"/>
    <w:p>
      <w:pPr>
        <w:spacing w:after="0"/>
        <w:ind w:left="0"/>
        <w:jc w:val="both"/>
      </w:pPr>
      <w:r>
        <w:rPr>
          <w:rFonts w:ascii="Times New Roman"/>
          <w:b w:val="false"/>
          <w:i w:val="false"/>
          <w:color w:val="000000"/>
          <w:sz w:val="28"/>
        </w:rPr>
        <w:t>
      отведение поверхностного стока с ненарушенных участков в обход нарушенным, в том числе и выровненных, засеянных или озелененных, что позволит минимизировать объемы очищаемых сточных вод;</w:t>
      </w:r>
    </w:p>
    <w:bookmarkEnd w:id="3111"/>
    <w:bookmarkStart w:name="z3277" w:id="3112"/>
    <w:p>
      <w:pPr>
        <w:spacing w:after="0"/>
        <w:ind w:left="0"/>
        <w:jc w:val="both"/>
      </w:pPr>
      <w:r>
        <w:rPr>
          <w:rFonts w:ascii="Times New Roman"/>
          <w:b w:val="false"/>
          <w:i w:val="false"/>
          <w:color w:val="000000"/>
          <w:sz w:val="28"/>
        </w:rPr>
        <w:t>
      очистку поверхностного стока с нарушенных и загрязненных участков территории с повторным использованием очищенных сточных вод на технологические нужды;</w:t>
      </w:r>
    </w:p>
    <w:bookmarkEnd w:id="3112"/>
    <w:bookmarkStart w:name="z3278" w:id="3113"/>
    <w:p>
      <w:pPr>
        <w:spacing w:after="0"/>
        <w:ind w:left="0"/>
        <w:jc w:val="both"/>
      </w:pPr>
      <w:r>
        <w:rPr>
          <w:rFonts w:ascii="Times New Roman"/>
          <w:b w:val="false"/>
          <w:i w:val="false"/>
          <w:color w:val="000000"/>
          <w:sz w:val="28"/>
        </w:rPr>
        <w:t>
      организацию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bookmarkEnd w:id="3113"/>
    <w:bookmarkStart w:name="z3279" w:id="3114"/>
    <w:p>
      <w:pPr>
        <w:spacing w:after="0"/>
        <w:ind w:left="0"/>
        <w:jc w:val="both"/>
      </w:pPr>
      <w:r>
        <w:rPr>
          <w:rFonts w:ascii="Times New Roman"/>
          <w:b w:val="false"/>
          <w:i w:val="false"/>
          <w:color w:val="000000"/>
          <w:sz w:val="28"/>
        </w:rPr>
        <w:t>
      организацию подъездных дорог с уклоном, оснащение дорог дренажными сооружениями;</w:t>
      </w:r>
    </w:p>
    <w:bookmarkEnd w:id="3114"/>
    <w:bookmarkStart w:name="z3280" w:id="3115"/>
    <w:p>
      <w:pPr>
        <w:spacing w:after="0"/>
        <w:ind w:left="0"/>
        <w:jc w:val="both"/>
      </w:pPr>
      <w:r>
        <w:rPr>
          <w:rFonts w:ascii="Times New Roman"/>
          <w:b w:val="false"/>
          <w:i w:val="false"/>
          <w:color w:val="000000"/>
          <w:sz w:val="28"/>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bookmarkEnd w:id="3115"/>
    <w:bookmarkStart w:name="z3281" w:id="31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16"/>
    <w:bookmarkStart w:name="z3282" w:id="3117"/>
    <w:p>
      <w:pPr>
        <w:spacing w:after="0"/>
        <w:ind w:left="0"/>
        <w:jc w:val="both"/>
      </w:pPr>
      <w:r>
        <w:rPr>
          <w:rFonts w:ascii="Times New Roman"/>
          <w:b w:val="false"/>
          <w:i w:val="false"/>
          <w:color w:val="000000"/>
          <w:sz w:val="28"/>
        </w:rPr>
        <w:t>
      Использование перечисленных техник позволяет: сократить риск загрязнения почв, подземных и поверхностных вод, обусловленных инфильтрацией загрязненных поверхностных сточных вод с территории породных отвалов; снизить негативное воздействие на водные объекты за счет сокращения объема сброса загрязненных сточных вод в водный объект.</w:t>
      </w:r>
    </w:p>
    <w:bookmarkEnd w:id="3117"/>
    <w:bookmarkStart w:name="z3283" w:id="31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18"/>
    <w:bookmarkStart w:name="z3284" w:id="3119"/>
    <w:p>
      <w:pPr>
        <w:spacing w:after="0"/>
        <w:ind w:left="0"/>
        <w:jc w:val="both"/>
      </w:pPr>
      <w:r>
        <w:rPr>
          <w:rFonts w:ascii="Times New Roman"/>
          <w:b w:val="false"/>
          <w:i w:val="false"/>
          <w:color w:val="000000"/>
          <w:sz w:val="28"/>
        </w:rPr>
        <w:t>
      Техника предусматривает управление ливневыми и талыми сточными водами территории наземной инфраструктуры горнодобывающего предприятия с учетом особенности размещения предприятия и его специфики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w:t>
      </w:r>
    </w:p>
    <w:bookmarkEnd w:id="3119"/>
    <w:bookmarkStart w:name="z3285" w:id="3120"/>
    <w:p>
      <w:pPr>
        <w:spacing w:after="0"/>
        <w:ind w:left="0"/>
        <w:jc w:val="both"/>
      </w:pPr>
      <w:r>
        <w:rPr>
          <w:rFonts w:ascii="Times New Roman"/>
          <w:b w:val="false"/>
          <w:i w:val="false"/>
          <w:color w:val="000000"/>
          <w:sz w:val="28"/>
        </w:rPr>
        <w:t>
      Организация системы водоотводных канав по контуру внешних отвалов вскрышных и вмещающих пород с учетом особенности территории размещения предприятия и его специфики, первичное осветление поверхностных сточных вод в оборудованном отстойнике и при необходимости их дальнейшая доочистка на локальных комплексах очистки сточных вод.</w:t>
      </w:r>
    </w:p>
    <w:bookmarkEnd w:id="3120"/>
    <w:bookmarkStart w:name="z3286" w:id="31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21"/>
    <w:bookmarkStart w:name="z3287" w:id="3122"/>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3122"/>
    <w:bookmarkStart w:name="z3288" w:id="31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23"/>
    <w:bookmarkStart w:name="z3289" w:id="3124"/>
    <w:p>
      <w:pPr>
        <w:spacing w:after="0"/>
        <w:ind w:left="0"/>
        <w:jc w:val="both"/>
      </w:pPr>
      <w:r>
        <w:rPr>
          <w:rFonts w:ascii="Times New Roman"/>
          <w:b w:val="false"/>
          <w:i w:val="false"/>
          <w:color w:val="000000"/>
          <w:sz w:val="28"/>
        </w:rPr>
        <w:t>
      Общеприменимы, могут использоваться как по отдельности, так и в совокупности.</w:t>
      </w:r>
    </w:p>
    <w:bookmarkEnd w:id="3124"/>
    <w:bookmarkStart w:name="z3290" w:id="31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25"/>
    <w:bookmarkStart w:name="z3291" w:id="312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126"/>
    <w:bookmarkStart w:name="z3292" w:id="31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27"/>
    <w:bookmarkStart w:name="z3293" w:id="3128"/>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128"/>
    <w:p>
      <w:pPr>
        <w:spacing w:after="0"/>
        <w:ind w:left="0"/>
        <w:jc w:val="both"/>
      </w:pPr>
      <w:r>
        <w:rPr>
          <w:rFonts w:ascii="Times New Roman"/>
          <w:b/>
          <w:i w:val="false"/>
          <w:color w:val="000000"/>
          <w:sz w:val="28"/>
        </w:rPr>
        <w:t>5.6.4. Применение современных методов очистки сточных вод</w:t>
      </w:r>
    </w:p>
    <w:bookmarkStart w:name="z3295" w:id="3129"/>
    <w:p>
      <w:pPr>
        <w:spacing w:after="0"/>
        <w:ind w:left="0"/>
        <w:jc w:val="both"/>
      </w:pPr>
      <w:r>
        <w:rPr>
          <w:rFonts w:ascii="Times New Roman"/>
          <w:b w:val="false"/>
          <w:i w:val="false"/>
          <w:color w:val="000000"/>
          <w:sz w:val="28"/>
        </w:rPr>
        <w:t xml:space="preserve">
      Очистка сточных вод контролируется и регламентируется нормативно-правовыми актами Республики Казахстан. Сточными водами называют воды, которые сбрасывают в водоемы с промышленных объектов и населенных пунктов через канализацию или самотеком. Свойства этих растворов связаны с технологическим процессом, в котором они участвовали и, как правило, негативно сказываются на природных объектах, с которыми контактируют. </w:t>
      </w:r>
    </w:p>
    <w:bookmarkEnd w:id="3129"/>
    <w:bookmarkStart w:name="z3296" w:id="3130"/>
    <w:p>
      <w:pPr>
        <w:spacing w:after="0"/>
        <w:ind w:left="0"/>
        <w:jc w:val="both"/>
      </w:pPr>
      <w:r>
        <w:rPr>
          <w:rFonts w:ascii="Times New Roman"/>
          <w:b w:val="false"/>
          <w:i w:val="false"/>
          <w:color w:val="000000"/>
          <w:sz w:val="28"/>
        </w:rPr>
        <w:t xml:space="preserve">
      </w:t>
      </w:r>
    </w:p>
    <w:bookmarkEnd w:id="313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7" w:id="3131"/>
    <w:p>
      <w:pPr>
        <w:spacing w:after="0"/>
        <w:ind w:left="0"/>
        <w:jc w:val="both"/>
      </w:pPr>
      <w:r>
        <w:rPr>
          <w:rFonts w:ascii="Times New Roman"/>
          <w:b w:val="false"/>
          <w:i w:val="false"/>
          <w:color w:val="000000"/>
          <w:sz w:val="28"/>
        </w:rPr>
        <w:t>
      Рисунок 5.23. Виды сточных вод [69]</w:t>
      </w:r>
    </w:p>
    <w:bookmarkEnd w:id="3131"/>
    <w:bookmarkStart w:name="z3298" w:id="3132"/>
    <w:p>
      <w:pPr>
        <w:spacing w:after="0"/>
        <w:ind w:left="0"/>
        <w:jc w:val="both"/>
      </w:pPr>
      <w:r>
        <w:rPr>
          <w:rFonts w:ascii="Times New Roman"/>
          <w:b w:val="false"/>
          <w:i w:val="false"/>
          <w:color w:val="000000"/>
          <w:sz w:val="28"/>
        </w:rPr>
        <w:t xml:space="preserve">
      Таблица 5.19. Отличительные характеристики разных видов сточных вод </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поступления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 очистки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(зависит от процессов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Условно-чистые</w:t>
            </w:r>
          </w:p>
          <w:p>
            <w:pPr>
              <w:spacing w:after="20"/>
              <w:ind w:left="20"/>
              <w:jc w:val="both"/>
            </w:pPr>
            <w:r>
              <w:rPr>
                <w:rFonts w:ascii="Times New Roman"/>
                <w:b w:val="false"/>
                <w:i w:val="false"/>
                <w:color w:val="000000"/>
                <w:sz w:val="20"/>
              </w:rPr>
              <w:t>Нормативно очищенные</w:t>
            </w:r>
          </w:p>
          <w:p>
            <w:pPr>
              <w:spacing w:after="20"/>
              <w:ind w:left="20"/>
              <w:jc w:val="both"/>
            </w:pPr>
            <w:r>
              <w:rPr>
                <w:rFonts w:ascii="Times New Roman"/>
                <w:b w:val="false"/>
                <w:i w:val="false"/>
                <w:color w:val="000000"/>
                <w:sz w:val="20"/>
              </w:rPr>
              <w:t>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и минеральные примеси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Физико-химические</w:t>
            </w:r>
          </w:p>
          <w:p>
            <w:pPr>
              <w:spacing w:after="20"/>
              <w:ind w:left="20"/>
              <w:jc w:val="both"/>
            </w:pPr>
            <w:r>
              <w:rPr>
                <w:rFonts w:ascii="Times New Roman"/>
                <w:b w:val="false"/>
                <w:i w:val="false"/>
                <w:color w:val="000000"/>
                <w:sz w:val="20"/>
              </w:rPr>
              <w:t>Химические</w:t>
            </w:r>
          </w:p>
          <w:p>
            <w:pPr>
              <w:spacing w:after="20"/>
              <w:ind w:left="20"/>
              <w:jc w:val="both"/>
            </w:pPr>
            <w:r>
              <w:rPr>
                <w:rFonts w:ascii="Times New Roman"/>
                <w:b w:val="false"/>
                <w:i w:val="false"/>
                <w:color w:val="000000"/>
                <w:sz w:val="20"/>
              </w:rPr>
              <w:t>Биологические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равномерное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вещества растительного и животного происхождения</w:t>
            </w:r>
          </w:p>
          <w:p>
            <w:pPr>
              <w:spacing w:after="20"/>
              <w:ind w:left="20"/>
              <w:jc w:val="both"/>
            </w:pPr>
            <w:r>
              <w:rPr>
                <w:rFonts w:ascii="Times New Roman"/>
                <w:b w:val="false"/>
                <w:i w:val="false"/>
                <w:color w:val="000000"/>
                <w:sz w:val="20"/>
              </w:rPr>
              <w:t>Отходы жизнедеятельности и моющие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Биологические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Атмосферные (ливневые)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(зависит от атмосферных осадков)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чистые</w:t>
            </w:r>
          </w:p>
          <w:p>
            <w:pPr>
              <w:spacing w:after="20"/>
              <w:ind w:left="20"/>
              <w:jc w:val="both"/>
            </w:pPr>
            <w:r>
              <w:rPr>
                <w:rFonts w:ascii="Times New Roman"/>
                <w:b w:val="false"/>
                <w:i w:val="false"/>
                <w:color w:val="000000"/>
                <w:sz w:val="20"/>
              </w:rPr>
              <w:t>Загрязненные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загрязнения</w:t>
            </w:r>
          </w:p>
          <w:p>
            <w:pPr>
              <w:spacing w:after="20"/>
              <w:ind w:left="20"/>
              <w:jc w:val="both"/>
            </w:pPr>
            <w:r>
              <w:rPr>
                <w:rFonts w:ascii="Times New Roman"/>
                <w:b w:val="false"/>
                <w:i w:val="false"/>
                <w:color w:val="000000"/>
                <w:sz w:val="20"/>
              </w:rPr>
              <w:t>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w:t>
            </w:r>
          </w:p>
          <w:p>
            <w:pPr>
              <w:spacing w:after="20"/>
              <w:ind w:left="20"/>
              <w:jc w:val="both"/>
            </w:pPr>
            <w:r>
              <w:rPr>
                <w:rFonts w:ascii="Times New Roman"/>
                <w:b w:val="false"/>
                <w:i w:val="false"/>
                <w:color w:val="000000"/>
                <w:sz w:val="20"/>
              </w:rPr>
              <w:t>Физико-механические</w:t>
            </w:r>
          </w:p>
          <w:p>
            <w:pPr>
              <w:spacing w:after="20"/>
              <w:ind w:left="20"/>
              <w:jc w:val="both"/>
            </w:pPr>
            <w:r>
              <w:rPr>
                <w:rFonts w:ascii="Times New Roman"/>
                <w:b w:val="false"/>
                <w:i w:val="false"/>
                <w:color w:val="000000"/>
                <w:sz w:val="20"/>
              </w:rPr>
              <w:t>Химические методы</w:t>
            </w:r>
          </w:p>
        </w:tc>
      </w:tr>
    </w:tbl>
    <w:p>
      <w:pPr>
        <w:spacing w:after="0"/>
        <w:ind w:left="0"/>
        <w:jc w:val="left"/>
      </w:pPr>
      <w:r>
        <w:br/>
      </w:r>
      <w:r>
        <w:rPr>
          <w:rFonts w:ascii="Times New Roman"/>
          <w:b w:val="false"/>
          <w:i w:val="false"/>
          <w:color w:val="000000"/>
          <w:sz w:val="28"/>
        </w:rPr>
        <w:t>
</w:t>
      </w:r>
    </w:p>
    <w:bookmarkStart w:name="z3299" w:id="3133"/>
    <w:p>
      <w:pPr>
        <w:spacing w:after="0"/>
        <w:ind w:left="0"/>
        <w:jc w:val="both"/>
      </w:pPr>
      <w:r>
        <w:rPr>
          <w:rFonts w:ascii="Times New Roman"/>
          <w:b w:val="false"/>
          <w:i w:val="false"/>
          <w:color w:val="000000"/>
          <w:sz w:val="28"/>
        </w:rPr>
        <w:t>
      Применение эффективных методов очистки сточных вод (шахтных, карьерных) с целью снижения уровня загрязнения сточных вод веществами, содержащимися в горной массе, продукции или отходах производства.</w:t>
      </w:r>
    </w:p>
    <w:bookmarkEnd w:id="3133"/>
    <w:bookmarkStart w:name="z3300" w:id="3134"/>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очистку сточных вод, определяется составом сточных вод, особенностями технологического процесса, техническими условиями к качеству воды (в случае оборотного водоснабжения или повторного использования), нормативами допустимого сброса, установленными с учетом качества воды водного объекта – приемника сточных вод.</w:t>
      </w:r>
    </w:p>
    <w:bookmarkEnd w:id="3134"/>
    <w:bookmarkStart w:name="z3301" w:id="3135"/>
    <w:p>
      <w:pPr>
        <w:spacing w:after="0"/>
        <w:ind w:left="0"/>
        <w:jc w:val="both"/>
      </w:pPr>
      <w:r>
        <w:rPr>
          <w:rFonts w:ascii="Times New Roman"/>
          <w:b w:val="false"/>
          <w:i w:val="false"/>
          <w:color w:val="000000"/>
          <w:sz w:val="28"/>
        </w:rPr>
        <w:t>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w:t>
      </w:r>
    </w:p>
    <w:bookmarkEnd w:id="3135"/>
    <w:bookmarkStart w:name="z3302" w:id="3136"/>
    <w:p>
      <w:pPr>
        <w:spacing w:after="0"/>
        <w:ind w:left="0"/>
        <w:jc w:val="both"/>
      </w:pPr>
      <w:r>
        <w:rPr>
          <w:rFonts w:ascii="Times New Roman"/>
          <w:b w:val="false"/>
          <w:i w:val="false"/>
          <w:color w:val="000000"/>
          <w:sz w:val="28"/>
        </w:rPr>
        <w:t>
      процесс, являющийся источником стоков;</w:t>
      </w:r>
    </w:p>
    <w:bookmarkEnd w:id="3136"/>
    <w:bookmarkStart w:name="z3303" w:id="3137"/>
    <w:p>
      <w:pPr>
        <w:spacing w:after="0"/>
        <w:ind w:left="0"/>
        <w:jc w:val="both"/>
      </w:pPr>
      <w:r>
        <w:rPr>
          <w:rFonts w:ascii="Times New Roman"/>
          <w:b w:val="false"/>
          <w:i w:val="false"/>
          <w:color w:val="000000"/>
          <w:sz w:val="28"/>
        </w:rPr>
        <w:t>
      объем воды;</w:t>
      </w:r>
    </w:p>
    <w:bookmarkEnd w:id="3137"/>
    <w:bookmarkStart w:name="z3304" w:id="3138"/>
    <w:p>
      <w:pPr>
        <w:spacing w:after="0"/>
        <w:ind w:left="0"/>
        <w:jc w:val="both"/>
      </w:pPr>
      <w:r>
        <w:rPr>
          <w:rFonts w:ascii="Times New Roman"/>
          <w:b w:val="false"/>
          <w:i w:val="false"/>
          <w:color w:val="000000"/>
          <w:sz w:val="28"/>
        </w:rPr>
        <w:t>
      загрязняющие вещества и их концентрации;</w:t>
      </w:r>
    </w:p>
    <w:bookmarkEnd w:id="3138"/>
    <w:bookmarkStart w:name="z3305" w:id="3139"/>
    <w:p>
      <w:pPr>
        <w:spacing w:after="0"/>
        <w:ind w:left="0"/>
        <w:jc w:val="both"/>
      </w:pPr>
      <w:r>
        <w:rPr>
          <w:rFonts w:ascii="Times New Roman"/>
          <w:b w:val="false"/>
          <w:i w:val="false"/>
          <w:color w:val="000000"/>
          <w:sz w:val="28"/>
        </w:rPr>
        <w:t>
      возможности внутреннего повторного использования;</w:t>
      </w:r>
    </w:p>
    <w:bookmarkEnd w:id="3139"/>
    <w:bookmarkStart w:name="z3306" w:id="3140"/>
    <w:p>
      <w:pPr>
        <w:spacing w:after="0"/>
        <w:ind w:left="0"/>
        <w:jc w:val="both"/>
      </w:pPr>
      <w:r>
        <w:rPr>
          <w:rFonts w:ascii="Times New Roman"/>
          <w:b w:val="false"/>
          <w:i w:val="false"/>
          <w:color w:val="000000"/>
          <w:sz w:val="28"/>
        </w:rPr>
        <w:t xml:space="preserve">
      доступность водных ресурсов. </w:t>
      </w:r>
    </w:p>
    <w:bookmarkEnd w:id="3140"/>
    <w:bookmarkStart w:name="z3307" w:id="3141"/>
    <w:p>
      <w:pPr>
        <w:spacing w:after="0"/>
        <w:ind w:left="0"/>
        <w:jc w:val="both"/>
      </w:pPr>
      <w:r>
        <w:rPr>
          <w:rFonts w:ascii="Times New Roman"/>
          <w:b w:val="false"/>
          <w:i w:val="false"/>
          <w:color w:val="000000"/>
          <w:sz w:val="28"/>
        </w:rPr>
        <w:t>
      НДТ позволяет извлечь специфичные вещества (например, остатки реагентов) с целью их последующей утилизации или возврата в технологический процесс, а также обеспечить максимальный возврат очищенной воды в технологический процесс.</w:t>
      </w:r>
    </w:p>
    <w:bookmarkEnd w:id="3141"/>
    <w:bookmarkStart w:name="z3308" w:id="3142"/>
    <w:p>
      <w:pPr>
        <w:spacing w:after="0"/>
        <w:ind w:left="0"/>
        <w:jc w:val="both"/>
      </w:pPr>
      <w:r>
        <w:rPr>
          <w:rFonts w:ascii="Times New Roman"/>
          <w:b w:val="false"/>
          <w:i w:val="false"/>
          <w:color w:val="000000"/>
          <w:sz w:val="28"/>
        </w:rPr>
        <w:t>
      НДТ позволяет снизить негативное воздействие на водные объекты за счет обеспечения качества сбрасываемых сточных вод в соответствии с установленными нормативами.</w:t>
      </w:r>
    </w:p>
    <w:bookmarkEnd w:id="3142"/>
    <w:p>
      <w:pPr>
        <w:spacing w:after="0"/>
        <w:ind w:left="0"/>
        <w:jc w:val="both"/>
      </w:pPr>
      <w:r>
        <w:rPr>
          <w:rFonts w:ascii="Times New Roman"/>
          <w:b/>
          <w:i w:val="false"/>
          <w:color w:val="000000"/>
          <w:sz w:val="28"/>
        </w:rPr>
        <w:t>5.6.5. Механическая очистка</w:t>
      </w:r>
    </w:p>
    <w:bookmarkStart w:name="z3310" w:id="314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43"/>
    <w:bookmarkStart w:name="z3311" w:id="3144"/>
    <w:p>
      <w:pPr>
        <w:spacing w:after="0"/>
        <w:ind w:left="0"/>
        <w:jc w:val="both"/>
      </w:pPr>
      <w:r>
        <w:rPr>
          <w:rFonts w:ascii="Times New Roman"/>
          <w:b w:val="false"/>
          <w:i w:val="false"/>
          <w:color w:val="000000"/>
          <w:sz w:val="28"/>
        </w:rPr>
        <w:t>
      Механическая очистка – это первый этап очистки сточных вод.</w:t>
      </w:r>
    </w:p>
    <w:bookmarkEnd w:id="3144"/>
    <w:bookmarkStart w:name="z3312" w:id="3145"/>
    <w:p>
      <w:pPr>
        <w:spacing w:after="0"/>
        <w:ind w:left="0"/>
        <w:jc w:val="both"/>
      </w:pPr>
      <w:r>
        <w:rPr>
          <w:rFonts w:ascii="Times New Roman"/>
          <w:b w:val="false"/>
          <w:i w:val="false"/>
          <w:color w:val="000000"/>
          <w:sz w:val="28"/>
        </w:rPr>
        <w:t>
      Использование механической очистки как самостоятельного метода возможно в тех случаях, когда осветленная вода будет после использована в технологических производственных процессах или отведена в водоемы без оказания вредного воздействия. Суть метода состоит в процеживании, отстаивании, фильтровании, удалении нерастворенных примесей гидроциклонами и в центрифугах. При этом методе очистки удаляют 60–80 % находящихся в стоках в нерастворенном и частично коллоидном состоянии загрязнения.</w:t>
      </w:r>
    </w:p>
    <w:bookmarkEnd w:id="3145"/>
    <w:bookmarkStart w:name="z3313" w:id="31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3146"/>
    <w:bookmarkStart w:name="z3314" w:id="3147"/>
    <w:p>
      <w:pPr>
        <w:spacing w:after="0"/>
        <w:ind w:left="0"/>
        <w:jc w:val="both"/>
      </w:pPr>
      <w:r>
        <w:rPr>
          <w:rFonts w:ascii="Times New Roman"/>
          <w:b w:val="false"/>
          <w:i w:val="false"/>
          <w:color w:val="000000"/>
          <w:sz w:val="28"/>
        </w:rPr>
        <w:t>
      Механическая очистка относится к грубым методам и используется для удаления из воды загрязняющих частиц больше 0,1 мм. Как правило эта группа методов основывается на извлечении осевших или взвешенных нерастворимых частиц.</w:t>
      </w:r>
    </w:p>
    <w:bookmarkEnd w:id="3147"/>
    <w:bookmarkStart w:name="z3315" w:id="3148"/>
    <w:p>
      <w:pPr>
        <w:spacing w:after="0"/>
        <w:ind w:left="0"/>
        <w:jc w:val="both"/>
      </w:pPr>
      <w:r>
        <w:rPr>
          <w:rFonts w:ascii="Times New Roman"/>
          <w:b w:val="false"/>
          <w:i w:val="false"/>
          <w:color w:val="000000"/>
          <w:sz w:val="28"/>
        </w:rPr>
        <w:t>
      В связи с тем, что загрязняющие частицы различаются по физическим характеристикам (размер, физико-химические свойства) и концентрации, методы механической очистки подразделяются на виды, представленные на рисунке 5.24.</w:t>
      </w:r>
    </w:p>
    <w:bookmarkEnd w:id="3148"/>
    <w:bookmarkStart w:name="z3316" w:id="3149"/>
    <w:p>
      <w:pPr>
        <w:spacing w:after="0"/>
        <w:ind w:left="0"/>
        <w:jc w:val="both"/>
      </w:pPr>
      <w:r>
        <w:rPr>
          <w:rFonts w:ascii="Times New Roman"/>
          <w:b w:val="false"/>
          <w:i w:val="false"/>
          <w:color w:val="000000"/>
          <w:sz w:val="28"/>
        </w:rPr>
        <w:t xml:space="preserve">
      </w:t>
      </w:r>
    </w:p>
    <w:bookmarkEnd w:id="314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7" w:id="3150"/>
    <w:p>
      <w:pPr>
        <w:spacing w:after="0"/>
        <w:ind w:left="0"/>
        <w:jc w:val="both"/>
      </w:pPr>
      <w:r>
        <w:rPr>
          <w:rFonts w:ascii="Times New Roman"/>
          <w:b w:val="false"/>
          <w:i w:val="false"/>
          <w:color w:val="000000"/>
          <w:sz w:val="28"/>
        </w:rPr>
        <w:t>
      Рисунок 5.24. Методы механической очистки сточных вод</w:t>
      </w:r>
    </w:p>
    <w:bookmarkEnd w:id="3150"/>
    <w:bookmarkStart w:name="z3318" w:id="3151"/>
    <w:p>
      <w:pPr>
        <w:spacing w:after="0"/>
        <w:ind w:left="0"/>
        <w:jc w:val="both"/>
      </w:pPr>
      <w:r>
        <w:rPr>
          <w:rFonts w:ascii="Times New Roman"/>
          <w:b w:val="false"/>
          <w:i w:val="false"/>
          <w:color w:val="000000"/>
          <w:sz w:val="28"/>
        </w:rPr>
        <w:t>
      Процеживание, фильтрование и отстаивание – более простые методы механической очистки, а применение дисковых фильтров и центрифугирование – более сложные [69].</w:t>
      </w:r>
    </w:p>
    <w:bookmarkEnd w:id="3151"/>
    <w:bookmarkStart w:name="z3319" w:id="3152"/>
    <w:p>
      <w:pPr>
        <w:spacing w:after="0"/>
        <w:ind w:left="0"/>
        <w:jc w:val="both"/>
      </w:pPr>
      <w:r>
        <w:rPr>
          <w:rFonts w:ascii="Times New Roman"/>
          <w:b w:val="false"/>
          <w:i w:val="false"/>
          <w:color w:val="000000"/>
          <w:sz w:val="28"/>
        </w:rPr>
        <w:t xml:space="preserve">
      Таблица 5.20. Характеристика методов механической очистки сточных вод </w:t>
      </w:r>
    </w:p>
    <w:bookmarkEnd w:id="3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механической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пропускаются через решетки и сетки (как правило металлические) с требуемым разметом ячеек, в результате чего задерживаются механические частицы (камни, пластиковые бутылки) и биологические фрагменты (ветки, листья) соответствующего ячейкам размера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пропускается через перегородки, заполненные засыпным наполнителем или пористым материалом, которые задерживают дисперсную фазу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основе метода лежит использование силы тяжести, под воздействием которой частицы оседают на дне отстойника или безголовки. Верхний очищенный слой воды переливается в следующую камеру, оставляя в первой загрязнения. Далее процесс повторяется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фильтры представляют собой "пакет" цилиндрической формы из полимерных дисков, попадая в который сточные воды очищаются от механических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Центрифугирование (гидроциклоны)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этом методе происходит разделение фракций твердых частиц во вращающемся потоке жидкости</w:t>
            </w:r>
          </w:p>
        </w:tc>
      </w:tr>
    </w:tbl>
    <w:p>
      <w:pPr>
        <w:spacing w:after="0"/>
        <w:ind w:left="0"/>
        <w:jc w:val="left"/>
      </w:pPr>
      <w:r>
        <w:br/>
      </w:r>
      <w:r>
        <w:rPr>
          <w:rFonts w:ascii="Times New Roman"/>
          <w:b w:val="false"/>
          <w:i w:val="false"/>
          <w:color w:val="000000"/>
          <w:sz w:val="28"/>
        </w:rPr>
        <w:t>
</w:t>
      </w:r>
    </w:p>
    <w:bookmarkStart w:name="z3320" w:id="3153"/>
    <w:p>
      <w:pPr>
        <w:spacing w:after="0"/>
        <w:ind w:left="0"/>
        <w:jc w:val="both"/>
      </w:pPr>
      <w:r>
        <w:rPr>
          <w:rFonts w:ascii="Times New Roman"/>
          <w:b w:val="false"/>
          <w:i w:val="false"/>
          <w:color w:val="000000"/>
          <w:sz w:val="28"/>
        </w:rPr>
        <w:t>
      Преимуществами механической очистки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из сточных вод не удаляются растворенные примеси.</w:t>
      </w:r>
    </w:p>
    <w:bookmarkEnd w:id="3153"/>
    <w:bookmarkStart w:name="z3321" w:id="3154"/>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3154"/>
    <w:bookmarkStart w:name="z3322" w:id="31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w:t>
      </w:r>
      <w:r>
        <w:rPr>
          <w:rFonts w:ascii="Times New Roman"/>
          <w:b w:val="false"/>
          <w:i w:val="false"/>
          <w:color w:val="000000"/>
          <w:sz w:val="28"/>
        </w:rPr>
        <w:t>ы</w:t>
      </w:r>
    </w:p>
    <w:bookmarkEnd w:id="3155"/>
    <w:bookmarkStart w:name="z3323" w:id="3156"/>
    <w:p>
      <w:pPr>
        <w:spacing w:after="0"/>
        <w:ind w:left="0"/>
        <w:jc w:val="both"/>
      </w:pPr>
      <w:r>
        <w:rPr>
          <w:rFonts w:ascii="Times New Roman"/>
          <w:b w:val="false"/>
          <w:i w:val="false"/>
          <w:color w:val="000000"/>
          <w:sz w:val="28"/>
        </w:rPr>
        <w:t>
      Сокращение в сбросах нерастворимых фракций различного происхождения.</w:t>
      </w:r>
    </w:p>
    <w:bookmarkEnd w:id="3156"/>
    <w:bookmarkStart w:name="z3324" w:id="31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57"/>
    <w:bookmarkStart w:name="z3325" w:id="3158"/>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15 % – по БПК за счет совмещения процессов осаждения, хлопьеобразования и фильтрации сточной воды через слой взвешенного осадка.</w:t>
      </w:r>
    </w:p>
    <w:bookmarkEnd w:id="3158"/>
    <w:bookmarkStart w:name="z3326" w:id="3159"/>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50–60 %.</w:t>
      </w:r>
    </w:p>
    <w:bookmarkEnd w:id="3159"/>
    <w:bookmarkStart w:name="z3327" w:id="31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60"/>
    <w:bookmarkStart w:name="z3328" w:id="3161"/>
    <w:p>
      <w:pPr>
        <w:spacing w:after="0"/>
        <w:ind w:left="0"/>
        <w:jc w:val="both"/>
      </w:pPr>
      <w:r>
        <w:rPr>
          <w:rFonts w:ascii="Times New Roman"/>
          <w:b w:val="false"/>
          <w:i w:val="false"/>
          <w:color w:val="000000"/>
          <w:sz w:val="28"/>
        </w:rPr>
        <w:t>
      Механическую очистку используют как предварительный этап перед биологической очисткой или в качестве доочистки стоков. Убирает только нерастворимые механические примеси.</w:t>
      </w:r>
    </w:p>
    <w:bookmarkEnd w:id="3161"/>
    <w:bookmarkStart w:name="z3329" w:id="31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62"/>
    <w:bookmarkStart w:name="z3330" w:id="3163"/>
    <w:p>
      <w:pPr>
        <w:spacing w:after="0"/>
        <w:ind w:left="0"/>
        <w:jc w:val="both"/>
      </w:pPr>
      <w:r>
        <w:rPr>
          <w:rFonts w:ascii="Times New Roman"/>
          <w:b w:val="false"/>
          <w:i w:val="false"/>
          <w:color w:val="000000"/>
          <w:sz w:val="28"/>
        </w:rPr>
        <w:t>
      Общеприменимо для предприятий, осуществляющих сбросы сточных вод. На шахте "Шерегешская" (2021) установлено оборудование, которое предназначено для очистки шахтных сточных вод на выпуске в реку Большой Унзас. Очищение воды происходит за счет отстаивания и добавления реагентов. Очистка по взвешенным частицам, шламу и песку достигает 98 %, по нефтепродуктам – 90 %.</w:t>
      </w:r>
    </w:p>
    <w:bookmarkEnd w:id="3163"/>
    <w:bookmarkStart w:name="z3331" w:id="3164"/>
    <w:p>
      <w:pPr>
        <w:spacing w:after="0"/>
        <w:ind w:left="0"/>
        <w:jc w:val="both"/>
      </w:pPr>
      <w:r>
        <w:rPr>
          <w:rFonts w:ascii="Times New Roman"/>
          <w:b w:val="false"/>
          <w:i w:val="false"/>
          <w:color w:val="000000"/>
          <w:sz w:val="28"/>
        </w:rPr>
        <w:t>
      Для очистки шахтных и оборотных вод обогатительных фабрик от взвешенных веществ в Дон УГИ разработана конструкция наклонного тонкослойного отстойника. Отстойник состоит из двух отделений – зоны осветления и накопления осадка. Принцип действия наклонного отстойника заключается в следующем. Исходная вода подается в продольные распределительные каналы, откуда через щели, образованные наклонными направляющими плоскостями, она поступает в нижнюю часть наклонных ячеек. Наклонные плоскости, образующие ячейки, установлены под углом больше естественного угла откоса осадка. Восходящий поток воды между наклонными плоскостями имеет ламинарный характер, вследствие чего в пределах ячейки происходит интенсивное выпадение взвешенных частиц. Такая конструкция по сравнению с обычными горизонтальными отстойниками позволяет повысить нагрузку на сооружение в 45–50 раз. Такие отстойники эксплуатируются на шахтах "Кировская" и им. Газеты "Правда" ПО "Донецкуголь", "Павлогорадская" ПО "Павлоградуголь".</w:t>
      </w:r>
    </w:p>
    <w:bookmarkEnd w:id="3164"/>
    <w:bookmarkStart w:name="z3332" w:id="3165"/>
    <w:p>
      <w:pPr>
        <w:spacing w:after="0"/>
        <w:ind w:left="0"/>
        <w:jc w:val="both"/>
      </w:pPr>
      <w:r>
        <w:rPr>
          <w:rFonts w:ascii="Times New Roman"/>
          <w:b w:val="false"/>
          <w:i w:val="false"/>
          <w:color w:val="000000"/>
          <w:sz w:val="28"/>
        </w:rPr>
        <w:t>
      С целью повышения эффективности отстаивания применяют реагентную обработку воды коагулянтами или флокулянтами (сернокислый алюминий, хлористое железо, полиакриламид, полиэлектролит ВПК-402 и др.).</w:t>
      </w:r>
    </w:p>
    <w:bookmarkEnd w:id="3165"/>
    <w:bookmarkStart w:name="z3333" w:id="3166"/>
    <w:p>
      <w:pPr>
        <w:spacing w:after="0"/>
        <w:ind w:left="0"/>
        <w:jc w:val="both"/>
      </w:pPr>
      <w:r>
        <w:rPr>
          <w:rFonts w:ascii="Times New Roman"/>
          <w:b w:val="false"/>
          <w:i w:val="false"/>
          <w:color w:val="000000"/>
          <w:sz w:val="28"/>
        </w:rPr>
        <w:t>
      Для очистки сточных вод от взвешенных веществ применяют гидроциклоны и центрифуги. Особенно широко для очистки шахтных вод за рубежом нашли применение гидроциклоны. Они успешно заменяют отстойники, имея ряд преимуществ перед ними: занимают малую площадь, имеют высокую степень очистки до 70 %, высокую производительность, не имеют подвижных частей, работа их может быть полностью автоматизирована. Наибольшее применение нашли напорные (закрытые) и безнапорные (открытые) гидроциклоны.</w:t>
      </w:r>
    </w:p>
    <w:bookmarkEnd w:id="3166"/>
    <w:bookmarkStart w:name="z3334" w:id="31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67"/>
    <w:bookmarkStart w:name="z3335" w:id="316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168"/>
    <w:bookmarkStart w:name="z3336" w:id="31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69"/>
    <w:bookmarkStart w:name="z3337" w:id="3170"/>
    <w:p>
      <w:pPr>
        <w:spacing w:after="0"/>
        <w:ind w:left="0"/>
        <w:jc w:val="both"/>
      </w:pPr>
      <w:r>
        <w:rPr>
          <w:rFonts w:ascii="Times New Roman"/>
          <w:b w:val="false"/>
          <w:i w:val="false"/>
          <w:color w:val="000000"/>
          <w:sz w:val="28"/>
        </w:rPr>
        <w:t>
      Снижение сбросов взвешенных веществ в сточных водах.</w:t>
      </w:r>
    </w:p>
    <w:bookmarkEnd w:id="3170"/>
    <w:p>
      <w:pPr>
        <w:spacing w:after="0"/>
        <w:ind w:left="0"/>
        <w:jc w:val="both"/>
      </w:pPr>
      <w:r>
        <w:rPr>
          <w:rFonts w:ascii="Times New Roman"/>
          <w:b/>
          <w:i w:val="false"/>
          <w:color w:val="000000"/>
          <w:sz w:val="28"/>
        </w:rPr>
        <w:t>5.6.6. Химические и физико-химические методы очистки</w:t>
      </w:r>
    </w:p>
    <w:bookmarkStart w:name="z3339" w:id="31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71"/>
    <w:bookmarkStart w:name="z3340" w:id="3172"/>
    <w:p>
      <w:pPr>
        <w:spacing w:after="0"/>
        <w:ind w:left="0"/>
        <w:jc w:val="both"/>
      </w:pPr>
      <w:r>
        <w:rPr>
          <w:rFonts w:ascii="Times New Roman"/>
          <w:b w:val="false"/>
          <w:i w:val="false"/>
          <w:color w:val="000000"/>
          <w:sz w:val="28"/>
        </w:rPr>
        <w:t xml:space="preserve">
      Химические методы очистки заключаются в выделении загрязнений путем химических реакции между загрязнениями сточных вод и реагентами. К химическим методам очистки сточных вод относятся нейтрализация, окисление и восстановление. </w:t>
      </w:r>
    </w:p>
    <w:bookmarkEnd w:id="3172"/>
    <w:bookmarkStart w:name="z3341" w:id="3173"/>
    <w:p>
      <w:pPr>
        <w:spacing w:after="0"/>
        <w:ind w:left="0"/>
        <w:jc w:val="both"/>
      </w:pPr>
      <w:r>
        <w:rPr>
          <w:rFonts w:ascii="Times New Roman"/>
          <w:b w:val="false"/>
          <w:i w:val="false"/>
          <w:color w:val="000000"/>
          <w:sz w:val="28"/>
        </w:rPr>
        <w:t>
      Физико-химическая очистка сточных вод используется для очистки стоков от взвешенных и мелкодисперсных загрязнений и примесей, частиц растворенных газов, минеральных и органических веществ.</w:t>
      </w:r>
    </w:p>
    <w:bookmarkEnd w:id="3173"/>
    <w:bookmarkStart w:name="z3342" w:id="31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74"/>
    <w:bookmarkStart w:name="z3343" w:id="3175"/>
    <w:p>
      <w:pPr>
        <w:spacing w:after="0"/>
        <w:ind w:left="0"/>
        <w:jc w:val="both"/>
      </w:pPr>
      <w:r>
        <w:rPr>
          <w:rFonts w:ascii="Times New Roman"/>
          <w:b w:val="false"/>
          <w:i w:val="false"/>
          <w:color w:val="000000"/>
          <w:sz w:val="28"/>
        </w:rPr>
        <w:t>
      Химические методы очистки позволяют выделять из сточных вод растворенные вещества, пагубно влияющие на окружающую среду. Ведется с добавлением реагентов.</w:t>
      </w:r>
    </w:p>
    <w:bookmarkEnd w:id="3175"/>
    <w:bookmarkStart w:name="z3344" w:id="3176"/>
    <w:p>
      <w:pPr>
        <w:spacing w:after="0"/>
        <w:ind w:left="0"/>
        <w:jc w:val="both"/>
      </w:pPr>
      <w:r>
        <w:rPr>
          <w:rFonts w:ascii="Times New Roman"/>
          <w:b w:val="false"/>
          <w:i w:val="false"/>
          <w:color w:val="000000"/>
          <w:sz w:val="28"/>
        </w:rPr>
        <w:t>
      Химические и физико-химические методы очистки сточных вод отражены на рисунке 5.25.</w:t>
      </w:r>
    </w:p>
    <w:bookmarkEnd w:id="3176"/>
    <w:bookmarkStart w:name="z3345" w:id="3177"/>
    <w:p>
      <w:pPr>
        <w:spacing w:after="0"/>
        <w:ind w:left="0"/>
        <w:jc w:val="both"/>
      </w:pPr>
      <w:r>
        <w:rPr>
          <w:rFonts w:ascii="Times New Roman"/>
          <w:b w:val="false"/>
          <w:i w:val="false"/>
          <w:color w:val="000000"/>
          <w:sz w:val="28"/>
        </w:rPr>
        <w:t xml:space="preserve">
      </w:t>
      </w:r>
    </w:p>
    <w:bookmarkEnd w:id="3177"/>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6" w:id="3178"/>
    <w:p>
      <w:pPr>
        <w:spacing w:after="0"/>
        <w:ind w:left="0"/>
        <w:jc w:val="both"/>
      </w:pPr>
      <w:r>
        <w:rPr>
          <w:rFonts w:ascii="Times New Roman"/>
          <w:b w:val="false"/>
          <w:i w:val="false"/>
          <w:color w:val="000000"/>
          <w:sz w:val="28"/>
        </w:rPr>
        <w:t>
      Рисунок 5.25. Химические и физико-химические методы очистки сточных вод</w:t>
      </w:r>
    </w:p>
    <w:bookmarkEnd w:id="3178"/>
    <w:bookmarkStart w:name="z3347" w:id="3179"/>
    <w:p>
      <w:pPr>
        <w:spacing w:after="0"/>
        <w:ind w:left="0"/>
        <w:jc w:val="both"/>
      </w:pPr>
      <w:r>
        <w:rPr>
          <w:rFonts w:ascii="Times New Roman"/>
          <w:b w:val="false"/>
          <w:i w:val="false"/>
          <w:color w:val="000000"/>
          <w:sz w:val="28"/>
        </w:rPr>
        <w:t>
      Химическая водоочистка основана на химических реакциях реагентов с загрязняющими веществами в водном растворе и обезвреживании последних путем перевода в неопасные соединения или связывания поллютантов в нерастворимые комплексы. Химические процессы при очистке воды идут с одинаковой скоростью в произвольном объеме жидкости, потому этот метод считается производительным. Химическая очистка на предприятиях лежит в основе обеспечения оборотного водоснабжения и обезвреживания промышленных вод.</w:t>
      </w:r>
    </w:p>
    <w:bookmarkEnd w:id="3179"/>
    <w:bookmarkStart w:name="z3348" w:id="3180"/>
    <w:p>
      <w:pPr>
        <w:spacing w:after="0"/>
        <w:ind w:left="0"/>
        <w:jc w:val="both"/>
      </w:pPr>
      <w:r>
        <w:rPr>
          <w:rFonts w:ascii="Times New Roman"/>
          <w:b w:val="false"/>
          <w:i w:val="false"/>
          <w:color w:val="000000"/>
          <w:sz w:val="28"/>
        </w:rPr>
        <w:t>
      Таблица 5.21. Характеристика методов химической очистки</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метода оптимизируют кислотно-щелочной баланс на основе протекания реакции нейтрализации между кислой и щелочной средой с образованием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действия хлора и его соединений, проявляющих сильные окислительные свойства, происходит изменение форм целевых веществ. Погибают патогенные микроорганизмы, токсичные органические вещества окисляются и переходят в менее вредные.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метода подготавливаются окисленные формы токсичных хрома, мышьяка, ртути, металлов свинца и никеля в молекулярное состояние с целью дальнейшего отделения с помощью методов коагуляции, флотации, отстаивания и связывания на фильтрах для химической очистки воды</w:t>
            </w:r>
          </w:p>
        </w:tc>
      </w:tr>
    </w:tbl>
    <w:p>
      <w:pPr>
        <w:spacing w:after="0"/>
        <w:ind w:left="0"/>
        <w:jc w:val="left"/>
      </w:pPr>
      <w:r>
        <w:br/>
      </w:r>
      <w:r>
        <w:rPr>
          <w:rFonts w:ascii="Times New Roman"/>
          <w:b w:val="false"/>
          <w:i w:val="false"/>
          <w:color w:val="000000"/>
          <w:sz w:val="28"/>
        </w:rPr>
        <w:t>
</w:t>
      </w:r>
    </w:p>
    <w:bookmarkStart w:name="z3349" w:id="3181"/>
    <w:p>
      <w:pPr>
        <w:spacing w:after="0"/>
        <w:ind w:left="0"/>
        <w:jc w:val="both"/>
      </w:pPr>
      <w:r>
        <w:rPr>
          <w:rFonts w:ascii="Times New Roman"/>
          <w:b w:val="false"/>
          <w:i w:val="false"/>
          <w:color w:val="000000"/>
          <w:sz w:val="28"/>
        </w:rPr>
        <w:t xml:space="preserve">
      К физико-химическим методам очистки сточных вод относятся сорбция, аэрация, коагуляция, экстракция, эвапорация, флотация, электролиз, ионный обмен, кристаллизация. </w:t>
      </w:r>
    </w:p>
    <w:bookmarkEnd w:id="3181"/>
    <w:bookmarkStart w:name="z3350" w:id="3182"/>
    <w:p>
      <w:pPr>
        <w:spacing w:after="0"/>
        <w:ind w:left="0"/>
        <w:jc w:val="both"/>
      </w:pPr>
      <w:r>
        <w:rPr>
          <w:rFonts w:ascii="Times New Roman"/>
          <w:b w:val="false"/>
          <w:i w:val="false"/>
          <w:color w:val="000000"/>
          <w:sz w:val="28"/>
        </w:rPr>
        <w:t xml:space="preserve">
      Таблица 5.22. Физико-химические методы очистки </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 (твердое тело) погружается в воду с растворенными загрязняющими веществами и поглощает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основе метода лежит способность отдельных видов загрязнений растворятся в жидкости, не смешивающейся со сточными водами (например, гексан). При добавлении такой жидкости в сточные воды загрязнения переходят в нее. При последующем удалении последней из сточных вод загрязненность стоков уменьшается. Этим методом удаляют фенолы и жирные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удаляет летучие вещества, такие как сульфиды, сероводород, а также поверхностно-активные вещества (ПАВ) за счет окисления кислородом и перевода поллютантов в газовую фазу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Загрязнения удаляются за счет насыщения воды крошечными пузырьками воздуха, к которым прилипают частицы-загрязнители (нефтепродукты, жиры, волокна) и вместе с пузырьками всплывают на поверхность.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Коагулянты (сернокислое, сернистокислое, хлорное железо, сернокислый алюминий, алюминат натрия) при добавлении в воду образуют гелеобразные хлопья гидроокиси железа и алюминия которые захватывают коллоидные взвешенные частицы в сточной воде и оседают на дно. Для ускорения коагуляция в воду добавляются флокулянты (например, полиакриламид, активированная кремниевая кислота), за счет которых хлопья укрупняются и упрочняются. Для удаления органических примесей используют активный ил, а сам процесс носит название биокоагуляции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производится за счет процесса обмена между ионами, находящимися в сточной воде, и ионами, присутствующими на поверхности твердой фазы – ионита. С помощью этого метода извлекаются ценные примеси, такие как цинк, хром, медь, свинец, ртуть и другие металлы, а также соединения фосфора и мышьяка, ПАВ и радиоактивные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Эвапорация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метода загрязнения отгоняют вместе с циркулирующим водяным паром. Отделение загрязнений производят затем раствором щелочи. Метод применяется для удаления летучих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построен на выделении твердой кристаллической фазы из растворов, расплавов и газов. При изменении температуры загрязненных вод получаются перенасыщенные растворы находящихся в них веществ, которые затем преобразуются в кристаллы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Этим методом разрушают органические вещества за счет электрохимического окисления на аноде или регенерируют кислоты, щелочи, металлы</w:t>
            </w:r>
          </w:p>
        </w:tc>
      </w:tr>
    </w:tbl>
    <w:p>
      <w:pPr>
        <w:spacing w:after="0"/>
        <w:ind w:left="0"/>
        <w:jc w:val="left"/>
      </w:pPr>
      <w:r>
        <w:br/>
      </w:r>
      <w:r>
        <w:rPr>
          <w:rFonts w:ascii="Times New Roman"/>
          <w:b w:val="false"/>
          <w:i w:val="false"/>
          <w:color w:val="000000"/>
          <w:sz w:val="28"/>
        </w:rPr>
        <w:t>
</w:t>
      </w:r>
    </w:p>
    <w:bookmarkStart w:name="z3351" w:id="3183"/>
    <w:p>
      <w:pPr>
        <w:spacing w:after="0"/>
        <w:ind w:left="0"/>
        <w:jc w:val="both"/>
      </w:pPr>
      <w:r>
        <w:rPr>
          <w:rFonts w:ascii="Times New Roman"/>
          <w:b w:val="false"/>
          <w:i w:val="false"/>
          <w:color w:val="000000"/>
          <w:sz w:val="28"/>
        </w:rPr>
        <w:t>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w:t>
      </w:r>
    </w:p>
    <w:bookmarkEnd w:id="3183"/>
    <w:bookmarkStart w:name="z3352" w:id="3184"/>
    <w:p>
      <w:pPr>
        <w:spacing w:after="0"/>
        <w:ind w:left="0"/>
        <w:jc w:val="both"/>
      </w:pPr>
      <w:r>
        <w:rPr>
          <w:rFonts w:ascii="Times New Roman"/>
          <w:b w:val="false"/>
          <w:i w:val="false"/>
          <w:color w:val="000000"/>
          <w:sz w:val="28"/>
        </w:rPr>
        <w:t>
      Для удаления из стоков таких металлов, как железо, свинец, цинк, марганец и т. д., обычно используется осаждение. Гидроксиды металлов, как правило, нерастворимы, поэтому для их осаждения широко используется известь.</w:t>
      </w:r>
    </w:p>
    <w:bookmarkEnd w:id="3184"/>
    <w:bookmarkStart w:name="z3353" w:id="3185"/>
    <w:p>
      <w:pPr>
        <w:spacing w:after="0"/>
        <w:ind w:left="0"/>
        <w:jc w:val="both"/>
      </w:pPr>
      <w:r>
        <w:rPr>
          <w:rFonts w:ascii="Times New Roman"/>
          <w:b w:val="false"/>
          <w:i w:val="false"/>
          <w:color w:val="000000"/>
          <w:sz w:val="28"/>
        </w:rPr>
        <w:t xml:space="preserve">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w:t>
      </w:r>
    </w:p>
    <w:bookmarkEnd w:id="3185"/>
    <w:bookmarkStart w:name="z3354" w:id="3186"/>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3186"/>
    <w:bookmarkStart w:name="z3355" w:id="3187"/>
    <w:p>
      <w:pPr>
        <w:spacing w:after="0"/>
        <w:ind w:left="0"/>
        <w:jc w:val="both"/>
      </w:pPr>
      <w:r>
        <w:rPr>
          <w:rFonts w:ascii="Times New Roman"/>
          <w:b w:val="false"/>
          <w:i w:val="false"/>
          <w:color w:val="000000"/>
          <w:sz w:val="28"/>
        </w:rPr>
        <w:t>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w:t>
      </w:r>
    </w:p>
    <w:bookmarkEnd w:id="3187"/>
    <w:bookmarkStart w:name="z3356" w:id="3188"/>
    <w:p>
      <w:pPr>
        <w:spacing w:after="0"/>
        <w:ind w:left="0"/>
        <w:jc w:val="both"/>
      </w:pPr>
      <w:r>
        <w:rPr>
          <w:rFonts w:ascii="Times New Roman"/>
          <w:b w:val="false"/>
          <w:i w:val="false"/>
          <w:color w:val="000000"/>
          <w:sz w:val="28"/>
        </w:rPr>
        <w:t>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Часто для оптимизации эксплуатационных характеристик требуется адаптация технологических параметров.</w:t>
      </w:r>
    </w:p>
    <w:bookmarkEnd w:id="3188"/>
    <w:bookmarkStart w:name="z3357" w:id="3189"/>
    <w:p>
      <w:pPr>
        <w:spacing w:after="0"/>
        <w:ind w:left="0"/>
        <w:jc w:val="both"/>
      </w:pPr>
      <w:r>
        <w:rPr>
          <w:rFonts w:ascii="Times New Roman"/>
          <w:b w:val="false"/>
          <w:i w:val="false"/>
          <w:color w:val="000000"/>
          <w:sz w:val="28"/>
        </w:rPr>
        <w:t>
      Химические методы очистки (нейтрализация) применяются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3189"/>
    <w:bookmarkStart w:name="z3358" w:id="3190"/>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очистки в целом.</w:t>
      </w:r>
    </w:p>
    <w:bookmarkEnd w:id="3190"/>
    <w:bookmarkStart w:name="z3359" w:id="3191"/>
    <w:p>
      <w:pPr>
        <w:spacing w:after="0"/>
        <w:ind w:left="0"/>
        <w:jc w:val="both"/>
      </w:pPr>
      <w:r>
        <w:rPr>
          <w:rFonts w:ascii="Times New Roman"/>
          <w:b w:val="false"/>
          <w:i w:val="false"/>
          <w:color w:val="000000"/>
          <w:sz w:val="28"/>
        </w:rPr>
        <w:t>
      ОАО "Учалинский ГОК" осуществляет обработку стоков комбинатов, основанной на реакции нейтрализации свободной серной кислоты, определяющей низкие значения рН очищаемых вод, с последующим образованием гидроксидов тяжелых металлов и сульфата кальция (в виде гипса). При этом на станцию нейтрализации поступает смесь всех образующихся стоков – шахтных, подотвальных, дебалансных. Основной реагент – 5 % раствор известкового молока. На выходе показатель по железу составляет 0,21 мг/дм</w:t>
      </w:r>
      <w:r>
        <w:rPr>
          <w:rFonts w:ascii="Times New Roman"/>
          <w:b w:val="false"/>
          <w:i w:val="false"/>
          <w:color w:val="000000"/>
          <w:vertAlign w:val="superscript"/>
        </w:rPr>
        <w:t>3</w:t>
      </w:r>
      <w:r>
        <w:rPr>
          <w:rFonts w:ascii="Times New Roman"/>
          <w:b w:val="false"/>
          <w:i w:val="false"/>
          <w:color w:val="000000"/>
          <w:sz w:val="28"/>
        </w:rPr>
        <w:t>, меди – 0,024 мг/дм</w:t>
      </w:r>
      <w:r>
        <w:rPr>
          <w:rFonts w:ascii="Times New Roman"/>
          <w:b w:val="false"/>
          <w:i w:val="false"/>
          <w:color w:val="000000"/>
          <w:vertAlign w:val="superscript"/>
        </w:rPr>
        <w:t>3</w:t>
      </w:r>
      <w:r>
        <w:rPr>
          <w:rFonts w:ascii="Times New Roman"/>
          <w:b w:val="false"/>
          <w:i w:val="false"/>
          <w:color w:val="000000"/>
          <w:sz w:val="28"/>
        </w:rPr>
        <w:t>, цинку – 0,09 мг/дм</w:t>
      </w:r>
      <w:r>
        <w:rPr>
          <w:rFonts w:ascii="Times New Roman"/>
          <w:b w:val="false"/>
          <w:i w:val="false"/>
          <w:color w:val="000000"/>
          <w:vertAlign w:val="superscript"/>
        </w:rPr>
        <w:t>3</w:t>
      </w:r>
      <w:r>
        <w:rPr>
          <w:rFonts w:ascii="Times New Roman"/>
          <w:b w:val="false"/>
          <w:i w:val="false"/>
          <w:color w:val="000000"/>
          <w:sz w:val="28"/>
        </w:rPr>
        <w:t>, взвешенным веществам – 56,4 мг/дм</w:t>
      </w:r>
      <w:r>
        <w:rPr>
          <w:rFonts w:ascii="Times New Roman"/>
          <w:b w:val="false"/>
          <w:i w:val="false"/>
          <w:color w:val="000000"/>
          <w:vertAlign w:val="superscript"/>
        </w:rPr>
        <w:t>3</w:t>
      </w:r>
      <w:r>
        <w:rPr>
          <w:rFonts w:ascii="Times New Roman"/>
          <w:b w:val="false"/>
          <w:i w:val="false"/>
          <w:color w:val="000000"/>
          <w:sz w:val="28"/>
        </w:rPr>
        <w:t>.</w:t>
      </w:r>
    </w:p>
    <w:bookmarkEnd w:id="3191"/>
    <w:bookmarkStart w:name="z3360" w:id="3192"/>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3192"/>
    <w:bookmarkStart w:name="z3361" w:id="3193"/>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sz w:val="28"/>
        </w:rPr>
        <w:t>+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2</w:t>
      </w:r>
      <w:r>
        <w:rPr>
          <w:rFonts w:ascii="Times New Roman"/>
          <w:b w:val="false"/>
          <w:i w:val="false"/>
          <w:color w:val="000000"/>
          <w:sz w:val="28"/>
        </w:rPr>
        <w:t xml:space="preserve"> + 12H+ + 2Cl-</w:t>
      </w:r>
    </w:p>
    <w:bookmarkEnd w:id="3193"/>
    <w:bookmarkStart w:name="z3362" w:id="3194"/>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3194"/>
    <w:bookmarkStart w:name="z3363" w:id="3195"/>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3195"/>
    <w:bookmarkStart w:name="z3364" w:id="3196"/>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O -&gt; 5Fe(ОH)</w:t>
      </w:r>
      <w:r>
        <w:rPr>
          <w:rFonts w:ascii="Times New Roman"/>
          <w:b w:val="false"/>
          <w:i w:val="false"/>
          <w:color w:val="000000"/>
          <w:vertAlign w:val="subscript"/>
        </w:rPr>
        <w:t>3</w:t>
      </w:r>
      <w:r>
        <w:rPr>
          <w:rFonts w:ascii="Times New Roman"/>
          <w:b w:val="false"/>
          <w:i w:val="false"/>
          <w:color w:val="000000"/>
          <w:sz w:val="28"/>
        </w:rPr>
        <w:t> + Cl- + 11H+</w:t>
      </w:r>
    </w:p>
    <w:bookmarkEnd w:id="3196"/>
    <w:bookmarkStart w:name="z3365" w:id="3197"/>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3197"/>
    <w:bookmarkStart w:name="z3366" w:id="31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98"/>
    <w:bookmarkStart w:name="z3367" w:id="3199"/>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3199"/>
    <w:bookmarkStart w:name="z3368" w:id="32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200"/>
    <w:bookmarkStart w:name="z3369" w:id="3201"/>
    <w:p>
      <w:pPr>
        <w:spacing w:after="0"/>
        <w:ind w:left="0"/>
        <w:jc w:val="both"/>
      </w:pPr>
      <w:r>
        <w:rPr>
          <w:rFonts w:ascii="Times New Roman"/>
          <w:b w:val="false"/>
          <w:i w:val="false"/>
          <w:color w:val="000000"/>
          <w:sz w:val="28"/>
        </w:rPr>
        <w:t xml:space="preserve">
      Зависит от конкретного объекта. Эффективность очистки сточных вод с помощью химических и физико-химических методов зависит от следующих факторов: </w:t>
      </w:r>
    </w:p>
    <w:bookmarkEnd w:id="3201"/>
    <w:bookmarkStart w:name="z3370" w:id="3202"/>
    <w:p>
      <w:pPr>
        <w:spacing w:after="0"/>
        <w:ind w:left="0"/>
        <w:jc w:val="both"/>
      </w:pPr>
      <w:r>
        <w:rPr>
          <w:rFonts w:ascii="Times New Roman"/>
          <w:b w:val="false"/>
          <w:i w:val="false"/>
          <w:color w:val="000000"/>
          <w:sz w:val="28"/>
        </w:rPr>
        <w:t>
      выбор химического осадителя;</w:t>
      </w:r>
    </w:p>
    <w:bookmarkEnd w:id="3202"/>
    <w:bookmarkStart w:name="z3371" w:id="3203"/>
    <w:p>
      <w:pPr>
        <w:spacing w:after="0"/>
        <w:ind w:left="0"/>
        <w:jc w:val="both"/>
      </w:pPr>
      <w:r>
        <w:rPr>
          <w:rFonts w:ascii="Times New Roman"/>
          <w:b w:val="false"/>
          <w:i w:val="false"/>
          <w:color w:val="000000"/>
          <w:sz w:val="28"/>
        </w:rPr>
        <w:t>
      количество добавляемого осадителя;</w:t>
      </w:r>
    </w:p>
    <w:bookmarkEnd w:id="3203"/>
    <w:bookmarkStart w:name="z3372" w:id="3204"/>
    <w:p>
      <w:pPr>
        <w:spacing w:after="0"/>
        <w:ind w:left="0"/>
        <w:jc w:val="both"/>
      </w:pPr>
      <w:r>
        <w:rPr>
          <w:rFonts w:ascii="Times New Roman"/>
          <w:b w:val="false"/>
          <w:i w:val="false"/>
          <w:color w:val="000000"/>
          <w:sz w:val="28"/>
        </w:rPr>
        <w:t>
      эффективность удаления осаждаемого металла;</w:t>
      </w:r>
    </w:p>
    <w:bookmarkEnd w:id="3204"/>
    <w:bookmarkStart w:name="z3373" w:id="3205"/>
    <w:p>
      <w:pPr>
        <w:spacing w:after="0"/>
        <w:ind w:left="0"/>
        <w:jc w:val="both"/>
      </w:pPr>
      <w:r>
        <w:rPr>
          <w:rFonts w:ascii="Times New Roman"/>
          <w:b w:val="false"/>
          <w:i w:val="false"/>
          <w:color w:val="000000"/>
          <w:sz w:val="28"/>
        </w:rPr>
        <w:t>
      поддержание правильного значения pH в течение всего процесса очистки;</w:t>
      </w:r>
    </w:p>
    <w:bookmarkEnd w:id="3205"/>
    <w:bookmarkStart w:name="z3374" w:id="3206"/>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3206"/>
    <w:bookmarkStart w:name="z3375" w:id="3207"/>
    <w:p>
      <w:pPr>
        <w:spacing w:after="0"/>
        <w:ind w:left="0"/>
        <w:jc w:val="both"/>
      </w:pPr>
      <w:r>
        <w:rPr>
          <w:rFonts w:ascii="Times New Roman"/>
          <w:b w:val="false"/>
          <w:i w:val="false"/>
          <w:color w:val="000000"/>
          <w:sz w:val="28"/>
        </w:rPr>
        <w:t>
      использование флоккулирующих или коагулирующих реагентов;</w:t>
      </w:r>
    </w:p>
    <w:bookmarkEnd w:id="3207"/>
    <w:bookmarkStart w:name="z3376" w:id="3208"/>
    <w:p>
      <w:pPr>
        <w:spacing w:after="0"/>
        <w:ind w:left="0"/>
        <w:jc w:val="both"/>
      </w:pPr>
      <w:r>
        <w:rPr>
          <w:rFonts w:ascii="Times New Roman"/>
          <w:b w:val="false"/>
          <w:i w:val="false"/>
          <w:color w:val="000000"/>
          <w:sz w:val="28"/>
        </w:rPr>
        <w:t>
      колебание состава сточных вод и наличие комплексообразующих ионов.</w:t>
      </w:r>
    </w:p>
    <w:bookmarkEnd w:id="3208"/>
    <w:bookmarkStart w:name="z3377" w:id="3209"/>
    <w:p>
      <w:pPr>
        <w:spacing w:after="0"/>
        <w:ind w:left="0"/>
        <w:jc w:val="both"/>
      </w:pPr>
      <w:r>
        <w:rPr>
          <w:rFonts w:ascii="Times New Roman"/>
          <w:b w:val="false"/>
          <w:i w:val="false"/>
          <w:color w:val="000000"/>
          <w:sz w:val="28"/>
        </w:rPr>
        <w:t>
      Данные методы очистки шахтных вод прошли промышленные испытания или были внедрены на предприятиях США, Канады, России и Китая. Для повышения эффективности очистки шахтных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 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 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 xml:space="preserve">O (ГСАК). Осаждение сульфатов по данному методу описывается уравнением: </w:t>
      </w:r>
    </w:p>
    <w:bookmarkEnd w:id="3209"/>
    <w:bookmarkStart w:name="z3378" w:id="3210"/>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 Al</w:t>
      </w:r>
      <w:r>
        <w:rPr>
          <w:rFonts w:ascii="Times New Roman"/>
          <w:b w:val="false"/>
          <w:i w:val="false"/>
          <w:color w:val="000000"/>
          <w:vertAlign w:val="subscript"/>
        </w:rPr>
        <w:t>2</w:t>
      </w:r>
      <w:r>
        <w:rPr>
          <w:rFonts w:ascii="Times New Roman"/>
          <w:b w:val="false"/>
          <w:i w:val="false"/>
          <w:color w:val="000000"/>
          <w:sz w:val="28"/>
        </w:rPr>
        <w:t>(ОН)</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+ 3SO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xml:space="preserve">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210"/>
    <w:bookmarkStart w:name="z3379" w:id="3211"/>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алюминийсодержащего реагента. Минимальное содержание сульфат-ионов в осветленной воде определяется растворимостью ГСАК и составляет 25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3211"/>
    <w:bookmarkStart w:name="z3380" w:id="3212"/>
    <w:p>
      <w:pPr>
        <w:spacing w:after="0"/>
        <w:ind w:left="0"/>
        <w:jc w:val="both"/>
      </w:pPr>
      <w:r>
        <w:rPr>
          <w:rFonts w:ascii="Times New Roman"/>
          <w:b w:val="false"/>
          <w:i w:val="false"/>
          <w:color w:val="000000"/>
          <w:sz w:val="28"/>
        </w:rPr>
        <w:t>
      Локальные очистные сооружения подотвальных сточных вод с территории рудника “Купол” Кинросс Голд установлены для очистки дренажных и ливневых сточных вод с территории золотодобывающего рудника “Купол” (400 км северо-западнее г. Анадырь, Чукотский автономный округ):</w:t>
      </w:r>
    </w:p>
    <w:bookmarkEnd w:id="3212"/>
    <w:bookmarkStart w:name="z3381" w:id="3213"/>
    <w:p>
      <w:pPr>
        <w:spacing w:after="0"/>
        <w:ind w:left="0"/>
        <w:jc w:val="both"/>
      </w:pPr>
      <w:r>
        <w:rPr>
          <w:rFonts w:ascii="Times New Roman"/>
          <w:b w:val="false"/>
          <w:i w:val="false"/>
          <w:color w:val="000000"/>
          <w:sz w:val="28"/>
        </w:rPr>
        <w:t>
      Векса-100-С производительностью 100 л/сек для очистки дренажных вод;</w:t>
      </w:r>
    </w:p>
    <w:bookmarkEnd w:id="3213"/>
    <w:bookmarkStart w:name="z3382" w:id="3214"/>
    <w:p>
      <w:pPr>
        <w:spacing w:after="0"/>
        <w:ind w:left="0"/>
        <w:jc w:val="both"/>
      </w:pPr>
      <w:r>
        <w:rPr>
          <w:rFonts w:ascii="Times New Roman"/>
          <w:b w:val="false"/>
          <w:i w:val="false"/>
          <w:color w:val="000000"/>
          <w:sz w:val="28"/>
        </w:rPr>
        <w:t>
      Векса-100-С в количестве 3-х шт для очистки поверхностного ливневого стока и шахтного водоотлива;</w:t>
      </w:r>
    </w:p>
    <w:bookmarkEnd w:id="3214"/>
    <w:bookmarkStart w:name="z3383" w:id="3215"/>
    <w:p>
      <w:pPr>
        <w:spacing w:after="0"/>
        <w:ind w:left="0"/>
        <w:jc w:val="both"/>
      </w:pPr>
      <w:r>
        <w:rPr>
          <w:rFonts w:ascii="Times New Roman"/>
          <w:b w:val="false"/>
          <w:i w:val="false"/>
          <w:color w:val="000000"/>
          <w:sz w:val="28"/>
        </w:rPr>
        <w:t>
      установка Argel UV-10 для обеззараживания сточных вод;</w:t>
      </w:r>
    </w:p>
    <w:bookmarkEnd w:id="3215"/>
    <w:bookmarkStart w:name="z3384" w:id="3216"/>
    <w:p>
      <w:pPr>
        <w:spacing w:after="0"/>
        <w:ind w:left="0"/>
        <w:jc w:val="both"/>
      </w:pPr>
      <w:r>
        <w:rPr>
          <w:rFonts w:ascii="Times New Roman"/>
          <w:b w:val="false"/>
          <w:i w:val="false"/>
          <w:color w:val="000000"/>
          <w:sz w:val="28"/>
        </w:rPr>
        <w:t>
      ARD-зумпф для очистки подтоварной воды.</w:t>
      </w:r>
    </w:p>
    <w:bookmarkEnd w:id="3216"/>
    <w:bookmarkStart w:name="z3385" w:id="3217"/>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90–95 %. Расход коагулянта зависит от его вида, а также состава и требуемой степени очистки сточных вод и составляет 0,1–5 кг/м</w:t>
      </w:r>
      <w:r>
        <w:rPr>
          <w:rFonts w:ascii="Times New Roman"/>
          <w:b w:val="false"/>
          <w:i w:val="false"/>
          <w:color w:val="000000"/>
          <w:vertAlign w:val="superscript"/>
        </w:rPr>
        <w:t>3</w:t>
      </w:r>
      <w:r>
        <w:rPr>
          <w:rFonts w:ascii="Times New Roman"/>
          <w:b w:val="false"/>
          <w:i w:val="false"/>
          <w:color w:val="000000"/>
          <w:sz w:val="28"/>
        </w:rPr>
        <w:t xml:space="preserve"> сточных вод. На ООО "Ловозерский ГОК", руднике "Карнасурт" используются реагенты: флокулянты – "Магнафлок 333", "Праестол 2515"; коагулянты – полиоксихлорид алюминия ("Аква-Аурат-30"), хлорид железа (FeCl₃).</w:t>
      </w:r>
    </w:p>
    <w:bookmarkEnd w:id="3217"/>
    <w:bookmarkStart w:name="z3386" w:id="3218"/>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3218"/>
    <w:bookmarkStart w:name="z3387" w:id="32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19"/>
    <w:bookmarkStart w:name="z3388" w:id="3220"/>
    <w:p>
      <w:pPr>
        <w:spacing w:after="0"/>
        <w:ind w:left="0"/>
        <w:jc w:val="both"/>
      </w:pPr>
      <w:r>
        <w:rPr>
          <w:rFonts w:ascii="Times New Roman"/>
          <w:b w:val="false"/>
          <w:i w:val="false"/>
          <w:color w:val="000000"/>
          <w:sz w:val="28"/>
        </w:rPr>
        <w:t>
      Образуется гораздо больше осадка, сброс которого на полигон ТБО недопустим. Также осадок трудно поддается обезвоживанию. Необходимо большое количество электроэнергии.</w:t>
      </w:r>
    </w:p>
    <w:bookmarkEnd w:id="3220"/>
    <w:bookmarkStart w:name="z3389" w:id="32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221"/>
    <w:bookmarkStart w:name="z3390" w:id="3222"/>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222"/>
    <w:bookmarkStart w:name="z3391" w:id="32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23"/>
    <w:bookmarkStart w:name="z3392" w:id="3224"/>
    <w:p>
      <w:pPr>
        <w:spacing w:after="0"/>
        <w:ind w:left="0"/>
        <w:jc w:val="both"/>
      </w:pPr>
      <w:r>
        <w:rPr>
          <w:rFonts w:ascii="Times New Roman"/>
          <w:b w:val="false"/>
          <w:i w:val="false"/>
          <w:color w:val="000000"/>
          <w:sz w:val="28"/>
        </w:rPr>
        <w:t>
      Рассчитывается согласно проектно-сметной документации. Экономически выгодно, но требует индивидуального подхода.</w:t>
      </w:r>
    </w:p>
    <w:bookmarkEnd w:id="3224"/>
    <w:bookmarkStart w:name="z3393" w:id="32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25"/>
    <w:bookmarkStart w:name="z3394" w:id="3226"/>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226"/>
    <w:p>
      <w:pPr>
        <w:spacing w:after="0"/>
        <w:ind w:left="0"/>
        <w:jc w:val="both"/>
      </w:pPr>
      <w:r>
        <w:rPr>
          <w:rFonts w:ascii="Times New Roman"/>
          <w:b/>
          <w:i w:val="false"/>
          <w:color w:val="000000"/>
          <w:sz w:val="28"/>
        </w:rPr>
        <w:t xml:space="preserve">5.6.7. Биологическая очистка </w:t>
      </w:r>
    </w:p>
    <w:bookmarkStart w:name="z3396" w:id="322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27"/>
    <w:bookmarkStart w:name="z3397" w:id="3228"/>
    <w:p>
      <w:pPr>
        <w:spacing w:after="0"/>
        <w:ind w:left="0"/>
        <w:jc w:val="both"/>
      </w:pPr>
      <w:r>
        <w:rPr>
          <w:rFonts w:ascii="Times New Roman"/>
          <w:b w:val="false"/>
          <w:i w:val="false"/>
          <w:color w:val="000000"/>
          <w:sz w:val="28"/>
        </w:rPr>
        <w:t>
      Биологическая очистка сточных вод основана на использовании жизнедеятельности микроорганизмов (бактерий). Бактерии очищают за счет окисления органических веществ, находящихся в загрязненных водах в растворенном состоянии. Биохимическим методом удается освободиться от органических загрязнений, остающихся в воде после механической очистки на 90 % и выше.</w:t>
      </w:r>
    </w:p>
    <w:bookmarkEnd w:id="3228"/>
    <w:bookmarkStart w:name="z3398" w:id="32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29"/>
    <w:bookmarkStart w:name="z3399" w:id="3230"/>
    <w:p>
      <w:pPr>
        <w:spacing w:after="0"/>
        <w:ind w:left="0"/>
        <w:jc w:val="both"/>
      </w:pPr>
      <w:r>
        <w:rPr>
          <w:rFonts w:ascii="Times New Roman"/>
          <w:b w:val="false"/>
          <w:i w:val="false"/>
          <w:color w:val="000000"/>
          <w:sz w:val="28"/>
        </w:rPr>
        <w:t xml:space="preserve">
      Наиболее эффективным, достаточно простым и доступным является метод биологической очистки. Он основан на природной способности естественных экосистем утилизировать разнообразные неорганические и органические вещества с помощью сообщества микроорганизмов, т.е. активного ила. Данный вид очистки предпочтителен для сточных вод, содержащих органические соединения. При биологической очистке удаляют из сточных вод наиболее мелкие взвешенные вещества, оставшиеся после механической очистки. После полной биологической очистки получается не загнивающая жидкость, содержащая растворенный кислород и нитраты [70]. </w:t>
      </w:r>
    </w:p>
    <w:bookmarkEnd w:id="3230"/>
    <w:bookmarkStart w:name="z3400" w:id="3231"/>
    <w:p>
      <w:pPr>
        <w:spacing w:after="0"/>
        <w:ind w:left="0"/>
        <w:jc w:val="both"/>
      </w:pPr>
      <w:r>
        <w:rPr>
          <w:rFonts w:ascii="Times New Roman"/>
          <w:b w:val="false"/>
          <w:i w:val="false"/>
          <w:color w:val="000000"/>
          <w:sz w:val="28"/>
        </w:rPr>
        <w:t>
      Биологическую очистку ведут в условиях, близких к естественным или искусственно созданных. Естественная биологическая очистка сточной воды происходит на полях орошения, полях фильтрации и в биологических прудах. Процесс очищения происходит медленно за счет запаса кислорода в воде биологических прудов и в почве, а также в результате деятельности микроорганизмов-минерализаторов, которые окисляют органические загрязнения.</w:t>
      </w:r>
    </w:p>
    <w:bookmarkEnd w:id="3231"/>
    <w:bookmarkStart w:name="z3401" w:id="3232"/>
    <w:p>
      <w:pPr>
        <w:spacing w:after="0"/>
        <w:ind w:left="0"/>
        <w:jc w:val="both"/>
      </w:pPr>
      <w:r>
        <w:rPr>
          <w:rFonts w:ascii="Times New Roman"/>
          <w:b w:val="false"/>
          <w:i w:val="false"/>
          <w:color w:val="000000"/>
          <w:sz w:val="28"/>
        </w:rPr>
        <w:t>
      Искусственная биологическая очистка производится на биологических фильтрах или аэротенках. Очистительные сооружения, в которых очистка вод осуществляется в искусственно контролируемой среде (например, аэротенки и биологические фильтры). В этих установках создаются условия, ускоряющие процесс биоочистки. Осветленные сточные воды, получающиеся в процессе очистки, выпускают в водоемы после ее обеззараживания посредством хлорирования. Для естественной биологической очистки отводят и специально оборудуют поля орошения или фильтрации. Очистные станции с биофильтрами сооружают для средних и малых населенных пунктов.</w:t>
      </w:r>
    </w:p>
    <w:bookmarkEnd w:id="3232"/>
    <w:bookmarkStart w:name="z3402" w:id="3233"/>
    <w:p>
      <w:pPr>
        <w:spacing w:after="0"/>
        <w:ind w:left="0"/>
        <w:jc w:val="both"/>
      </w:pPr>
      <w:r>
        <w:rPr>
          <w:rFonts w:ascii="Times New Roman"/>
          <w:b w:val="false"/>
          <w:i w:val="false"/>
          <w:color w:val="000000"/>
          <w:sz w:val="28"/>
        </w:rPr>
        <w:t>
      В процессе биологической очистки, так же как при механической, получается большое количество осадков (ила), которое направляется в метантенк для сбраживания. Затем осадок обезвоживают, т. е. подсушивают на иловых площадках или искусственными методами (вакуум-фильтрацией, термической сушкой). После обезвоживания сброженный осадок можно использовать как удобрение [71].</w:t>
      </w:r>
    </w:p>
    <w:bookmarkEnd w:id="3233"/>
    <w:bookmarkStart w:name="z3403" w:id="3234"/>
    <w:p>
      <w:pPr>
        <w:spacing w:after="0"/>
        <w:ind w:left="0"/>
        <w:jc w:val="both"/>
      </w:pPr>
      <w:r>
        <w:rPr>
          <w:rFonts w:ascii="Times New Roman"/>
          <w:b w:val="false"/>
          <w:i w:val="false"/>
          <w:color w:val="000000"/>
          <w:sz w:val="28"/>
        </w:rPr>
        <w:t xml:space="preserve">
      </w:t>
      </w:r>
    </w:p>
    <w:bookmarkEnd w:id="323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 w:id="3235"/>
    <w:p>
      <w:pPr>
        <w:spacing w:after="0"/>
        <w:ind w:left="0"/>
        <w:jc w:val="both"/>
      </w:pPr>
      <w:r>
        <w:rPr>
          <w:rFonts w:ascii="Times New Roman"/>
          <w:b w:val="false"/>
          <w:i w:val="false"/>
          <w:color w:val="000000"/>
          <w:sz w:val="28"/>
        </w:rPr>
        <w:t xml:space="preserve">
      Рисунок 5.26. Классическая схема биологической очистки стоков </w:t>
      </w:r>
    </w:p>
    <w:bookmarkEnd w:id="3235"/>
    <w:bookmarkStart w:name="z3405" w:id="3236"/>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Биологический и биохимический метод</w:t>
      </w:r>
    </w:p>
    <w:bookmarkEnd w:id="3236"/>
    <w:bookmarkStart w:name="z3406" w:id="3237"/>
    <w:p>
      <w:pPr>
        <w:spacing w:after="0"/>
        <w:ind w:left="0"/>
        <w:jc w:val="both"/>
      </w:pPr>
      <w:r>
        <w:rPr>
          <w:rFonts w:ascii="Times New Roman"/>
          <w:b w:val="false"/>
          <w:i w:val="false"/>
          <w:color w:val="000000"/>
          <w:sz w:val="28"/>
        </w:rPr>
        <w:t>
      Метод позволяет очистить воду от примесей железа, сероводорода, аммония, марганца, уменьшить жесткость воды, удалить привкусы и цвет, обеззаразить от бактерий.</w:t>
      </w:r>
    </w:p>
    <w:bookmarkEnd w:id="3237"/>
    <w:bookmarkStart w:name="z3407" w:id="3238"/>
    <w:p>
      <w:pPr>
        <w:spacing w:after="0"/>
        <w:ind w:left="0"/>
        <w:jc w:val="both"/>
      </w:pPr>
      <w:r>
        <w:rPr>
          <w:rFonts w:ascii="Times New Roman"/>
          <w:b w:val="false"/>
          <w:i w:val="false"/>
          <w:color w:val="000000"/>
          <w:sz w:val="28"/>
        </w:rPr>
        <w:t>
      Метод заключается в переработке загрязнений микроорганизмами активного ила и последующем разъединении прореагировавшей смеси. Механизм процесса состоит из нескольких стадий:</w:t>
      </w:r>
    </w:p>
    <w:bookmarkEnd w:id="3238"/>
    <w:bookmarkStart w:name="z3408" w:id="3239"/>
    <w:p>
      <w:pPr>
        <w:spacing w:after="0"/>
        <w:ind w:left="0"/>
        <w:jc w:val="both"/>
      </w:pPr>
      <w:r>
        <w:rPr>
          <w:rFonts w:ascii="Times New Roman"/>
          <w:b w:val="false"/>
          <w:i w:val="false"/>
          <w:color w:val="000000"/>
          <w:sz w:val="28"/>
        </w:rPr>
        <w:t>
      сорбционное накопление загрязняющих веществ на поверхности биомассы;</w:t>
      </w:r>
    </w:p>
    <w:bookmarkEnd w:id="3239"/>
    <w:bookmarkStart w:name="z3409" w:id="3240"/>
    <w:p>
      <w:pPr>
        <w:spacing w:after="0"/>
        <w:ind w:left="0"/>
        <w:jc w:val="both"/>
      </w:pPr>
      <w:r>
        <w:rPr>
          <w:rFonts w:ascii="Times New Roman"/>
          <w:b w:val="false"/>
          <w:i w:val="false"/>
          <w:color w:val="000000"/>
          <w:sz w:val="28"/>
        </w:rPr>
        <w:t>
      расщепление высокомолекулярных органических веществ за счет внешних ферментативных воздействий до молекул небольших размеров и проникновение их внутрь клетки;</w:t>
      </w:r>
    </w:p>
    <w:bookmarkEnd w:id="3240"/>
    <w:bookmarkStart w:name="z3410" w:id="3241"/>
    <w:p>
      <w:pPr>
        <w:spacing w:after="0"/>
        <w:ind w:left="0"/>
        <w:jc w:val="both"/>
      </w:pPr>
      <w:r>
        <w:rPr>
          <w:rFonts w:ascii="Times New Roman"/>
          <w:b w:val="false"/>
          <w:i w:val="false"/>
          <w:color w:val="000000"/>
          <w:sz w:val="28"/>
        </w:rPr>
        <w:t>
      реакции с внутренними ферментами клетки, сопровождающиеся окислением низкомолекулярных веществ до Н</w:t>
      </w:r>
      <w:r>
        <w:rPr>
          <w:rFonts w:ascii="Times New Roman"/>
          <w:b w:val="false"/>
          <w:i w:val="false"/>
          <w:color w:val="000000"/>
          <w:vertAlign w:val="subscript"/>
        </w:rPr>
        <w:t>2</w:t>
      </w:r>
      <w:r>
        <w:rPr>
          <w:rFonts w:ascii="Times New Roman"/>
          <w:b w:val="false"/>
          <w:i w:val="false"/>
          <w:color w:val="000000"/>
          <w:sz w:val="28"/>
        </w:rPr>
        <w:t>О, СО</w:t>
      </w:r>
      <w:r>
        <w:rPr>
          <w:rFonts w:ascii="Times New Roman"/>
          <w:b w:val="false"/>
          <w:i w:val="false"/>
          <w:color w:val="000000"/>
          <w:vertAlign w:val="subscript"/>
        </w:rPr>
        <w:t>2</w:t>
      </w:r>
      <w:r>
        <w:rPr>
          <w:rFonts w:ascii="Times New Roman"/>
          <w:b w:val="false"/>
          <w:i w:val="false"/>
          <w:color w:val="000000"/>
          <w:sz w:val="28"/>
        </w:rPr>
        <w:t> и синтезом новых клеточных веществ.</w:t>
      </w:r>
    </w:p>
    <w:bookmarkEnd w:id="3241"/>
    <w:bookmarkStart w:name="z3411" w:id="3242"/>
    <w:p>
      <w:pPr>
        <w:spacing w:after="0"/>
        <w:ind w:left="0"/>
        <w:jc w:val="both"/>
      </w:pPr>
      <w:r>
        <w:rPr>
          <w:rFonts w:ascii="Times New Roman"/>
          <w:b w:val="false"/>
          <w:i w:val="false"/>
          <w:color w:val="000000"/>
          <w:sz w:val="28"/>
        </w:rPr>
        <w:t>
      Биологический пруд – искусственно созданный резервуар малой глубины, предназначенный для очистки и доочистки сточных вод. Такая очистка является биологической очисткой первой категории. Биологические пруды должны содержать большое количество водорослей, которые синтезируют кислород – без него невозможно создать комфортные условия для жизни микроорганизмов. Так как водоросли используют углекислый газ и аммонийный азот, выделяющиеся в результате разложения органических веществ, необходимо соблюдать оптимальные условия температуры и рН-среды. Наличие фильтрационных полей – одно из обязательных условий работы биологического пруда, на них сбрасываются стоки.</w:t>
      </w:r>
    </w:p>
    <w:bookmarkEnd w:id="3242"/>
    <w:bookmarkStart w:name="z3412" w:id="3243"/>
    <w:p>
      <w:pPr>
        <w:spacing w:after="0"/>
        <w:ind w:left="0"/>
        <w:jc w:val="both"/>
      </w:pPr>
      <w:r>
        <w:rPr>
          <w:rFonts w:ascii="Times New Roman"/>
          <w:b w:val="false"/>
          <w:i w:val="false"/>
          <w:color w:val="000000"/>
          <w:sz w:val="28"/>
        </w:rPr>
        <w:t>
      Биологические пруды из-за небольшой глубины применяются для очистки впадающих в водохранилище рек и промышленных стоков. Ряд недостатков биопрудов:</w:t>
      </w:r>
    </w:p>
    <w:bookmarkEnd w:id="3243"/>
    <w:bookmarkStart w:name="z3413" w:id="3244"/>
    <w:p>
      <w:pPr>
        <w:spacing w:after="0"/>
        <w:ind w:left="0"/>
        <w:jc w:val="both"/>
      </w:pPr>
      <w:r>
        <w:rPr>
          <w:rFonts w:ascii="Times New Roman"/>
          <w:b w:val="false"/>
          <w:i w:val="false"/>
          <w:color w:val="000000"/>
          <w:sz w:val="28"/>
        </w:rPr>
        <w:t>
      относительно малая производительность;</w:t>
      </w:r>
    </w:p>
    <w:bookmarkEnd w:id="3244"/>
    <w:bookmarkStart w:name="z3414" w:id="3245"/>
    <w:p>
      <w:pPr>
        <w:spacing w:after="0"/>
        <w:ind w:left="0"/>
        <w:jc w:val="both"/>
      </w:pPr>
      <w:r>
        <w:rPr>
          <w:rFonts w:ascii="Times New Roman"/>
          <w:b w:val="false"/>
          <w:i w:val="false"/>
          <w:color w:val="000000"/>
          <w:sz w:val="28"/>
        </w:rPr>
        <w:t>
      необходимость больших площадей земли;</w:t>
      </w:r>
    </w:p>
    <w:bookmarkEnd w:id="3245"/>
    <w:bookmarkStart w:name="z3415" w:id="3246"/>
    <w:p>
      <w:pPr>
        <w:spacing w:after="0"/>
        <w:ind w:left="0"/>
        <w:jc w:val="both"/>
      </w:pPr>
      <w:r>
        <w:rPr>
          <w:rFonts w:ascii="Times New Roman"/>
          <w:b w:val="false"/>
          <w:i w:val="false"/>
          <w:color w:val="000000"/>
          <w:sz w:val="28"/>
        </w:rPr>
        <w:t>
      сезонность – наибольшая результативность проявляется летом.</w:t>
      </w:r>
    </w:p>
    <w:bookmarkEnd w:id="3246"/>
    <w:bookmarkStart w:name="z3416" w:id="3247"/>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Анаэробная очистка</w:t>
      </w:r>
    </w:p>
    <w:bookmarkEnd w:id="3247"/>
    <w:bookmarkStart w:name="z3417" w:id="3248"/>
    <w:p>
      <w:pPr>
        <w:spacing w:after="0"/>
        <w:ind w:left="0"/>
        <w:jc w:val="both"/>
      </w:pPr>
      <w:r>
        <w:rPr>
          <w:rFonts w:ascii="Times New Roman"/>
          <w:b w:val="false"/>
          <w:i w:val="false"/>
          <w:color w:val="000000"/>
          <w:sz w:val="28"/>
        </w:rPr>
        <w:t>
      Такой процесс очистки ведется при помощи бактерий, которым для жизнедеятельности не требуется кислород. Его принято называть брожением.</w:t>
      </w:r>
    </w:p>
    <w:bookmarkEnd w:id="3248"/>
    <w:bookmarkStart w:name="z3418" w:id="3249"/>
    <w:p>
      <w:pPr>
        <w:spacing w:after="0"/>
        <w:ind w:left="0"/>
        <w:jc w:val="both"/>
      </w:pPr>
      <w:r>
        <w:rPr>
          <w:rFonts w:ascii="Times New Roman"/>
          <w:b w:val="false"/>
          <w:i w:val="false"/>
          <w:color w:val="000000"/>
          <w:sz w:val="28"/>
        </w:rPr>
        <w:t>
      Анаэробные процессы необходимы для перевода трудно окисляемых веществ до легко усваиваемых на следующей аэробной зоне. Часть органики подвергается деструкции, а остальная используется на прирост биомассы. Часто такие аппараты проектируются в две ступени. На первой – в цилиндрическую емкость организуется рецикл иловой смеси для наращивания концентрации биоценоза. Перемешивание организуется мешалками или насосным оборудованием. Вторая ступень оборудована конусным днищем, где происходит накопление осадка. На этой ступени наблюдается доокисление органических веществ, а также осаждение и уплотнение скопления микроорганизмов.</w:t>
      </w:r>
    </w:p>
    <w:bookmarkEnd w:id="3249"/>
    <w:bookmarkStart w:name="z3419" w:id="3250"/>
    <w:p>
      <w:pPr>
        <w:spacing w:after="0"/>
        <w:ind w:left="0"/>
        <w:jc w:val="both"/>
      </w:pPr>
      <w:r>
        <w:rPr>
          <w:rFonts w:ascii="Times New Roman"/>
          <w:b w:val="false"/>
          <w:i w:val="false"/>
          <w:color w:val="000000"/>
          <w:sz w:val="28"/>
        </w:rPr>
        <w:t>
      Очистку проводят в метантенках – закрытых резервуарах с трубой для отвода биогаза, образующегося в результате брожения. Степень очистки составляет 85 %.</w:t>
      </w:r>
    </w:p>
    <w:bookmarkEnd w:id="3250"/>
    <w:bookmarkStart w:name="z3420" w:id="3251"/>
    <w:p>
      <w:pPr>
        <w:spacing w:after="0"/>
        <w:ind w:left="0"/>
        <w:jc w:val="both"/>
      </w:pPr>
      <w:r>
        <w:rPr>
          <w:rFonts w:ascii="Times New Roman"/>
          <w:b w:val="false"/>
          <w:i w:val="false"/>
          <w:color w:val="000000"/>
          <w:sz w:val="28"/>
        </w:rPr>
        <w:t xml:space="preserve">
      </w:t>
      </w:r>
      <w:r>
        <w:rPr>
          <w:rFonts w:ascii="Times New Roman"/>
          <w:b/>
          <w:i w:val="false"/>
          <w:color w:val="000000"/>
          <w:sz w:val="28"/>
        </w:rPr>
        <w:t>Аэробная очистка</w:t>
      </w:r>
    </w:p>
    <w:bookmarkEnd w:id="3251"/>
    <w:bookmarkStart w:name="z3421" w:id="3252"/>
    <w:p>
      <w:pPr>
        <w:spacing w:after="0"/>
        <w:ind w:left="0"/>
        <w:jc w:val="both"/>
      </w:pPr>
      <w:r>
        <w:rPr>
          <w:rFonts w:ascii="Times New Roman"/>
          <w:b w:val="false"/>
          <w:i w:val="false"/>
          <w:color w:val="000000"/>
          <w:sz w:val="28"/>
        </w:rPr>
        <w:t>
      Происходит в результате жизнедеятельности микроорганизмов активного ила в присутствии кислорода.</w:t>
      </w:r>
    </w:p>
    <w:bookmarkEnd w:id="3252"/>
    <w:bookmarkStart w:name="z3422" w:id="3253"/>
    <w:p>
      <w:pPr>
        <w:spacing w:after="0"/>
        <w:ind w:left="0"/>
        <w:jc w:val="both"/>
      </w:pPr>
      <w:r>
        <w:rPr>
          <w:rFonts w:ascii="Times New Roman"/>
          <w:b w:val="false"/>
          <w:i w:val="false"/>
          <w:color w:val="000000"/>
          <w:sz w:val="28"/>
        </w:rPr>
        <w:t>
      При анаэробной очистке сточных вод протекают два процесса – сорбция загрязнений активным илом и их внутриклеточное окисление микроорганизмами.</w:t>
      </w:r>
    </w:p>
    <w:bookmarkEnd w:id="3253"/>
    <w:bookmarkStart w:name="z3423" w:id="3254"/>
    <w:p>
      <w:pPr>
        <w:spacing w:after="0"/>
        <w:ind w:left="0"/>
        <w:jc w:val="both"/>
      </w:pPr>
      <w:r>
        <w:rPr>
          <w:rFonts w:ascii="Times New Roman"/>
          <w:b w:val="false"/>
          <w:i w:val="false"/>
          <w:color w:val="000000"/>
          <w:sz w:val="28"/>
        </w:rPr>
        <w:t>
      В ходе аэробной очистки растворенные органокомплексы, а также не осаждающиеся твердые вещества переходят в биомассу активного ила.</w:t>
      </w:r>
    </w:p>
    <w:bookmarkEnd w:id="3254"/>
    <w:bookmarkStart w:name="z3424" w:id="3255"/>
    <w:p>
      <w:pPr>
        <w:spacing w:after="0"/>
        <w:ind w:left="0"/>
        <w:jc w:val="both"/>
      </w:pPr>
      <w:r>
        <w:rPr>
          <w:rFonts w:ascii="Times New Roman"/>
          <w:b w:val="false"/>
          <w:i w:val="false"/>
          <w:color w:val="000000"/>
          <w:sz w:val="28"/>
        </w:rPr>
        <w:t>
      В таких сооружениях обычно устанавливается загрузка, на которой непрерывно развиваются прикрепленные аэробно-факультативные микроорганизмы, обеспечивающие совместно с рециркулируемым активным илом деструкцию органических загрязнений. Для протекания биоокислительных процессов и перемешивания сточных вод с активным илом в зоны аэрации блоков биоочистки постоянно должен подаваться сжатый воздух. Очистку проводят в аэротенках и биофильтрах. Степень очистки достигает 99 % [72].</w:t>
      </w:r>
    </w:p>
    <w:bookmarkEnd w:id="3255"/>
    <w:bookmarkStart w:name="z3425" w:id="32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56"/>
    <w:bookmarkStart w:name="z3426" w:id="3257"/>
    <w:p>
      <w:pPr>
        <w:spacing w:after="0"/>
        <w:ind w:left="0"/>
        <w:jc w:val="both"/>
      </w:pPr>
      <w:r>
        <w:rPr>
          <w:rFonts w:ascii="Times New Roman"/>
          <w:b w:val="false"/>
          <w:i w:val="false"/>
          <w:color w:val="000000"/>
          <w:sz w:val="28"/>
        </w:rPr>
        <w:t>
      Глубокая очистка сточных вод от наиболее мелких взвешенных веществ.</w:t>
      </w:r>
    </w:p>
    <w:bookmarkEnd w:id="3257"/>
    <w:bookmarkStart w:name="z3427" w:id="3258"/>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3258"/>
    <w:bookmarkStart w:name="z3428" w:id="32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259"/>
    <w:bookmarkStart w:name="z3429" w:id="3260"/>
    <w:p>
      <w:pPr>
        <w:spacing w:after="0"/>
        <w:ind w:left="0"/>
        <w:jc w:val="both"/>
      </w:pPr>
      <w:r>
        <w:rPr>
          <w:rFonts w:ascii="Times New Roman"/>
          <w:b w:val="false"/>
          <w:i w:val="false"/>
          <w:color w:val="000000"/>
          <w:sz w:val="28"/>
        </w:rPr>
        <w:t>
      Биологический способ очистки является наиболее эффективным и простым в обслуживании, так как:</w:t>
      </w:r>
    </w:p>
    <w:bookmarkEnd w:id="3260"/>
    <w:bookmarkStart w:name="z3430" w:id="3261"/>
    <w:p>
      <w:pPr>
        <w:spacing w:after="0"/>
        <w:ind w:left="0"/>
        <w:jc w:val="both"/>
      </w:pPr>
      <w:r>
        <w:rPr>
          <w:rFonts w:ascii="Times New Roman"/>
          <w:b w:val="false"/>
          <w:i w:val="false"/>
          <w:color w:val="000000"/>
          <w:sz w:val="28"/>
        </w:rPr>
        <w:t>
      1. Очистка от загрязнений осуществляется за счет метаболизма микроорганизмов. Коагулянты и флокулянты для очистки воды в отличие от флотационной очистки не требуются.</w:t>
      </w:r>
    </w:p>
    <w:bookmarkEnd w:id="3261"/>
    <w:bookmarkStart w:name="z3431" w:id="3262"/>
    <w:p>
      <w:pPr>
        <w:spacing w:after="0"/>
        <w:ind w:left="0"/>
        <w:jc w:val="both"/>
      </w:pPr>
      <w:r>
        <w:rPr>
          <w:rFonts w:ascii="Times New Roman"/>
          <w:b w:val="false"/>
          <w:i w:val="false"/>
          <w:color w:val="000000"/>
          <w:sz w:val="28"/>
        </w:rPr>
        <w:t>
      2. Данный метод наиболее экономичный. Физико-химические методы очистки требуют применение большого количества дорогостоящих реагентов, которые еще к тому же дополнительно загрязняют сточные воды. Также флотатор работает 24 часа и потребляет много электроэнергии.</w:t>
      </w:r>
    </w:p>
    <w:bookmarkEnd w:id="3262"/>
    <w:bookmarkStart w:name="z3432" w:id="3263"/>
    <w:p>
      <w:pPr>
        <w:spacing w:after="0"/>
        <w:ind w:left="0"/>
        <w:jc w:val="both"/>
      </w:pPr>
      <w:r>
        <w:rPr>
          <w:rFonts w:ascii="Times New Roman"/>
          <w:b w:val="false"/>
          <w:i w:val="false"/>
          <w:color w:val="000000"/>
          <w:sz w:val="28"/>
        </w:rPr>
        <w:t>
      3. Процесс биологической очистки осуществляется самотеком без дополнительных перекачек.</w:t>
      </w:r>
    </w:p>
    <w:bookmarkEnd w:id="3263"/>
    <w:bookmarkStart w:name="z3433" w:id="3264"/>
    <w:p>
      <w:pPr>
        <w:spacing w:after="0"/>
        <w:ind w:left="0"/>
        <w:jc w:val="both"/>
      </w:pPr>
      <w:r>
        <w:rPr>
          <w:rFonts w:ascii="Times New Roman"/>
          <w:b w:val="false"/>
          <w:i w:val="false"/>
          <w:color w:val="000000"/>
          <w:sz w:val="28"/>
        </w:rPr>
        <w:t>
      4. Использование биологической схемы очистки одновременно решает вопрос минерализации образовавшихся осадков и значительно сокращает их объем.</w:t>
      </w:r>
    </w:p>
    <w:bookmarkEnd w:id="3264"/>
    <w:bookmarkStart w:name="z3434" w:id="3265"/>
    <w:p>
      <w:pPr>
        <w:spacing w:after="0"/>
        <w:ind w:left="0"/>
        <w:jc w:val="both"/>
      </w:pPr>
      <w:r>
        <w:rPr>
          <w:rFonts w:ascii="Times New Roman"/>
          <w:b w:val="false"/>
          <w:i w:val="false"/>
          <w:color w:val="000000"/>
          <w:sz w:val="28"/>
        </w:rPr>
        <w:t>
      5. Минерализованный дегельминтизированный осадок после биологических очистных сооружений вывозится на утилизацию на полигон ТБО. По согласованию с экологическими службами может применяться в качестве удобрений.</w:t>
      </w:r>
    </w:p>
    <w:bookmarkEnd w:id="3265"/>
    <w:bookmarkStart w:name="z3435" w:id="3266"/>
    <w:p>
      <w:pPr>
        <w:spacing w:after="0"/>
        <w:ind w:left="0"/>
        <w:jc w:val="both"/>
      </w:pPr>
      <w:r>
        <w:rPr>
          <w:rFonts w:ascii="Times New Roman"/>
          <w:b w:val="false"/>
          <w:i w:val="false"/>
          <w:color w:val="000000"/>
          <w:sz w:val="28"/>
        </w:rPr>
        <w:t>
      6. Степень очистки гораздо выше [73].</w:t>
      </w:r>
    </w:p>
    <w:bookmarkEnd w:id="3266"/>
    <w:bookmarkStart w:name="z3436" w:id="3267"/>
    <w:p>
      <w:pPr>
        <w:spacing w:after="0"/>
        <w:ind w:left="0"/>
        <w:jc w:val="both"/>
      </w:pPr>
      <w:r>
        <w:rPr>
          <w:rFonts w:ascii="Times New Roman"/>
          <w:b w:val="false"/>
          <w:i w:val="false"/>
          <w:color w:val="000000"/>
          <w:sz w:val="28"/>
        </w:rPr>
        <w:t>
      Очистка сточных вод биологическим методом имеет высокую эффективность: КПД автономной системы достигает 99 %, что отвечает требованиям экологического законодательства. Сравнительная характеристика аэробной и анаэробной очистки показана в таблице 5.23.</w:t>
      </w:r>
    </w:p>
    <w:bookmarkEnd w:id="3267"/>
    <w:bookmarkStart w:name="z3437" w:id="3268"/>
    <w:p>
      <w:pPr>
        <w:spacing w:after="0"/>
        <w:ind w:left="0"/>
        <w:jc w:val="both"/>
      </w:pPr>
      <w:r>
        <w:rPr>
          <w:rFonts w:ascii="Times New Roman"/>
          <w:b w:val="false"/>
          <w:i w:val="false"/>
          <w:color w:val="000000"/>
          <w:sz w:val="28"/>
        </w:rPr>
        <w:t>
      Таблица 5.23. Сравнительная характеристика аэробной и анаэробной очистки</w:t>
      </w:r>
    </w:p>
    <w:bookmarkEnd w:id="3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99 % органических загрязнений, соединений азота и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углекислый газ и 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подается воздуходувками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выделяют метан, поэтому необходима система вентиляции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Аэробные микроорганизмы на фоне окисления распадаются на углекислый газ, воду и минеральный осадок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Микроорганизмы присутствуют в стоках в малых количествах</w:t>
            </w:r>
          </w:p>
        </w:tc>
      </w:tr>
    </w:tbl>
    <w:p>
      <w:pPr>
        <w:spacing w:after="0"/>
        <w:ind w:left="0"/>
        <w:jc w:val="left"/>
      </w:pPr>
      <w:r>
        <w:br/>
      </w:r>
      <w:r>
        <w:rPr>
          <w:rFonts w:ascii="Times New Roman"/>
          <w:b w:val="false"/>
          <w:i w:val="false"/>
          <w:color w:val="000000"/>
          <w:sz w:val="28"/>
        </w:rPr>
        <w:t>
</w:t>
      </w:r>
    </w:p>
    <w:bookmarkStart w:name="z3438" w:id="3269"/>
    <w:p>
      <w:pPr>
        <w:spacing w:after="0"/>
        <w:ind w:left="0"/>
        <w:jc w:val="both"/>
      </w:pPr>
      <w:r>
        <w:rPr>
          <w:rFonts w:ascii="Times New Roman"/>
          <w:b w:val="false"/>
          <w:i w:val="false"/>
          <w:color w:val="000000"/>
          <w:sz w:val="28"/>
        </w:rPr>
        <w:t>
      Биологический процесс относится к числу экологически безопасных методов деструкции (разложения) органических соединений. Они также предпочтительны по сравнению с физическими и химическими процессами, которые обусловлены способностью биологических процессов обрабатывать широкий спектр органических соединений с более низкими эксплуатационными затратами. Однако на биологические процессы обычно влияет изменение качества и количества поступающих вод. Чтобы исследовать производительность водоочистных сооружений, необходимо измерить различные параметры качества сточных вод, такие как ХПК, БПК и другие. Микроорганизмы в биореакторах используют различные ферменты для разложения органических загрязнителей. Более высокая токсическая органическая нагрузка на биологический процесс может привести к ухудшению производительности процесса из-за снижения микробной активности биомассы.</w:t>
      </w:r>
    </w:p>
    <w:bookmarkEnd w:id="3269"/>
    <w:bookmarkStart w:name="z3439" w:id="3270"/>
    <w:p>
      <w:pPr>
        <w:spacing w:after="0"/>
        <w:ind w:left="0"/>
        <w:jc w:val="both"/>
      </w:pPr>
      <w:r>
        <w:rPr>
          <w:rFonts w:ascii="Times New Roman"/>
          <w:b w:val="false"/>
          <w:i w:val="false"/>
          <w:color w:val="000000"/>
          <w:sz w:val="28"/>
        </w:rPr>
        <w:t>
      Фермент дегидрогеназа, образующийся в данных процессах, может использоваться в качестве индикатора для биологической очистки сточных вод. ООО НПО "Агростройсервис" были изучены эффективные параметры, такие как время инкубации и другие методы, и разработана лучшая процедура для измерения активности дегидрогеназы в процессе биологической очистки сточных вод. Настоящее исследование представляет простой и модифицированный метод оценки процесса биологической очистки сточных вод с помощью измерения активности дегидрогеназы [72].</w:t>
      </w:r>
    </w:p>
    <w:bookmarkEnd w:id="3270"/>
    <w:bookmarkStart w:name="z3440" w:id="3271"/>
    <w:p>
      <w:pPr>
        <w:spacing w:after="0"/>
        <w:ind w:left="0"/>
        <w:jc w:val="both"/>
      </w:pPr>
      <w:r>
        <w:rPr>
          <w:rFonts w:ascii="Times New Roman"/>
          <w:b w:val="false"/>
          <w:i w:val="false"/>
          <w:color w:val="000000"/>
          <w:sz w:val="28"/>
        </w:rPr>
        <w:t>
      Примером биологической очистки сточных вод может служить крупное предприятие города Волгограда – экологический центр АООТ "Каустик". Проектная производительность очистных сооружении – 196,2 тыс м</w:t>
      </w:r>
      <w:r>
        <w:rPr>
          <w:rFonts w:ascii="Times New Roman"/>
          <w:b w:val="false"/>
          <w:i w:val="false"/>
          <w:color w:val="000000"/>
          <w:vertAlign w:val="superscript"/>
        </w:rPr>
        <w:t>3</w:t>
      </w:r>
      <w:r>
        <w:rPr>
          <w:rFonts w:ascii="Times New Roman"/>
          <w:b w:val="false"/>
          <w:i w:val="false"/>
          <w:color w:val="000000"/>
          <w:sz w:val="28"/>
        </w:rPr>
        <w:t xml:space="preserve"> сточных вод в сутки. На данном предприятии после традиционной механической очистки промышленные и хозяйственно-бытовые воды смешиваются и поступают общим потоком на биологическую очистку в аэротенки с пневматической аэрацией воздухом. Очищающим началом в них является активный ил, состоящий из бактерий и микроскопических животных, которые используют для процессов своей жизнедеятельности компоненты сточных вод.</w:t>
      </w:r>
    </w:p>
    <w:bookmarkEnd w:id="3271"/>
    <w:bookmarkStart w:name="z3441" w:id="3272"/>
    <w:p>
      <w:pPr>
        <w:spacing w:after="0"/>
        <w:ind w:left="0"/>
        <w:jc w:val="both"/>
      </w:pPr>
      <w:r>
        <w:rPr>
          <w:rFonts w:ascii="Times New Roman"/>
          <w:b w:val="false"/>
          <w:i w:val="false"/>
          <w:color w:val="000000"/>
          <w:sz w:val="28"/>
        </w:rPr>
        <w:t>
      Кроме того, наиболее эффективно работающими очистными сооружениями города Волгограда являются: МУПП "Волгоградводоканал" на острове Голодный, проектная производительность очистных сооружении – 400 тыс м</w:t>
      </w:r>
      <w:r>
        <w:rPr>
          <w:rFonts w:ascii="Times New Roman"/>
          <w:b w:val="false"/>
          <w:i w:val="false"/>
          <w:color w:val="000000"/>
          <w:vertAlign w:val="superscript"/>
        </w:rPr>
        <w:t>3</w:t>
      </w:r>
      <w:r>
        <w:rPr>
          <w:rFonts w:ascii="Times New Roman"/>
          <w:b w:val="false"/>
          <w:i w:val="false"/>
          <w:color w:val="000000"/>
          <w:sz w:val="28"/>
        </w:rPr>
        <w:t xml:space="preserve"> сточных вод в сутки.</w:t>
      </w:r>
    </w:p>
    <w:bookmarkEnd w:id="3272"/>
    <w:bookmarkStart w:name="z3442" w:id="3273"/>
    <w:p>
      <w:pPr>
        <w:spacing w:after="0"/>
        <w:ind w:left="0"/>
        <w:jc w:val="both"/>
      </w:pPr>
      <w:r>
        <w:rPr>
          <w:rFonts w:ascii="Times New Roman"/>
          <w:b w:val="false"/>
          <w:i w:val="false"/>
          <w:color w:val="000000"/>
          <w:sz w:val="28"/>
        </w:rPr>
        <w:t>
      Эффективные очистные сооружения по биологической очистке сточных вод эксплуатируются в городе Волжском, являющимся крупнейшим в области центром химической промышленности [71].</w:t>
      </w:r>
    </w:p>
    <w:bookmarkEnd w:id="3273"/>
    <w:bookmarkStart w:name="z3443" w:id="3274"/>
    <w:p>
      <w:pPr>
        <w:spacing w:after="0"/>
        <w:ind w:left="0"/>
        <w:jc w:val="both"/>
      </w:pPr>
      <w:r>
        <w:rPr>
          <w:rFonts w:ascii="Times New Roman"/>
          <w:b w:val="false"/>
          <w:i w:val="false"/>
          <w:color w:val="000000"/>
          <w:sz w:val="28"/>
        </w:rPr>
        <w:t>
      Основными преимуществами биологической очистки, проявляющимися при использовании еҰ в различных сферах промышленности, являются:</w:t>
      </w:r>
    </w:p>
    <w:bookmarkEnd w:id="3274"/>
    <w:bookmarkStart w:name="z3444" w:id="3275"/>
    <w:p>
      <w:pPr>
        <w:spacing w:after="0"/>
        <w:ind w:left="0"/>
        <w:jc w:val="both"/>
      </w:pPr>
      <w:r>
        <w:rPr>
          <w:rFonts w:ascii="Times New Roman"/>
          <w:b w:val="false"/>
          <w:i w:val="false"/>
          <w:color w:val="000000"/>
          <w:sz w:val="28"/>
        </w:rPr>
        <w:t>
      удаление широкого спектра загрязняющих веществ – азотных и фосфорных групп, нефтепродуктов, фенолов, СПАВ, соединений во взвешенной, растворенной, коллоидной формах;</w:t>
      </w:r>
    </w:p>
    <w:bookmarkEnd w:id="3275"/>
    <w:bookmarkStart w:name="z3445" w:id="3276"/>
    <w:p>
      <w:pPr>
        <w:spacing w:after="0"/>
        <w:ind w:left="0"/>
        <w:jc w:val="both"/>
      </w:pPr>
      <w:r>
        <w:rPr>
          <w:rFonts w:ascii="Times New Roman"/>
          <w:b w:val="false"/>
          <w:i w:val="false"/>
          <w:color w:val="000000"/>
          <w:sz w:val="28"/>
        </w:rPr>
        <w:t>
      экологическая безопасность (сложные вещества используются живой экосистемой как средство питания, при этом они перерабатываются до простых безвредных продуктов, таких как вода, диоксид углерода и т. п.);</w:t>
      </w:r>
    </w:p>
    <w:bookmarkEnd w:id="3276"/>
    <w:bookmarkStart w:name="z3446" w:id="3277"/>
    <w:p>
      <w:pPr>
        <w:spacing w:after="0"/>
        <w:ind w:left="0"/>
        <w:jc w:val="both"/>
      </w:pPr>
      <w:r>
        <w:rPr>
          <w:rFonts w:ascii="Times New Roman"/>
          <w:b w:val="false"/>
          <w:i w:val="false"/>
          <w:color w:val="000000"/>
          <w:sz w:val="28"/>
        </w:rPr>
        <w:t>
      низкая себестоимость очистки (по сравнению с физико-химической очисткой применение реагентов сводится к минимуму);</w:t>
      </w:r>
    </w:p>
    <w:bookmarkEnd w:id="3277"/>
    <w:bookmarkStart w:name="z3447" w:id="3278"/>
    <w:p>
      <w:pPr>
        <w:spacing w:after="0"/>
        <w:ind w:left="0"/>
        <w:jc w:val="both"/>
      </w:pPr>
      <w:r>
        <w:rPr>
          <w:rFonts w:ascii="Times New Roman"/>
          <w:b w:val="false"/>
          <w:i w:val="false"/>
          <w:color w:val="000000"/>
          <w:sz w:val="28"/>
        </w:rPr>
        <w:t xml:space="preserve">
      использование образующегося в процессе очистки активного ила в качестве удобрений и для рекультивации почв после его обеззараживания (он содержит большое количество питательных элементов, необходимых для роста и развития растений) [74]. </w:t>
      </w:r>
    </w:p>
    <w:bookmarkEnd w:id="3278"/>
    <w:bookmarkStart w:name="z3448" w:id="32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79"/>
    <w:bookmarkStart w:name="z3449" w:id="3280"/>
    <w:p>
      <w:pPr>
        <w:spacing w:after="0"/>
        <w:ind w:left="0"/>
        <w:jc w:val="both"/>
      </w:pPr>
      <w:r>
        <w:rPr>
          <w:rFonts w:ascii="Times New Roman"/>
          <w:b w:val="false"/>
          <w:i w:val="false"/>
          <w:color w:val="000000"/>
          <w:sz w:val="28"/>
        </w:rPr>
        <w:t>
      Очистка сточных вод в основном только от органических загрязнений.</w:t>
      </w:r>
    </w:p>
    <w:bookmarkEnd w:id="3280"/>
    <w:bookmarkStart w:name="z3450" w:id="3281"/>
    <w:p>
      <w:pPr>
        <w:spacing w:after="0"/>
        <w:ind w:left="0"/>
        <w:jc w:val="both"/>
      </w:pPr>
      <w:r>
        <w:rPr>
          <w:rFonts w:ascii="Times New Roman"/>
          <w:b w:val="false"/>
          <w:i w:val="false"/>
          <w:color w:val="000000"/>
          <w:sz w:val="28"/>
        </w:rPr>
        <w:t>
      Требуется предварительная очистка от ядохимикатов и кислот.</w:t>
      </w:r>
    </w:p>
    <w:bookmarkEnd w:id="3281"/>
    <w:bookmarkStart w:name="z3451" w:id="32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282"/>
    <w:bookmarkStart w:name="z3452" w:id="3283"/>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283"/>
    <w:bookmarkStart w:name="z3453" w:id="32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84"/>
    <w:bookmarkStart w:name="z3454" w:id="3285"/>
    <w:p>
      <w:pPr>
        <w:spacing w:after="0"/>
        <w:ind w:left="0"/>
        <w:jc w:val="both"/>
      </w:pPr>
      <w:r>
        <w:rPr>
          <w:rFonts w:ascii="Times New Roman"/>
          <w:b w:val="false"/>
          <w:i w:val="false"/>
          <w:color w:val="000000"/>
          <w:sz w:val="28"/>
        </w:rPr>
        <w:t>
      Низкая себестоимость очистки.</w:t>
      </w:r>
    </w:p>
    <w:bookmarkEnd w:id="3285"/>
    <w:bookmarkStart w:name="z3455" w:id="3286"/>
    <w:p>
      <w:pPr>
        <w:spacing w:after="0"/>
        <w:ind w:left="0"/>
        <w:jc w:val="both"/>
      </w:pPr>
      <w:r>
        <w:rPr>
          <w:rFonts w:ascii="Times New Roman"/>
          <w:b w:val="false"/>
          <w:i w:val="false"/>
          <w:color w:val="000000"/>
          <w:sz w:val="28"/>
        </w:rPr>
        <w:t>
      Низкие эксплуатационные затраты.</w:t>
      </w:r>
    </w:p>
    <w:bookmarkEnd w:id="3286"/>
    <w:bookmarkStart w:name="z3456" w:id="3287"/>
    <w:p>
      <w:pPr>
        <w:spacing w:after="0"/>
        <w:ind w:left="0"/>
        <w:jc w:val="both"/>
      </w:pPr>
      <w:r>
        <w:rPr>
          <w:rFonts w:ascii="Times New Roman"/>
          <w:b w:val="false"/>
          <w:i w:val="false"/>
          <w:color w:val="000000"/>
          <w:sz w:val="28"/>
        </w:rPr>
        <w:t>
      По сравнению с другими методами очистки применение реагентов сводится к минимуму.</w:t>
      </w:r>
    </w:p>
    <w:bookmarkEnd w:id="3287"/>
    <w:bookmarkStart w:name="z3457" w:id="328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88"/>
    <w:bookmarkStart w:name="z3458" w:id="3289"/>
    <w:p>
      <w:pPr>
        <w:spacing w:after="0"/>
        <w:ind w:left="0"/>
        <w:jc w:val="both"/>
      </w:pPr>
      <w:r>
        <w:rPr>
          <w:rFonts w:ascii="Times New Roman"/>
          <w:b w:val="false"/>
          <w:i w:val="false"/>
          <w:color w:val="000000"/>
          <w:sz w:val="28"/>
        </w:rPr>
        <w:t>
      Экологическая безопасность.</w:t>
      </w:r>
    </w:p>
    <w:bookmarkEnd w:id="3289"/>
    <w:bookmarkStart w:name="z3459" w:id="3290"/>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3290"/>
    <w:bookmarkStart w:name="z3460" w:id="3291"/>
    <w:p>
      <w:pPr>
        <w:spacing w:after="0"/>
        <w:ind w:left="0"/>
        <w:jc w:val="both"/>
      </w:pPr>
      <w:r>
        <w:rPr>
          <w:rFonts w:ascii="Times New Roman"/>
          <w:b w:val="false"/>
          <w:i w:val="false"/>
          <w:color w:val="000000"/>
          <w:sz w:val="28"/>
        </w:rPr>
        <w:t xml:space="preserve">
      Социально-экономические аспекты. </w:t>
      </w:r>
    </w:p>
    <w:bookmarkEnd w:id="3291"/>
    <w:bookmarkStart w:name="z3461" w:id="3292"/>
    <w:p>
      <w:pPr>
        <w:spacing w:after="0"/>
        <w:ind w:left="0"/>
        <w:jc w:val="both"/>
      </w:pPr>
      <w:r>
        <w:rPr>
          <w:rFonts w:ascii="Times New Roman"/>
          <w:b w:val="false"/>
          <w:i w:val="false"/>
          <w:color w:val="000000"/>
          <w:sz w:val="28"/>
        </w:rPr>
        <w:t>
      Сокращение сбросов загрязняющих веществ в естественные водные объекты.</w:t>
      </w:r>
    </w:p>
    <w:bookmarkEnd w:id="3292"/>
    <w:p>
      <w:pPr>
        <w:spacing w:after="0"/>
        <w:ind w:left="0"/>
        <w:jc w:val="both"/>
      </w:pPr>
      <w:r>
        <w:rPr>
          <w:rFonts w:ascii="Times New Roman"/>
          <w:b/>
          <w:i w:val="false"/>
          <w:color w:val="000000"/>
          <w:sz w:val="28"/>
        </w:rPr>
        <w:t>5.7. НДТ, направленные на сокращение воздействия отходов процессов в производстве алюминия</w:t>
      </w:r>
    </w:p>
    <w:p>
      <w:pPr>
        <w:spacing w:after="0"/>
        <w:ind w:left="0"/>
        <w:jc w:val="both"/>
      </w:pPr>
      <w:r>
        <w:rPr>
          <w:rFonts w:ascii="Times New Roman"/>
          <w:b/>
          <w:i w:val="false"/>
          <w:color w:val="000000"/>
          <w:sz w:val="28"/>
        </w:rPr>
        <w:t>5.7.1. Использование отходов добычи и обогащения в качестве сырья или добавки к продукции во вторичном производстве и строительных материалов</w:t>
      </w:r>
    </w:p>
    <w:bookmarkStart w:name="z3464" w:id="32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93"/>
    <w:bookmarkStart w:name="z3465" w:id="3294"/>
    <w:p>
      <w:pPr>
        <w:spacing w:after="0"/>
        <w:ind w:left="0"/>
        <w:jc w:val="both"/>
      </w:pPr>
      <w:r>
        <w:rPr>
          <w:rFonts w:ascii="Times New Roman"/>
          <w:b w:val="false"/>
          <w:i w:val="false"/>
          <w:color w:val="000000"/>
          <w:sz w:val="28"/>
        </w:rPr>
        <w:t>
      Техника состоит в использовании основных технологических отходов добычи (вскрышные и вмещающие породы, породы от обогащения, шлама бокситового отвального) с целью производства строительных материалов, материалов для рекультивации, отсыпки технологических дорог.</w:t>
      </w:r>
    </w:p>
    <w:bookmarkEnd w:id="3294"/>
    <w:bookmarkStart w:name="z3466" w:id="3295"/>
    <w:p>
      <w:pPr>
        <w:spacing w:after="0"/>
        <w:ind w:left="0"/>
        <w:jc w:val="both"/>
      </w:pPr>
      <w:r>
        <w:rPr>
          <w:rFonts w:ascii="Times New Roman"/>
          <w:b w:val="false"/>
          <w:i w:val="false"/>
          <w:color w:val="000000"/>
          <w:sz w:val="28"/>
        </w:rPr>
        <w:t>
      Таблица 5.24. Использование отходов горнодобывающей промышленности в отраслях</w:t>
      </w:r>
    </w:p>
    <w:bookmarkEnd w:id="3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получаемой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296"/>
          <w:p>
            <w:pPr>
              <w:spacing w:after="20"/>
              <w:ind w:left="20"/>
              <w:jc w:val="both"/>
            </w:pPr>
            <w:r>
              <w:rPr>
                <w:rFonts w:ascii="Times New Roman"/>
                <w:b w:val="false"/>
                <w:i w:val="false"/>
                <w:color w:val="000000"/>
                <w:sz w:val="20"/>
              </w:rPr>
              <w:t>
Вяжущие, керамика, огнеупоры, бетоны, асфальтобетоны, пенобетоны, сухие строительные смеси, минеральная вата,</w:t>
            </w:r>
          </w:p>
          <w:bookmarkEnd w:id="3296"/>
          <w:p>
            <w:pPr>
              <w:spacing w:after="20"/>
              <w:ind w:left="20"/>
              <w:jc w:val="both"/>
            </w:pPr>
            <w:r>
              <w:rPr>
                <w:rFonts w:ascii="Times New Roman"/>
                <w:b w:val="false"/>
                <w:i w:val="false"/>
                <w:color w:val="000000"/>
                <w:sz w:val="20"/>
              </w:rPr>
              <w:t>
другие виды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297"/>
          <w:p>
            <w:pPr>
              <w:spacing w:after="20"/>
              <w:ind w:left="20"/>
              <w:jc w:val="both"/>
            </w:pPr>
            <w:r>
              <w:rPr>
                <w:rFonts w:ascii="Times New Roman"/>
                <w:b w:val="false"/>
                <w:i w:val="false"/>
                <w:color w:val="000000"/>
                <w:sz w:val="20"/>
              </w:rPr>
              <w:t>
Отсыпка дорог, заполнение выработанного пространства горных выработок, обустройство нефтяных скважин,</w:t>
            </w:r>
          </w:p>
          <w:bookmarkEnd w:id="3297"/>
          <w:p>
            <w:pPr>
              <w:spacing w:after="20"/>
              <w:ind w:left="20"/>
              <w:jc w:val="both"/>
            </w:pPr>
            <w:r>
              <w:rPr>
                <w:rFonts w:ascii="Times New Roman"/>
                <w:b w:val="false"/>
                <w:i w:val="false"/>
                <w:color w:val="000000"/>
                <w:sz w:val="20"/>
              </w:rPr>
              <w:t>
балласт на буровых платформах, укрепление дорожного полотна, защитные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 компонент комплексных удобрений, мелиоративный слой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оксиды металлов, "белая сажа", жидкое стекло, флюс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298"/>
          <w:p>
            <w:pPr>
              <w:spacing w:after="20"/>
              <w:ind w:left="20"/>
              <w:jc w:val="both"/>
            </w:pPr>
            <w:r>
              <w:rPr>
                <w:rFonts w:ascii="Times New Roman"/>
                <w:b w:val="false"/>
                <w:i w:val="false"/>
                <w:color w:val="000000"/>
                <w:sz w:val="20"/>
              </w:rPr>
              <w:t>
Сорбенты, реагенты для очистки воды в открытых водоемах,</w:t>
            </w:r>
          </w:p>
          <w:bookmarkEnd w:id="3298"/>
          <w:p>
            <w:pPr>
              <w:spacing w:after="20"/>
              <w:ind w:left="20"/>
              <w:jc w:val="both"/>
            </w:pPr>
            <w:r>
              <w:rPr>
                <w:rFonts w:ascii="Times New Roman"/>
                <w:b w:val="false"/>
                <w:i w:val="false"/>
                <w:color w:val="000000"/>
                <w:sz w:val="20"/>
              </w:rPr>
              <w:t>
искусственные геохимические барьеры, другие виды материалов</w:t>
            </w:r>
          </w:p>
        </w:tc>
      </w:tr>
    </w:tbl>
    <w:p>
      <w:pPr>
        <w:spacing w:after="0"/>
        <w:ind w:left="0"/>
        <w:jc w:val="left"/>
      </w:pPr>
      <w:r>
        <w:br/>
      </w:r>
      <w:r>
        <w:rPr>
          <w:rFonts w:ascii="Times New Roman"/>
          <w:b w:val="false"/>
          <w:i w:val="false"/>
          <w:color w:val="000000"/>
          <w:sz w:val="28"/>
        </w:rPr>
        <w:t>
</w:t>
      </w:r>
    </w:p>
    <w:bookmarkStart w:name="z3470" w:id="32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99"/>
    <w:bookmarkStart w:name="z3471" w:id="3300"/>
    <w:p>
      <w:pPr>
        <w:spacing w:after="0"/>
        <w:ind w:left="0"/>
        <w:jc w:val="both"/>
      </w:pPr>
      <w:r>
        <w:rPr>
          <w:rFonts w:ascii="Times New Roman"/>
          <w:b w:val="false"/>
          <w:i w:val="false"/>
          <w:color w:val="000000"/>
          <w:sz w:val="28"/>
        </w:rPr>
        <w:t>
      Основными продуктами, получаемыми из отходов обогащения, являются щебень и песок различной крупности, шлам бокситовый отвальный и т. д.</w:t>
      </w:r>
    </w:p>
    <w:bookmarkEnd w:id="3300"/>
    <w:bookmarkStart w:name="z3472" w:id="3301"/>
    <w:p>
      <w:pPr>
        <w:spacing w:after="0"/>
        <w:ind w:left="0"/>
        <w:jc w:val="both"/>
      </w:pPr>
      <w:r>
        <w:rPr>
          <w:rFonts w:ascii="Times New Roman"/>
          <w:b w:val="false"/>
          <w:i w:val="false"/>
          <w:color w:val="000000"/>
          <w:sz w:val="28"/>
        </w:rPr>
        <w:t>
      Щебень – материал крупностью более 5 мм, получаемый разделением на фракции отходов обогащения сухой магнитной сепарации и отсадки.</w:t>
      </w:r>
    </w:p>
    <w:bookmarkEnd w:id="3301"/>
    <w:bookmarkStart w:name="z3473" w:id="3302"/>
    <w:p>
      <w:pPr>
        <w:spacing w:after="0"/>
        <w:ind w:left="0"/>
        <w:jc w:val="both"/>
      </w:pPr>
      <w:r>
        <w:rPr>
          <w:rFonts w:ascii="Times New Roman"/>
          <w:b w:val="false"/>
          <w:i w:val="false"/>
          <w:color w:val="000000"/>
          <w:sz w:val="28"/>
        </w:rPr>
        <w:t>
      Песок – материал крупностью 0,14–3(5) мм, получаемый разделением на фракции отходов мокрой сепарации, флотации, и класс минус 5 мм, выделяемый сухой магнитной сепарацией. Тонкозернистый песок – материал крупностью менее 0,14 мм.</w:t>
      </w:r>
    </w:p>
    <w:bookmarkEnd w:id="3302"/>
    <w:bookmarkStart w:name="z3474" w:id="3303"/>
    <w:p>
      <w:pPr>
        <w:spacing w:after="0"/>
        <w:ind w:left="0"/>
        <w:jc w:val="both"/>
      </w:pPr>
      <w:r>
        <w:rPr>
          <w:rFonts w:ascii="Times New Roman"/>
          <w:b w:val="false"/>
          <w:i w:val="false"/>
          <w:color w:val="000000"/>
          <w:sz w:val="28"/>
        </w:rPr>
        <w:t>
      Щебень, полученный из отходов обогащения, используется для производства тяжелых бетонов, строительства автомобильных дорог, устройства балластного слоя внутризаводских железнодорожных путей, создание искусственных оснований под фундаменты зданий, обратных засыпок, производства холодного асфальта.</w:t>
      </w:r>
    </w:p>
    <w:bookmarkEnd w:id="3303"/>
    <w:bookmarkStart w:name="z3475" w:id="3304"/>
    <w:p>
      <w:pPr>
        <w:spacing w:after="0"/>
        <w:ind w:left="0"/>
        <w:jc w:val="both"/>
      </w:pPr>
      <w:r>
        <w:rPr>
          <w:rFonts w:ascii="Times New Roman"/>
          <w:b w:val="false"/>
          <w:i w:val="false"/>
          <w:color w:val="000000"/>
          <w:sz w:val="28"/>
        </w:rPr>
        <w:t xml:space="preserve">
      Шлам бокситовый отвальный, получаемый при производстве глинозема, предназначен для реализации и использования в качестве вяжущего компонента при производстве строительных материалов, сооружений, автодорог и других видов строительных работ. </w:t>
      </w:r>
    </w:p>
    <w:bookmarkEnd w:id="3304"/>
    <w:bookmarkStart w:name="z3476" w:id="3305"/>
    <w:p>
      <w:pPr>
        <w:spacing w:after="0"/>
        <w:ind w:left="0"/>
        <w:jc w:val="both"/>
      </w:pPr>
      <w:r>
        <w:rPr>
          <w:rFonts w:ascii="Times New Roman"/>
          <w:b w:val="false"/>
          <w:i w:val="false"/>
          <w:color w:val="000000"/>
          <w:sz w:val="28"/>
        </w:rPr>
        <w:t>
      При определении наиболее рациональных областей применения песков на основе хвостов обогащения руд необходимо исходить из фактической их крупности. Пески крупностью плюс 0,14 используются в строительстве в качестве мелкого заполнителя для приготовления тяжелого бетона и раствора, в асфальтобетонных смесях (в качестве заполнителя), для производства силикатного и шлакового кирпича, а также в качестве отощающей добавки для изготовления глиняного кирпича, в качестве балластного материала, при производстве деталей и конструкций широкой номенклатуры для жилищно-гражданских промышленных зданий и сооружений.</w:t>
      </w:r>
    </w:p>
    <w:bookmarkEnd w:id="3305"/>
    <w:bookmarkStart w:name="z3477" w:id="3306"/>
    <w:p>
      <w:pPr>
        <w:spacing w:after="0"/>
        <w:ind w:left="0"/>
        <w:jc w:val="both"/>
      </w:pPr>
      <w:r>
        <w:rPr>
          <w:rFonts w:ascii="Times New Roman"/>
          <w:b w:val="false"/>
          <w:i w:val="false"/>
          <w:color w:val="000000"/>
          <w:sz w:val="28"/>
        </w:rPr>
        <w:t>
      Тонкозернистые пески крупностью менее 0,14 мм являются эффективным сырьем для автоклавного и безавтоклавного производства изделий и конструкций из тяжелых и ячеистых силикатобетонов, могут использоваться в асфальтобетонных смесях (в качестве минерального порошка) и для получения шлакового бесклинкерного цемента.</w:t>
      </w:r>
    </w:p>
    <w:bookmarkEnd w:id="3306"/>
    <w:bookmarkStart w:name="z3478" w:id="3307"/>
    <w:p>
      <w:pPr>
        <w:spacing w:after="0"/>
        <w:ind w:left="0"/>
        <w:jc w:val="both"/>
      </w:pPr>
      <w:r>
        <w:rPr>
          <w:rFonts w:ascii="Times New Roman"/>
          <w:b w:val="false"/>
          <w:i w:val="false"/>
          <w:color w:val="000000"/>
          <w:sz w:val="28"/>
        </w:rPr>
        <w:t>
      По технологическим и физико-механическим показателям ячеистые бетоны на тонкозернистых песках из отходов обогащения соответствуют нормативным требованиям, предъявляемым к ячеистым конструктивным и конструктивно-теплоизоляционным бетонам.</w:t>
      </w:r>
    </w:p>
    <w:bookmarkEnd w:id="3307"/>
    <w:bookmarkStart w:name="z3479" w:id="33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08"/>
    <w:bookmarkStart w:name="z3480" w:id="3309"/>
    <w:p>
      <w:pPr>
        <w:spacing w:after="0"/>
        <w:ind w:left="0"/>
        <w:jc w:val="both"/>
      </w:pPr>
      <w:r>
        <w:rPr>
          <w:rFonts w:ascii="Times New Roman"/>
          <w:b w:val="false"/>
          <w:i w:val="false"/>
          <w:color w:val="000000"/>
          <w:sz w:val="28"/>
        </w:rPr>
        <w:t>
      Сокращение воздействия, обусловленное изъятием земель с целью организации объектов размещения отходов, загрязнением почв, подземных и поверхностных вод, обусловленное инфильтрацией загрязненных вод, сокращение выбросов загрязняющих веществ в атмосферный воздух от эксплуатации объекта.</w:t>
      </w:r>
    </w:p>
    <w:bookmarkEnd w:id="3309"/>
    <w:bookmarkStart w:name="z3481" w:id="33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310"/>
    <w:bookmarkStart w:name="z3482" w:id="3311"/>
    <w:p>
      <w:pPr>
        <w:spacing w:after="0"/>
        <w:ind w:left="0"/>
        <w:jc w:val="both"/>
      </w:pPr>
      <w:r>
        <w:rPr>
          <w:rFonts w:ascii="Times New Roman"/>
          <w:b w:val="false"/>
          <w:i w:val="false"/>
          <w:color w:val="000000"/>
          <w:sz w:val="28"/>
        </w:rPr>
        <w:t>
      На АО "ССГПО" хвосты сухой магнитной сепарации железнодорожным транспортом направляются на склад отвальных хвостов и используются для производства стройматериалов, включая балластировку забойных и отвальных железнодорожных тупиков при их переукладке в карьерах, отвалах и отсыпке автомобильных дорог Соколовского, Сарбайского, Куржункульского и Качарского карьеров.</w:t>
      </w:r>
    </w:p>
    <w:bookmarkEnd w:id="3311"/>
    <w:bookmarkStart w:name="z3483" w:id="33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312"/>
    <w:bookmarkStart w:name="z3484" w:id="3313"/>
    <w:p>
      <w:pPr>
        <w:spacing w:after="0"/>
        <w:ind w:left="0"/>
        <w:jc w:val="both"/>
      </w:pPr>
      <w:r>
        <w:rPr>
          <w:rFonts w:ascii="Times New Roman"/>
          <w:b w:val="false"/>
          <w:i w:val="false"/>
          <w:color w:val="000000"/>
          <w:sz w:val="28"/>
        </w:rPr>
        <w:t xml:space="preserve">
      Потребность в дополнительных объемах ресурсов и материалов. </w:t>
      </w:r>
    </w:p>
    <w:bookmarkEnd w:id="3313"/>
    <w:bookmarkStart w:name="z3485" w:id="3314"/>
    <w:p>
      <w:pPr>
        <w:spacing w:after="0"/>
        <w:ind w:left="0"/>
        <w:jc w:val="both"/>
      </w:pPr>
      <w:r>
        <w:rPr>
          <w:rFonts w:ascii="Times New Roman"/>
          <w:b w:val="false"/>
          <w:i w:val="false"/>
          <w:color w:val="000000"/>
          <w:sz w:val="28"/>
        </w:rPr>
        <w:t>
      Капитальные затраты на строительство инфраструктуры и приобретение оборудования БЗК.</w:t>
      </w:r>
    </w:p>
    <w:bookmarkEnd w:id="3314"/>
    <w:bookmarkStart w:name="z3486" w:id="3315"/>
    <w:p>
      <w:pPr>
        <w:spacing w:after="0"/>
        <w:ind w:left="0"/>
        <w:jc w:val="both"/>
      </w:pPr>
      <w:r>
        <w:rPr>
          <w:rFonts w:ascii="Times New Roman"/>
          <w:b w:val="false"/>
          <w:i w:val="false"/>
          <w:color w:val="000000"/>
          <w:sz w:val="28"/>
        </w:rPr>
        <w:t>
      При использовании систем разработки с твердеющей закладкой значительная доля затрат (до 15–25 %) в добыче руды приходится на закладочные работы.</w:t>
      </w:r>
    </w:p>
    <w:bookmarkEnd w:id="3315"/>
    <w:bookmarkStart w:name="z3487" w:id="33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16"/>
    <w:bookmarkStart w:name="z3488" w:id="3317"/>
    <w:p>
      <w:pPr>
        <w:spacing w:after="0"/>
        <w:ind w:left="0"/>
        <w:jc w:val="both"/>
      </w:pPr>
      <w:r>
        <w:rPr>
          <w:rFonts w:ascii="Times New Roman"/>
          <w:b w:val="false"/>
          <w:i w:val="false"/>
          <w:color w:val="000000"/>
          <w:sz w:val="28"/>
        </w:rPr>
        <w:t>
      Общеприменимо.</w:t>
      </w:r>
    </w:p>
    <w:bookmarkEnd w:id="3317"/>
    <w:bookmarkStart w:name="z3489" w:id="3318"/>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318"/>
    <w:bookmarkStart w:name="z3490" w:id="3319"/>
    <w:p>
      <w:pPr>
        <w:spacing w:after="0"/>
        <w:ind w:left="0"/>
        <w:jc w:val="both"/>
      </w:pPr>
      <w:r>
        <w:rPr>
          <w:rFonts w:ascii="Times New Roman"/>
          <w:b w:val="false"/>
          <w:i w:val="false"/>
          <w:color w:val="000000"/>
          <w:sz w:val="28"/>
        </w:rPr>
        <w:t>
      На рудниках Республики Казахстан наиболее рациональной технологией производства закладочных смесей является мельничный способ на основе цементно-шлакового вяжущего с использованием в качестве заполнителя смеси дробленной горной массы и отходов горно-металлургического производства.</w:t>
      </w:r>
    </w:p>
    <w:bookmarkEnd w:id="3319"/>
    <w:bookmarkStart w:name="z3491" w:id="33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20"/>
    <w:bookmarkStart w:name="z3492" w:id="3321"/>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321"/>
    <w:bookmarkStart w:name="z3493" w:id="3322"/>
    <w:p>
      <w:pPr>
        <w:spacing w:after="0"/>
        <w:ind w:left="0"/>
        <w:jc w:val="both"/>
      </w:pPr>
      <w:r>
        <w:rPr>
          <w:rFonts w:ascii="Times New Roman"/>
          <w:b w:val="false"/>
          <w:i w:val="false"/>
          <w:color w:val="000000"/>
          <w:sz w:val="28"/>
        </w:rPr>
        <w:t>
      Использование отходов в различных отраслях позволит уменьшить себестоимость материалов, расширить сырьевую базу строительной индустрии, улучшить экологию районов, где проводится добыча полезных ископаемых, а также получить дополнительную прибыль горным предприятиям.</w:t>
      </w:r>
    </w:p>
    <w:bookmarkEnd w:id="3322"/>
    <w:bookmarkStart w:name="z3494" w:id="3323"/>
    <w:p>
      <w:pPr>
        <w:spacing w:after="0"/>
        <w:ind w:left="0"/>
        <w:jc w:val="both"/>
      </w:pPr>
      <w:r>
        <w:rPr>
          <w:rFonts w:ascii="Times New Roman"/>
          <w:b w:val="false"/>
          <w:i w:val="false"/>
          <w:color w:val="000000"/>
          <w:sz w:val="28"/>
        </w:rPr>
        <w:t>
      Эффективность применения систем разработки с твердеющей закладкой подтверждается на горно-обогатительном комбинате "Химрудтех". Достигнута высокая производительность труда, снижены потери полезного ископаемого с 30 до 4,4 %. Разубоживание руды уменьшилось на 3–4 %, а объем ее добычи руды из целиков возрос до 50–60 % по сравнению с 5–10 % при системах разработки с обрушением боковых пород.</w:t>
      </w:r>
    </w:p>
    <w:bookmarkEnd w:id="3323"/>
    <w:bookmarkStart w:name="z3495" w:id="33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324"/>
    <w:bookmarkStart w:name="z3496" w:id="3325"/>
    <w:p>
      <w:pPr>
        <w:spacing w:after="0"/>
        <w:ind w:left="0"/>
        <w:jc w:val="both"/>
      </w:pPr>
      <w:r>
        <w:rPr>
          <w:rFonts w:ascii="Times New Roman"/>
          <w:b w:val="false"/>
          <w:i w:val="false"/>
          <w:color w:val="000000"/>
          <w:sz w:val="28"/>
        </w:rPr>
        <w:t>
      Сокращение отходов производства при добыче и обогащении бокситовой руды. Экологическое законодательство.</w:t>
      </w:r>
    </w:p>
    <w:bookmarkEnd w:id="3325"/>
    <w:p>
      <w:pPr>
        <w:spacing w:after="0"/>
        <w:ind w:left="0"/>
        <w:jc w:val="both"/>
      </w:pPr>
      <w:r>
        <w:rPr>
          <w:rFonts w:ascii="Times New Roman"/>
          <w:b/>
          <w:i w:val="false"/>
          <w:color w:val="000000"/>
          <w:sz w:val="28"/>
        </w:rPr>
        <w:t>5.7.2. Использование отходов при заполнении выработанного пространства</w:t>
      </w:r>
    </w:p>
    <w:bookmarkStart w:name="z3498" w:id="33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26"/>
    <w:bookmarkStart w:name="z3499" w:id="3327"/>
    <w:p>
      <w:pPr>
        <w:spacing w:after="0"/>
        <w:ind w:left="0"/>
        <w:jc w:val="both"/>
      </w:pPr>
      <w:r>
        <w:rPr>
          <w:rFonts w:ascii="Times New Roman"/>
          <w:b w:val="false"/>
          <w:i w:val="false"/>
          <w:color w:val="000000"/>
          <w:sz w:val="28"/>
        </w:rPr>
        <w:t>
      Использование пустых пород и/или хвостов обогащения в закладочных смесях для заполнения подземных пустот.</w:t>
      </w:r>
    </w:p>
    <w:bookmarkEnd w:id="3327"/>
    <w:bookmarkStart w:name="z3500" w:id="33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28"/>
    <w:bookmarkStart w:name="z3501" w:id="3329"/>
    <w:p>
      <w:pPr>
        <w:spacing w:after="0"/>
        <w:ind w:left="0"/>
        <w:jc w:val="both"/>
      </w:pPr>
      <w:r>
        <w:rPr>
          <w:rFonts w:ascii="Times New Roman"/>
          <w:b w:val="false"/>
          <w:i w:val="false"/>
          <w:color w:val="000000"/>
          <w:sz w:val="28"/>
        </w:rPr>
        <w:t>
      Заполнение выработанного пространства карьеров отходами горнодобывающей деятельности (вскрышные и вмещающие породы, хвосты) следует расценивать как ликвидацию горных выработок, являющуюся одной из стадий технической рекультивации. Использование отработанных карьеров для внутреннего отвалообразования является примером комплексного подхода к освоению участков недр земли. Данный способ применяется для решения проблем сокращения затрат на транспортировку вскрышных пород и уменьшения изъятых территорий на поверхности для размещения отходов добычи полезных ископаемых.</w:t>
      </w:r>
    </w:p>
    <w:bookmarkEnd w:id="3329"/>
    <w:bookmarkStart w:name="z3502" w:id="3330"/>
    <w:p>
      <w:pPr>
        <w:spacing w:after="0"/>
        <w:ind w:left="0"/>
        <w:jc w:val="both"/>
      </w:pPr>
      <w:r>
        <w:rPr>
          <w:rFonts w:ascii="Times New Roman"/>
          <w:b w:val="false"/>
          <w:i w:val="false"/>
          <w:color w:val="000000"/>
          <w:sz w:val="28"/>
        </w:rPr>
        <w:t>
      Для рудных месторождений распространение получила засыпка внутреннего пространства располагающихся вблизи отработанных карьеров. Такой способ использования выработанного пространства применен на карьере "Старый Сибай" башкирского медно-серного комбината, юго-восточном участке карьера "Объединенный" на учалинском ГОКе, карьерах объединений "Южуралникель", "Севбокситруда", Донского ГОКа и др.</w:t>
      </w:r>
    </w:p>
    <w:bookmarkEnd w:id="3330"/>
    <w:bookmarkStart w:name="z3503" w:id="3331"/>
    <w:p>
      <w:pPr>
        <w:spacing w:after="0"/>
        <w:ind w:left="0"/>
        <w:jc w:val="both"/>
      </w:pPr>
      <w:r>
        <w:rPr>
          <w:rFonts w:ascii="Times New Roman"/>
          <w:b w:val="false"/>
          <w:i w:val="false"/>
          <w:color w:val="000000"/>
          <w:sz w:val="28"/>
        </w:rPr>
        <w:t>
      При системах с закладкой выработанного пространства используют отходы переработки руд как при формировании несущих массивов, так и в качестве сыпучей закладки. Ограничения в полном использовании хвостов для закладки подземного выработанного пространства создает их шламовая часть. Преодолевают это ограничение путем совершенствования способа подачи техногенной смеси в выработанное подземное пространство, используя добавки, связывающие воду и шламовую часть и соответствующим образом подготавливая закладочную массу. Используют механическую или пневматическую подачу обезвоженных материалов, гидравлическую подачу тиксотропных смесей.</w:t>
      </w:r>
    </w:p>
    <w:bookmarkEnd w:id="3331"/>
    <w:bookmarkStart w:name="z3504" w:id="3332"/>
    <w:p>
      <w:pPr>
        <w:spacing w:after="0"/>
        <w:ind w:left="0"/>
        <w:jc w:val="both"/>
      </w:pPr>
      <w:r>
        <w:rPr>
          <w:rFonts w:ascii="Times New Roman"/>
          <w:b w:val="false"/>
          <w:i w:val="false"/>
          <w:color w:val="000000"/>
          <w:sz w:val="28"/>
        </w:rPr>
        <w:t>
      Перспективные и широко применяемые технологии размещения отходов обогащения руд разработаны с появлением нового класса оборудования для обезвоживания текущих отвальных хвостов до состояния пасты – пластинчатых и пастовых сгустителей. Технология пастовой закладки позволяет использовать выработанное пространство карьера, в том числе при комбинированной геотехнологии в качестве емкости для складирования отходов обогащения руд. Минимальное выделение воды из пастовой закладочной смеси снижает риск затопления участка ведения подземных работ под дном карьера, что позволяет проводить рекультивацию его выработанного пространства на этапе развития подземных горных работ.</w:t>
      </w:r>
    </w:p>
    <w:bookmarkEnd w:id="3332"/>
    <w:bookmarkStart w:name="z3505" w:id="3333"/>
    <w:p>
      <w:pPr>
        <w:spacing w:after="0"/>
        <w:ind w:left="0"/>
        <w:jc w:val="both"/>
      </w:pPr>
      <w:r>
        <w:rPr>
          <w:rFonts w:ascii="Times New Roman"/>
          <w:b w:val="false"/>
          <w:i w:val="false"/>
          <w:color w:val="000000"/>
          <w:sz w:val="28"/>
        </w:rPr>
        <w:t>
      Особенность технологии размещения текущих хвостов обогащения руд в выработанное горное пространство состоит в том, что они подаются в карьерное или подземное пространство в виде продукта, обезвоженного (сгущенного) до состояния пасты (процент твердого около 70 %), а для изоляции сооружается искусственный массив требуемой мощности.</w:t>
      </w:r>
    </w:p>
    <w:bookmarkEnd w:id="3333"/>
    <w:bookmarkStart w:name="z3506" w:id="3334"/>
    <w:p>
      <w:pPr>
        <w:spacing w:after="0"/>
        <w:ind w:left="0"/>
        <w:jc w:val="both"/>
      </w:pPr>
      <w:r>
        <w:rPr>
          <w:rFonts w:ascii="Times New Roman"/>
          <w:b w:val="false"/>
          <w:i w:val="false"/>
          <w:color w:val="000000"/>
          <w:sz w:val="28"/>
        </w:rPr>
        <w:t>
      Одна из наиболее распространенных схем утилизации текущих хвостов обогащения в выработанном подземном пространстве – это пастообразная закладка выработанного пространства рудника с установкой узла обезвоживания на дневной поверхности. Данная технология предусматривает строительство узла обезвоживания на промплощадке подземного рудника, гидроизоляционных перемычек. Преимуществом данной технологии является отказ от складирования текущих хвостов в хвостохранилища, снижение экологической нагрузки на окружающие территории, использование оборотной воды. Основным недостатком являются высокие затраты на строительство комплекса обезвоживания, подземного закладочного комплекса (ПЗК), транспортировку пастообразной закладочной смеси. Данная технологическая схема применялась на учалинском ГОКе при подготовке текущих хвостов обогащения для их дальнейшей утилизации в шахте.</w:t>
      </w:r>
    </w:p>
    <w:bookmarkEnd w:id="3334"/>
    <w:bookmarkStart w:name="z3507" w:id="3335"/>
    <w:p>
      <w:pPr>
        <w:spacing w:after="0"/>
        <w:ind w:left="0"/>
        <w:jc w:val="both"/>
      </w:pPr>
      <w:r>
        <w:rPr>
          <w:rFonts w:ascii="Times New Roman"/>
          <w:b w:val="false"/>
          <w:i w:val="false"/>
          <w:color w:val="000000"/>
          <w:sz w:val="28"/>
        </w:rPr>
        <w:t>
      Одним из способов использования отходов в горнодобывающей промышленности является закладка выработанного пространства подземных горных выработок, реализованная на многих рудниках.</w:t>
      </w:r>
    </w:p>
    <w:bookmarkEnd w:id="3335"/>
    <w:bookmarkStart w:name="z3508" w:id="3336"/>
    <w:p>
      <w:pPr>
        <w:spacing w:after="0"/>
        <w:ind w:left="0"/>
        <w:jc w:val="both"/>
      </w:pPr>
      <w:r>
        <w:rPr>
          <w:rFonts w:ascii="Times New Roman"/>
          <w:b w:val="false"/>
          <w:i w:val="false"/>
          <w:color w:val="000000"/>
          <w:sz w:val="28"/>
        </w:rPr>
        <w:t>
      При системах с закладкой возможно использование отходов как при формировании искусственных твердеющих массивов, так и в качестве закладочных материалов. Вовлечение отходов добычи и обогащения руд в производство твердеющих закладочных смесей является важным направлением на пути к сокращению объемов накопления отходов.</w:t>
      </w:r>
    </w:p>
    <w:bookmarkEnd w:id="3336"/>
    <w:bookmarkStart w:name="z3509" w:id="3337"/>
    <w:p>
      <w:pPr>
        <w:spacing w:after="0"/>
        <w:ind w:left="0"/>
        <w:jc w:val="both"/>
      </w:pPr>
      <w:r>
        <w:rPr>
          <w:rFonts w:ascii="Times New Roman"/>
          <w:b w:val="false"/>
          <w:i w:val="false"/>
          <w:color w:val="000000"/>
          <w:sz w:val="28"/>
        </w:rPr>
        <w:t>
      Твердеющая закладка основана на использовании трубопроводного гидравлического и пневматического транспорта твердеющих закладочных смесей и заполнении ими выработанного пространства. Твердеющая закладка получила широкое применение благодаря своему основному преимуществу – возможности создания монолитного массива необходимой прочности.</w:t>
      </w:r>
    </w:p>
    <w:bookmarkEnd w:id="3337"/>
    <w:bookmarkStart w:name="z3510" w:id="3338"/>
    <w:p>
      <w:pPr>
        <w:spacing w:after="0"/>
        <w:ind w:left="0"/>
        <w:jc w:val="both"/>
      </w:pPr>
      <w:r>
        <w:rPr>
          <w:rFonts w:ascii="Times New Roman"/>
          <w:b w:val="false"/>
          <w:i w:val="false"/>
          <w:color w:val="000000"/>
          <w:sz w:val="28"/>
        </w:rPr>
        <w:t>
      Твердеющая закладка успешно применяется за рубежом в Канаде, США, Японии, Швеции, Финляндии, Индии, Германии, Австралии при разработке полиметаллических, медных, железных и других руд. В настоящее время системами с твердеющей закладкой в странах СНГ добывается 25 % руд цветных и ценных металлов, в Австралии – 30 %, Канаде – 40 %, Финляндии – 85 %, Франции – 87 %. Это свидетельствует об эффективности применения этих систем разработки, несмотря на дополнительные расходы, которые перекрываются качеством полученной продукции и отсутствием затрат на обогащение.</w:t>
      </w:r>
    </w:p>
    <w:bookmarkEnd w:id="3338"/>
    <w:bookmarkStart w:name="z3511" w:id="3339"/>
    <w:p>
      <w:pPr>
        <w:spacing w:after="0"/>
        <w:ind w:left="0"/>
        <w:jc w:val="both"/>
      </w:pPr>
      <w:r>
        <w:rPr>
          <w:rFonts w:ascii="Times New Roman"/>
          <w:b w:val="false"/>
          <w:i w:val="false"/>
          <w:color w:val="000000"/>
          <w:sz w:val="28"/>
        </w:rPr>
        <w:t>
      Выемку запасов руд системами разработки с твердеющей закладкой на сегодняшний день в Казахстане осуществляют или планируют осуществлять на многих горнодобывающих предприятиях. На подземных рудниках ТОО "Корпорация "Казахмыс", ТОО "Востокцветмет" KAZ Minerals PLC и ТОО "Казцинк" применяются также гидравлическая и сухая породная закладка выработанного пространства [75, 76].</w:t>
      </w:r>
    </w:p>
    <w:bookmarkEnd w:id="3339"/>
    <w:bookmarkStart w:name="z3512" w:id="3340"/>
    <w:p>
      <w:pPr>
        <w:spacing w:after="0"/>
        <w:ind w:left="0"/>
        <w:jc w:val="both"/>
      </w:pPr>
      <w:r>
        <w:rPr>
          <w:rFonts w:ascii="Times New Roman"/>
          <w:b w:val="false"/>
          <w:i w:val="false"/>
          <w:color w:val="000000"/>
          <w:sz w:val="28"/>
        </w:rPr>
        <w:t>
      Анализ составов твердеющей закладки зарубежных и отечественных рудников показал, что наиболее часто используют в качестве вяжущих материалов – цемент, шлак, пирротин, хвосты обогащения. Из инертных заполнителей распространены хвосты обогащения, песок, отвальная горная порода, щебень, гравий, известняк, шлак и др. [77, 78].</w:t>
      </w:r>
    </w:p>
    <w:bookmarkEnd w:id="3340"/>
    <w:bookmarkStart w:name="z3513" w:id="3341"/>
    <w:p>
      <w:pPr>
        <w:spacing w:after="0"/>
        <w:ind w:left="0"/>
        <w:jc w:val="both"/>
      </w:pPr>
      <w:r>
        <w:rPr>
          <w:rFonts w:ascii="Times New Roman"/>
          <w:b w:val="false"/>
          <w:i w:val="false"/>
          <w:color w:val="000000"/>
          <w:sz w:val="28"/>
        </w:rPr>
        <w:t>
      В последние годы горнорудные предприятия ТОО "Казцинк" стали уделять большое внимание вопросам рационального недропользования, в частности утилизации пустой породы от проходческих работ в закладку, а также использования шахтных вод для приготовления закладочных смесей. В результате проведенных на руднике исследовательских работ разработаны и внедрены в производство рациональные схемы подачи пустой породы от проходческих работ в пустоты отработанных камер без выдачи породы на поверхность [79].</w:t>
      </w:r>
    </w:p>
    <w:bookmarkEnd w:id="3341"/>
    <w:bookmarkStart w:name="z3514" w:id="33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42"/>
    <w:bookmarkStart w:name="z3515" w:id="3343"/>
    <w:p>
      <w:pPr>
        <w:spacing w:after="0"/>
        <w:ind w:left="0"/>
        <w:jc w:val="both"/>
      </w:pPr>
      <w:r>
        <w:rPr>
          <w:rFonts w:ascii="Times New Roman"/>
          <w:b w:val="false"/>
          <w:i w:val="false"/>
          <w:color w:val="000000"/>
          <w:sz w:val="28"/>
        </w:rPr>
        <w:t>
      Сокращение объемов образования и накопления отходов добычи и обогащения.</w:t>
      </w:r>
    </w:p>
    <w:bookmarkEnd w:id="3343"/>
    <w:bookmarkStart w:name="z3516" w:id="33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344"/>
    <w:bookmarkStart w:name="z3517" w:id="3345"/>
    <w:p>
      <w:pPr>
        <w:spacing w:after="0"/>
        <w:ind w:left="0"/>
        <w:jc w:val="both"/>
      </w:pPr>
      <w:r>
        <w:rPr>
          <w:rFonts w:ascii="Times New Roman"/>
          <w:b w:val="false"/>
          <w:i w:val="false"/>
          <w:color w:val="000000"/>
          <w:sz w:val="28"/>
        </w:rPr>
        <w:t>
      Для устранения проблемы возможного загрязнения грунтовых вод требуется проводить обезвоживание хвостов.</w:t>
      </w:r>
    </w:p>
    <w:bookmarkEnd w:id="3345"/>
    <w:bookmarkStart w:name="z3518" w:id="3346"/>
    <w:p>
      <w:pPr>
        <w:spacing w:after="0"/>
        <w:ind w:left="0"/>
        <w:jc w:val="both"/>
      </w:pPr>
      <w:r>
        <w:rPr>
          <w:rFonts w:ascii="Times New Roman"/>
          <w:b w:val="false"/>
          <w:i w:val="false"/>
          <w:color w:val="000000"/>
          <w:sz w:val="28"/>
        </w:rPr>
        <w:t>
      При использовании систем разработки с твердеющей закладкой значительная доля затрат (до 15–25 %) в добыче руды приходится на закладочные работы.</w:t>
      </w:r>
    </w:p>
    <w:bookmarkEnd w:id="3346"/>
    <w:bookmarkStart w:name="z3519" w:id="3347"/>
    <w:p>
      <w:pPr>
        <w:spacing w:after="0"/>
        <w:ind w:left="0"/>
        <w:jc w:val="both"/>
      </w:pPr>
      <w:r>
        <w:rPr>
          <w:rFonts w:ascii="Times New Roman"/>
          <w:b w:val="false"/>
          <w:i w:val="false"/>
          <w:color w:val="000000"/>
          <w:sz w:val="28"/>
        </w:rPr>
        <w:t>
      Высокая металлоемкость закладочных комплексов предопределяет их стационарное расположение и ограничивает область применения систем с твердеющий закладкой. При этом постоянное перемещение очистных работ приводит к увеличению расстояния транспортировки твердеющей смеси, что требует дополнительных затрат на сохранение ее технологических свойств и перемещение смеси.</w:t>
      </w:r>
    </w:p>
    <w:bookmarkEnd w:id="3347"/>
    <w:bookmarkStart w:name="z3520" w:id="33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48"/>
    <w:bookmarkStart w:name="z3521" w:id="3349"/>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349"/>
    <w:bookmarkStart w:name="z3522" w:id="3350"/>
    <w:p>
      <w:pPr>
        <w:spacing w:after="0"/>
        <w:ind w:left="0"/>
        <w:jc w:val="both"/>
      </w:pPr>
      <w:r>
        <w:rPr>
          <w:rFonts w:ascii="Times New Roman"/>
          <w:b w:val="false"/>
          <w:i w:val="false"/>
          <w:color w:val="000000"/>
          <w:sz w:val="28"/>
        </w:rPr>
        <w:t>
      На рудниках Республики Казахстан наиболее рациональной технологией производства закладочных смесей является мельничный способ на основе цементно-шлакового вяжущего с использованием в качестве заполнителя смеси дробленной горной массы и отходов горно-металлургического производства.</w:t>
      </w:r>
    </w:p>
    <w:bookmarkEnd w:id="3350"/>
    <w:bookmarkStart w:name="z3523" w:id="33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51"/>
    <w:bookmarkStart w:name="z3524" w:id="3352"/>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352"/>
    <w:bookmarkStart w:name="z3525" w:id="3353"/>
    <w:p>
      <w:pPr>
        <w:spacing w:after="0"/>
        <w:ind w:left="0"/>
        <w:jc w:val="both"/>
      </w:pPr>
      <w:r>
        <w:rPr>
          <w:rFonts w:ascii="Times New Roman"/>
          <w:b w:val="false"/>
          <w:i w:val="false"/>
          <w:color w:val="000000"/>
          <w:sz w:val="28"/>
        </w:rPr>
        <w:t>
      Эффективность применения систем разработки с твердеющей закладкой подтверждается на горно-обогатительном комбинате "Химрудтех". Достигнута высокая производительность труда, снижены потери полезного ископаемого с 30 до 4,4 %. Разубоживание руды уменьшилось на 3–4 %, а объем ее добычи из целиков возрос до 50–60 % по сравнению с 5–10 % при системах разработки с обрушением боковых пород [80].</w:t>
      </w:r>
    </w:p>
    <w:bookmarkEnd w:id="3353"/>
    <w:p>
      <w:pPr>
        <w:spacing w:after="0"/>
        <w:ind w:left="0"/>
        <w:jc w:val="both"/>
      </w:pPr>
      <w:r>
        <w:rPr>
          <w:rFonts w:ascii="Times New Roman"/>
          <w:b/>
          <w:i w:val="false"/>
          <w:color w:val="000000"/>
          <w:sz w:val="28"/>
        </w:rPr>
        <w:t>5.7.3. Использование отходов при ликвидации горных выработок</w:t>
      </w:r>
    </w:p>
    <w:bookmarkStart w:name="z3527" w:id="33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54"/>
    <w:bookmarkStart w:name="z3528" w:id="3355"/>
    <w:p>
      <w:pPr>
        <w:spacing w:after="0"/>
        <w:ind w:left="0"/>
        <w:jc w:val="both"/>
      </w:pPr>
      <w:r>
        <w:rPr>
          <w:rFonts w:ascii="Times New Roman"/>
          <w:b w:val="false"/>
          <w:i w:val="false"/>
          <w:color w:val="000000"/>
          <w:sz w:val="28"/>
        </w:rPr>
        <w:t>
      Использование отходов и технологических остатков добычи и обогащения полезных ископаемых на техническом этапе рекультивации нарушенных земель при подтверждении возможности их использования:</w:t>
      </w:r>
    </w:p>
    <w:bookmarkEnd w:id="3355"/>
    <w:bookmarkStart w:name="z3529" w:id="3356"/>
    <w:p>
      <w:pPr>
        <w:spacing w:after="0"/>
        <w:ind w:left="0"/>
        <w:jc w:val="both"/>
      </w:pPr>
      <w:r>
        <w:rPr>
          <w:rFonts w:ascii="Times New Roman"/>
          <w:b w:val="false"/>
          <w:i w:val="false"/>
          <w:color w:val="000000"/>
          <w:sz w:val="28"/>
        </w:rPr>
        <w:t>
      вскрышных и вмещающих пород;</w:t>
      </w:r>
    </w:p>
    <w:bookmarkEnd w:id="3356"/>
    <w:bookmarkStart w:name="z3530" w:id="3357"/>
    <w:p>
      <w:pPr>
        <w:spacing w:after="0"/>
        <w:ind w:left="0"/>
        <w:jc w:val="both"/>
      </w:pPr>
      <w:r>
        <w:rPr>
          <w:rFonts w:ascii="Times New Roman"/>
          <w:b w:val="false"/>
          <w:i w:val="false"/>
          <w:color w:val="000000"/>
          <w:sz w:val="28"/>
        </w:rPr>
        <w:t>
      хвостов;</w:t>
      </w:r>
    </w:p>
    <w:bookmarkEnd w:id="3357"/>
    <w:bookmarkStart w:name="z3531" w:id="3358"/>
    <w:p>
      <w:pPr>
        <w:spacing w:after="0"/>
        <w:ind w:left="0"/>
        <w:jc w:val="both"/>
      </w:pPr>
      <w:r>
        <w:rPr>
          <w:rFonts w:ascii="Times New Roman"/>
          <w:b w:val="false"/>
          <w:i w:val="false"/>
          <w:color w:val="000000"/>
          <w:sz w:val="28"/>
        </w:rPr>
        <w:t>
      отходов производства алюминия;</w:t>
      </w:r>
    </w:p>
    <w:bookmarkEnd w:id="3358"/>
    <w:bookmarkStart w:name="z3532" w:id="3359"/>
    <w:p>
      <w:pPr>
        <w:spacing w:after="0"/>
        <w:ind w:left="0"/>
        <w:jc w:val="both"/>
      </w:pPr>
      <w:r>
        <w:rPr>
          <w:rFonts w:ascii="Times New Roman"/>
          <w:b w:val="false"/>
          <w:i w:val="false"/>
          <w:color w:val="000000"/>
          <w:sz w:val="28"/>
        </w:rPr>
        <w:t>
      золошлаков.</w:t>
      </w:r>
    </w:p>
    <w:bookmarkEnd w:id="3359"/>
    <w:bookmarkStart w:name="z3533" w:id="33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60"/>
    <w:bookmarkStart w:name="z3534" w:id="3361"/>
    <w:p>
      <w:pPr>
        <w:spacing w:after="0"/>
        <w:ind w:left="0"/>
        <w:jc w:val="both"/>
      </w:pPr>
      <w:r>
        <w:rPr>
          <w:rFonts w:ascii="Times New Roman"/>
          <w:b w:val="false"/>
          <w:i w:val="false"/>
          <w:color w:val="000000"/>
          <w:sz w:val="28"/>
        </w:rPr>
        <w:t>
      При рекультивации и ликвидации выработанных карьеров предлагаются способы совмещения проведения технического этапа рекультивации для открытых горных выработок с подготовкой подстилающих слоев и плодородной почвы.</w:t>
      </w:r>
    </w:p>
    <w:bookmarkEnd w:id="3361"/>
    <w:bookmarkStart w:name="z3535" w:id="3362"/>
    <w:p>
      <w:pPr>
        <w:spacing w:after="0"/>
        <w:ind w:left="0"/>
        <w:jc w:val="both"/>
      </w:pPr>
      <w:r>
        <w:rPr>
          <w:rFonts w:ascii="Times New Roman"/>
          <w:b w:val="false"/>
          <w:i w:val="false"/>
          <w:color w:val="000000"/>
          <w:sz w:val="28"/>
        </w:rPr>
        <w:t>
      Сущность способов сводится на первом этапе к закладке выработанного пространства разреза вскрышными породами, не представляющими потенциальной опасности для загрязнения подземных вод, из внешних отвалов, исходного состояния разреза до уровня заполнения выработанного пространства подземными водами. Первый этап заканчивается отделением заполненного пространства водоупорным слоем глины мощностью 0,8–1,0 м.</w:t>
      </w:r>
    </w:p>
    <w:bookmarkEnd w:id="3362"/>
    <w:bookmarkStart w:name="z3536" w:id="3363"/>
    <w:p>
      <w:pPr>
        <w:spacing w:after="0"/>
        <w:ind w:left="0"/>
        <w:jc w:val="both"/>
      </w:pPr>
      <w:r>
        <w:rPr>
          <w:rFonts w:ascii="Times New Roman"/>
          <w:b w:val="false"/>
          <w:i w:val="false"/>
          <w:color w:val="000000"/>
          <w:sz w:val="28"/>
        </w:rPr>
        <w:t>
      На втором этапе выработанное пространство заполняется промышленными отходами, обеспечивая их захоронение, который отделяется водоупорным слоем глины мощностью 0,5–0,7 м.</w:t>
      </w:r>
    </w:p>
    <w:bookmarkEnd w:id="3363"/>
    <w:bookmarkStart w:name="z3537" w:id="3364"/>
    <w:p>
      <w:pPr>
        <w:spacing w:after="0"/>
        <w:ind w:left="0"/>
        <w:jc w:val="both"/>
      </w:pPr>
      <w:r>
        <w:rPr>
          <w:rFonts w:ascii="Times New Roman"/>
          <w:b w:val="false"/>
          <w:i w:val="false"/>
          <w:color w:val="000000"/>
          <w:sz w:val="28"/>
        </w:rPr>
        <w:t>
      На третьем этапе выполаживаются откосы бортов по линии среза бортов С-С для планировки заданного угла восстановленной территории с использованием остатков вскрышных пород внешних отвалов, а затем наносится водоупорный слой глины 0,5–0,7 м для предотвращения перехода загрязняющих веществ отходов и технологических остатков в плодородный слой.</w:t>
      </w:r>
    </w:p>
    <w:bookmarkEnd w:id="3364"/>
    <w:bookmarkStart w:name="z3538" w:id="3365"/>
    <w:p>
      <w:pPr>
        <w:spacing w:after="0"/>
        <w:ind w:left="0"/>
        <w:jc w:val="both"/>
      </w:pPr>
      <w:r>
        <w:rPr>
          <w:rFonts w:ascii="Times New Roman"/>
          <w:b w:val="false"/>
          <w:i w:val="false"/>
          <w:color w:val="000000"/>
          <w:sz w:val="28"/>
        </w:rPr>
        <w:t>
      На четвертом этапе в зависимости от вида планируемой растительности и глубины ее корневой системы, а также вида переработанного отхода и технологического остатка на площади рекультивируемого пространства формируется плодородный слой из плодородных или потенциально плодородных почв послойно, сверху и/или снизу слоя остатков сточных вод, донного ила, отходов животноводства мощностью 0,1–0,2 м, слоя котельного шлака дробленного.</w:t>
      </w:r>
    </w:p>
    <w:bookmarkEnd w:id="3365"/>
    <w:bookmarkStart w:name="z3539" w:id="3366"/>
    <w:p>
      <w:pPr>
        <w:spacing w:after="0"/>
        <w:ind w:left="0"/>
        <w:jc w:val="both"/>
      </w:pPr>
      <w:r>
        <w:rPr>
          <w:rFonts w:ascii="Times New Roman"/>
          <w:b w:val="false"/>
          <w:i w:val="false"/>
          <w:color w:val="000000"/>
          <w:sz w:val="28"/>
        </w:rPr>
        <w:t>
      Вариантов формирования плодородного слоя при наличии разнообразных отходов может быть бесчисленное множество и зависит от количества полезных веществ в них, выбранной растительности и многих других факторов, определяющих экономическую целесообразность использования материалов. Возможно перемешивание материалов в соотношении 1:1– 1:2 в зависимости от типа растительности и укладка единым слоем мощность 0,2–0,6 м. На пятом этапе на рекультивируемую площадь наносится плодородный слой мощностью 0,15–0,2 м или потенциально плодородной слой почвы мощностью 0,3–0,5 м, в который для улучшения плодородия вносят брикетированное удобрение из остатков сточных вод с расходом 100–180 г/м</w:t>
      </w:r>
      <w:r>
        <w:rPr>
          <w:rFonts w:ascii="Times New Roman"/>
          <w:b w:val="false"/>
          <w:i w:val="false"/>
          <w:color w:val="000000"/>
          <w:vertAlign w:val="superscript"/>
        </w:rPr>
        <w:t>2</w:t>
      </w:r>
      <w:r>
        <w:rPr>
          <w:rFonts w:ascii="Times New Roman"/>
          <w:b w:val="false"/>
          <w:i w:val="false"/>
          <w:color w:val="000000"/>
          <w:sz w:val="28"/>
        </w:rPr>
        <w:t>.</w:t>
      </w:r>
    </w:p>
    <w:bookmarkEnd w:id="3366"/>
    <w:bookmarkStart w:name="z3540" w:id="33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67"/>
    <w:bookmarkStart w:name="z3541" w:id="3368"/>
    <w:p>
      <w:pPr>
        <w:spacing w:after="0"/>
        <w:ind w:left="0"/>
        <w:jc w:val="both"/>
      </w:pPr>
      <w:r>
        <w:rPr>
          <w:rFonts w:ascii="Times New Roman"/>
          <w:b w:val="false"/>
          <w:i w:val="false"/>
          <w:color w:val="000000"/>
          <w:sz w:val="28"/>
        </w:rPr>
        <w:t>
      Сокращение складирования отходов производства.</w:t>
      </w:r>
    </w:p>
    <w:bookmarkEnd w:id="3368"/>
    <w:bookmarkStart w:name="z3542" w:id="33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369"/>
    <w:bookmarkStart w:name="z3543" w:id="3370"/>
    <w:p>
      <w:pPr>
        <w:spacing w:after="0"/>
        <w:ind w:left="0"/>
        <w:jc w:val="both"/>
      </w:pPr>
      <w:r>
        <w:rPr>
          <w:rFonts w:ascii="Times New Roman"/>
          <w:b w:val="false"/>
          <w:i w:val="false"/>
          <w:color w:val="000000"/>
          <w:sz w:val="28"/>
        </w:rPr>
        <w:t>
      НДТ позволяет сократить изъятие земель под объекты размещения отходов и технологических остатков, загрязнение почв, поверхностных водных объектов и подземных вод. Также сокращаются затраты на технический этап рекультивации, расходы на транспортировку отходов и технологических остатков до объектов их размещения. Снижение пыления до 60 г пыли/т хвостов.</w:t>
      </w:r>
    </w:p>
    <w:bookmarkEnd w:id="3370"/>
    <w:bookmarkStart w:name="z3544" w:id="33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371"/>
    <w:bookmarkStart w:name="z3545" w:id="3372"/>
    <w:p>
      <w:pPr>
        <w:spacing w:after="0"/>
        <w:ind w:left="0"/>
        <w:jc w:val="both"/>
      </w:pPr>
      <w:r>
        <w:rPr>
          <w:rFonts w:ascii="Times New Roman"/>
          <w:b w:val="false"/>
          <w:i w:val="false"/>
          <w:color w:val="000000"/>
          <w:sz w:val="28"/>
        </w:rPr>
        <w:t>
      Сведения отсутствуют.</w:t>
      </w:r>
    </w:p>
    <w:bookmarkEnd w:id="3372"/>
    <w:bookmarkStart w:name="z3546" w:id="33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73"/>
    <w:bookmarkStart w:name="z3547" w:id="3374"/>
    <w:p>
      <w:pPr>
        <w:spacing w:after="0"/>
        <w:ind w:left="0"/>
        <w:jc w:val="both"/>
      </w:pPr>
      <w:r>
        <w:rPr>
          <w:rFonts w:ascii="Times New Roman"/>
          <w:b w:val="false"/>
          <w:i w:val="false"/>
          <w:color w:val="000000"/>
          <w:sz w:val="28"/>
        </w:rPr>
        <w:t>
      Общеприменимо при ликвидации и рекультивации карьеров.</w:t>
      </w:r>
    </w:p>
    <w:bookmarkEnd w:id="3374"/>
    <w:bookmarkStart w:name="z3548" w:id="33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75"/>
    <w:bookmarkStart w:name="z3549" w:id="3376"/>
    <w:p>
      <w:pPr>
        <w:spacing w:after="0"/>
        <w:ind w:left="0"/>
        <w:jc w:val="both"/>
      </w:pPr>
      <w:r>
        <w:rPr>
          <w:rFonts w:ascii="Times New Roman"/>
          <w:b w:val="false"/>
          <w:i w:val="false"/>
          <w:color w:val="000000"/>
          <w:sz w:val="28"/>
        </w:rPr>
        <w:t>
      В зависимости от применяемого метода в каждом конкретном случае. Применения данного мероприятия позволяет сократить затраты, связанные с рекультивацией, а также с транспортировкой отходов.</w:t>
      </w:r>
    </w:p>
    <w:bookmarkEnd w:id="3376"/>
    <w:bookmarkStart w:name="z3550" w:id="33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377"/>
    <w:bookmarkStart w:name="z3551" w:id="3378"/>
    <w:p>
      <w:pPr>
        <w:spacing w:after="0"/>
        <w:ind w:left="0"/>
        <w:jc w:val="both"/>
      </w:pPr>
      <w:r>
        <w:rPr>
          <w:rFonts w:ascii="Times New Roman"/>
          <w:b w:val="false"/>
          <w:i w:val="false"/>
          <w:color w:val="000000"/>
          <w:sz w:val="28"/>
        </w:rPr>
        <w:t>
      Сокращение отходов и технологических остатков производства при добыче и обогащении руд цветных металлов. Экологическое законодательство.</w:t>
      </w:r>
    </w:p>
    <w:bookmarkEnd w:id="3378"/>
    <w:p>
      <w:pPr>
        <w:spacing w:after="0"/>
        <w:ind w:left="0"/>
        <w:jc w:val="both"/>
      </w:pPr>
      <w:r>
        <w:rPr>
          <w:rFonts w:ascii="Times New Roman"/>
          <w:b/>
          <w:i w:val="false"/>
          <w:color w:val="000000"/>
          <w:sz w:val="28"/>
        </w:rPr>
        <w:t>5.7.4.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bookmarkStart w:name="z3553" w:id="33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79"/>
    <w:bookmarkStart w:name="z3554" w:id="3380"/>
    <w:p>
      <w:pPr>
        <w:spacing w:after="0"/>
        <w:ind w:left="0"/>
        <w:jc w:val="both"/>
      </w:pPr>
      <w:r>
        <w:rPr>
          <w:rFonts w:ascii="Times New Roman"/>
          <w:b w:val="false"/>
          <w:i w:val="false"/>
          <w:color w:val="000000"/>
          <w:sz w:val="28"/>
        </w:rPr>
        <w:t>
      Вторичные минеральные ресурсы в горнодобывающей отрасли – это горные породы, отходы и технологические остатки обогащения, которые можно применять в производстве в качестве исходного сырья или как конечный материал – в качестве дополнительных материальных ресурсов.</w:t>
      </w:r>
    </w:p>
    <w:bookmarkEnd w:id="3380"/>
    <w:bookmarkStart w:name="z3555" w:id="3381"/>
    <w:p>
      <w:pPr>
        <w:spacing w:after="0"/>
        <w:ind w:left="0"/>
        <w:jc w:val="both"/>
      </w:pPr>
      <w:r>
        <w:rPr>
          <w:rFonts w:ascii="Times New Roman"/>
          <w:b w:val="false"/>
          <w:i w:val="false"/>
          <w:color w:val="000000"/>
          <w:sz w:val="28"/>
        </w:rPr>
        <w:t>
      Основными источниками вторичных ресурсов в горнодобывающей отрасли служат техногенные отходы, образующиеся при добыче и обогащении (переработке) минерально-сырьевых ресурсов и сконцентрированные в техногенных образованиях (породные, шлаковые и зольные отвалы, хвостохранилища и т. п.).</w:t>
      </w:r>
    </w:p>
    <w:bookmarkEnd w:id="3381"/>
    <w:bookmarkStart w:name="z3556" w:id="3382"/>
    <w:p>
      <w:pPr>
        <w:spacing w:after="0"/>
        <w:ind w:left="0"/>
        <w:jc w:val="both"/>
      </w:pPr>
      <w:r>
        <w:rPr>
          <w:rFonts w:ascii="Times New Roman"/>
          <w:b w:val="false"/>
          <w:i w:val="false"/>
          <w:color w:val="000000"/>
          <w:sz w:val="28"/>
        </w:rPr>
        <w:t>
      В данном разделе описаны методы, техники или их совокупность для промышленного использования, локализации и нейтрализации техногенных и природно-техногенных объектов.</w:t>
      </w:r>
    </w:p>
    <w:bookmarkEnd w:id="3382"/>
    <w:bookmarkStart w:name="z3557" w:id="33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83"/>
    <w:bookmarkStart w:name="z3558" w:id="3384"/>
    <w:p>
      <w:pPr>
        <w:spacing w:after="0"/>
        <w:ind w:left="0"/>
        <w:jc w:val="both"/>
      </w:pPr>
      <w:r>
        <w:rPr>
          <w:rFonts w:ascii="Times New Roman"/>
          <w:b w:val="false"/>
          <w:i w:val="false"/>
          <w:color w:val="000000"/>
          <w:sz w:val="28"/>
        </w:rPr>
        <w:t>
      Типичные этапы технологических процессов в горнодобывающей промышленности включают в себя добычу полезного ископаемого, его обработку с получением полезной продукции, отгрузку, организованное складирование отходов и технологических остатков добычи и переработки сырья.</w:t>
      </w:r>
    </w:p>
    <w:bookmarkEnd w:id="3384"/>
    <w:bookmarkStart w:name="z3559" w:id="3385"/>
    <w:p>
      <w:pPr>
        <w:spacing w:after="0"/>
        <w:ind w:left="0"/>
        <w:jc w:val="both"/>
      </w:pPr>
      <w:r>
        <w:rPr>
          <w:rFonts w:ascii="Times New Roman"/>
          <w:b w:val="false"/>
          <w:i w:val="false"/>
          <w:color w:val="000000"/>
          <w:sz w:val="28"/>
        </w:rPr>
        <w:t>
      Технологические условия ведения горных работ характеризуются:</w:t>
      </w:r>
    </w:p>
    <w:bookmarkEnd w:id="3385"/>
    <w:bookmarkStart w:name="z3560" w:id="3386"/>
    <w:p>
      <w:pPr>
        <w:spacing w:after="0"/>
        <w:ind w:left="0"/>
        <w:jc w:val="both"/>
      </w:pPr>
      <w:r>
        <w:rPr>
          <w:rFonts w:ascii="Times New Roman"/>
          <w:b w:val="false"/>
          <w:i w:val="false"/>
          <w:color w:val="000000"/>
          <w:sz w:val="28"/>
        </w:rPr>
        <w:t>
      неэффективным использованием запасов, с нередко практикующейся выборочной отработкой богатых запасов, что ведет к ухудшению их структуры;</w:t>
      </w:r>
    </w:p>
    <w:bookmarkEnd w:id="3386"/>
    <w:bookmarkStart w:name="z3561" w:id="3387"/>
    <w:p>
      <w:pPr>
        <w:spacing w:after="0"/>
        <w:ind w:left="0"/>
        <w:jc w:val="both"/>
      </w:pPr>
      <w:r>
        <w:rPr>
          <w:rFonts w:ascii="Times New Roman"/>
          <w:b w:val="false"/>
          <w:i w:val="false"/>
          <w:color w:val="000000"/>
          <w:sz w:val="28"/>
        </w:rPr>
        <w:t>
      высоким уровнем потерь полезных ископаемых на стадиях добычи и переделов;</w:t>
      </w:r>
    </w:p>
    <w:bookmarkEnd w:id="3387"/>
    <w:bookmarkStart w:name="z3562" w:id="3388"/>
    <w:p>
      <w:pPr>
        <w:spacing w:after="0"/>
        <w:ind w:left="0"/>
        <w:jc w:val="both"/>
      </w:pPr>
      <w:r>
        <w:rPr>
          <w:rFonts w:ascii="Times New Roman"/>
          <w:b w:val="false"/>
          <w:i w:val="false"/>
          <w:color w:val="000000"/>
          <w:sz w:val="28"/>
        </w:rPr>
        <w:t>
      применением технологий и систем отработки месторождений, ведущих к увеличению объемов отходов.</w:t>
      </w:r>
    </w:p>
    <w:bookmarkEnd w:id="3388"/>
    <w:bookmarkStart w:name="z3563" w:id="3389"/>
    <w:p>
      <w:pPr>
        <w:spacing w:after="0"/>
        <w:ind w:left="0"/>
        <w:jc w:val="both"/>
      </w:pPr>
      <w:r>
        <w:rPr>
          <w:rFonts w:ascii="Times New Roman"/>
          <w:b w:val="false"/>
          <w:i w:val="false"/>
          <w:color w:val="000000"/>
          <w:sz w:val="28"/>
        </w:rPr>
        <w:t>
      При добыче вместе с полезным ископаемым извлекаются пустые породы, а при обработке образуются хвосты. Отходы (пустые породы и хвосты), складируемые в отвалах и хвостохранилищах при производстве товарных железных руд, медных, цинковых и пиритных концентратов содержат значительное количество меди, цинка, серы, редких элементов и в дальнейшем могут быть вторично переработаны или использованы в различных целях.</w:t>
      </w:r>
    </w:p>
    <w:bookmarkEnd w:id="3389"/>
    <w:bookmarkStart w:name="z3564" w:id="3390"/>
    <w:p>
      <w:pPr>
        <w:spacing w:after="0"/>
        <w:ind w:left="0"/>
        <w:jc w:val="both"/>
      </w:pPr>
      <w:r>
        <w:rPr>
          <w:rFonts w:ascii="Times New Roman"/>
          <w:b w:val="false"/>
          <w:i w:val="false"/>
          <w:color w:val="000000"/>
          <w:sz w:val="28"/>
        </w:rPr>
        <w:t>
      Данное мероприятие может быть реализовано путем:</w:t>
      </w:r>
    </w:p>
    <w:bookmarkEnd w:id="3390"/>
    <w:bookmarkStart w:name="z3565" w:id="3391"/>
    <w:p>
      <w:pPr>
        <w:spacing w:after="0"/>
        <w:ind w:left="0"/>
        <w:jc w:val="both"/>
      </w:pPr>
      <w:r>
        <w:rPr>
          <w:rFonts w:ascii="Times New Roman"/>
          <w:b w:val="false"/>
          <w:i w:val="false"/>
          <w:color w:val="000000"/>
          <w:sz w:val="28"/>
        </w:rPr>
        <w:t>
      ревизионного апробирования хвостохранилищ и отвалов на содержание в них попутных ценных компонентов, переоценка их и при положительных результатах проведение геологоразведочных работ с разработкой технико-экономического обоснования повторной разработки и обогащения накопленных хвостов обогащения и заскладированных пород;</w:t>
      </w:r>
    </w:p>
    <w:bookmarkEnd w:id="3391"/>
    <w:bookmarkStart w:name="z3566" w:id="3392"/>
    <w:p>
      <w:pPr>
        <w:spacing w:after="0"/>
        <w:ind w:left="0"/>
        <w:jc w:val="both"/>
      </w:pPr>
      <w:r>
        <w:rPr>
          <w:rFonts w:ascii="Times New Roman"/>
          <w:b w:val="false"/>
          <w:i w:val="false"/>
          <w:color w:val="000000"/>
          <w:sz w:val="28"/>
        </w:rPr>
        <w:t>
      более полного использования на экономической основе попутно добываемых вскрышных пород.</w:t>
      </w:r>
    </w:p>
    <w:bookmarkEnd w:id="3392"/>
    <w:bookmarkStart w:name="z3567" w:id="33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93"/>
    <w:bookmarkStart w:name="z3568" w:id="3394"/>
    <w:p>
      <w:pPr>
        <w:spacing w:after="0"/>
        <w:ind w:left="0"/>
        <w:jc w:val="both"/>
      </w:pPr>
      <w:r>
        <w:rPr>
          <w:rFonts w:ascii="Times New Roman"/>
          <w:b w:val="false"/>
          <w:i w:val="false"/>
          <w:color w:val="000000"/>
          <w:sz w:val="28"/>
        </w:rPr>
        <w:t>
      Сокращение объемов образования и накопления отходов и технологических остатков добычи и обогащения. Освобождение занимаемых отходами земель и их рекультивацию, и ликвидацию источников загрязнения окружающей среды. Рациональное использование минеральных ресурсов в недрах, так как запасов полезных компонентов, накопившихся в отходах ГОКов, достаточно, чтобы удовлетворить потребности на многие десятилетия вперед. Улучшение условий труда, так как техногенные месторождения расположены на поверхности в отличие от все более глубокозалегающих обычных месторождений полезных ископаемых.</w:t>
      </w:r>
    </w:p>
    <w:bookmarkEnd w:id="3394"/>
    <w:bookmarkStart w:name="z3569" w:id="33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395"/>
    <w:bookmarkStart w:name="z3570" w:id="3396"/>
    <w:p>
      <w:pPr>
        <w:spacing w:after="0"/>
        <w:ind w:left="0"/>
        <w:jc w:val="both"/>
      </w:pPr>
      <w:r>
        <w:rPr>
          <w:rFonts w:ascii="Times New Roman"/>
          <w:b w:val="false"/>
          <w:i w:val="false"/>
          <w:color w:val="000000"/>
          <w:sz w:val="28"/>
        </w:rPr>
        <w:t>
      Техногенные месторождения (ТМ) представляют собой новый источник минерального сырья, формирующийся в процессе горнопромышленного производства. Привлекательными особенностями для освоения техногенных месторождений являются поверхностный характер залегания, расположение в преимущественно освоенных районах, раздробленность рудной массы и своеобразие минерального состава руд. Они могут служить крупным потенциальным источником различных полезных компонентов, в т. ч. цветных, редких, благородных и других металлов [81].</w:t>
      </w:r>
    </w:p>
    <w:bookmarkEnd w:id="3396"/>
    <w:bookmarkStart w:name="z3571" w:id="3397"/>
    <w:p>
      <w:pPr>
        <w:spacing w:after="0"/>
        <w:ind w:left="0"/>
        <w:jc w:val="both"/>
      </w:pPr>
      <w:r>
        <w:rPr>
          <w:rFonts w:ascii="Times New Roman"/>
          <w:b w:val="false"/>
          <w:i w:val="false"/>
          <w:color w:val="000000"/>
          <w:sz w:val="28"/>
        </w:rPr>
        <w:t>
      Техногенные месторождения цветных и редких металлов объединяют месторождения, возникающие при добыче, сложенные вскрышными и вмещающими породами и некондиционными рудами, представлены рыхлыми, полускальными и скальными горными породами и рудами различного вещественного состава, слагающими коренные месторождения и при обогащении и переработке продуктов обогащения руд цветных (Cu, Zn, Pb, Al и Mg) и редких (Ni, Sn, Mo, W, Bi, V, Co, As, Sb и Hg) металлов, представленными хвостохранилищами, сложенными измельченным материалом с водонасыщением до 20-50 %, плотностью от 1,5 до 2,5 т/м</w:t>
      </w:r>
      <w:r>
        <w:rPr>
          <w:rFonts w:ascii="Times New Roman"/>
          <w:b w:val="false"/>
          <w:i w:val="false"/>
          <w:color w:val="000000"/>
          <w:vertAlign w:val="superscript"/>
        </w:rPr>
        <w:t>3</w:t>
      </w:r>
      <w:r>
        <w:rPr>
          <w:rFonts w:ascii="Times New Roman"/>
          <w:b w:val="false"/>
          <w:i w:val="false"/>
          <w:color w:val="000000"/>
          <w:sz w:val="28"/>
        </w:rPr>
        <w:t xml:space="preserve"> и содержанием глинистых частиц до 50 %. Как правило, техногенные месторождения этой группы относятся к месторождениям смешанного типа, т. е. пригодны как для доизвлечения металла, так и получения стройматериалов. Металлоносные участки представлены системой разобщенных пластообразных, линзообразных, изометрических и неправильной формы тел. В хвостохранилищах помимо цветных и редких металлов наблюдаются повышенные содержания благородных металлов (Ag, Au, Pt) и редкоземельных и рассеянных металлов (Ge, Se, Te и др.).</w:t>
      </w:r>
    </w:p>
    <w:bookmarkEnd w:id="3397"/>
    <w:bookmarkStart w:name="z3572" w:id="3398"/>
    <w:p>
      <w:pPr>
        <w:spacing w:after="0"/>
        <w:ind w:left="0"/>
        <w:jc w:val="both"/>
      </w:pPr>
      <w:r>
        <w:rPr>
          <w:rFonts w:ascii="Times New Roman"/>
          <w:b w:val="false"/>
          <w:i w:val="false"/>
          <w:color w:val="000000"/>
          <w:sz w:val="28"/>
        </w:rPr>
        <w:t>
      Примером реализации переработки техногенных месторождений от процессов добычи в Республике Казахстан является проект, реализуемый ERG Recycling. В июне 2021 года компания начала эксплуатационную разведку и попутную селективную добычу отвала вскрышных пород "Объединенный" Донского ГОКа. Отвал вскрышных пород "Объединенный" сформирован в период 1940–1992 гг в результате карьерной разработки месторождений хромовых руд Южно-Кемпирсайского горнорудного района.</w:t>
      </w:r>
    </w:p>
    <w:bookmarkEnd w:id="3398"/>
    <w:bookmarkStart w:name="z3573" w:id="3399"/>
    <w:p>
      <w:pPr>
        <w:spacing w:after="0"/>
        <w:ind w:left="0"/>
        <w:jc w:val="both"/>
      </w:pPr>
      <w:r>
        <w:rPr>
          <w:rFonts w:ascii="Times New Roman"/>
          <w:b w:val="false"/>
          <w:i w:val="false"/>
          <w:color w:val="000000"/>
          <w:sz w:val="28"/>
        </w:rPr>
        <w:t>
      Перспективы освоения данного объекта связаны с запасами хромсодержащих пород, так называемых "дуг", образованных в результате выгрузки на отвал пород и некондиционных руд во время эксплуатации карьеров, а также с прогнозными ресурсами нижележащих горизонтов этих рудосодержащих залежей.</w:t>
      </w:r>
    </w:p>
    <w:bookmarkEnd w:id="3399"/>
    <w:bookmarkStart w:name="z3574" w:id="3400"/>
    <w:p>
      <w:pPr>
        <w:spacing w:after="0"/>
        <w:ind w:left="0"/>
        <w:jc w:val="both"/>
      </w:pPr>
      <w:r>
        <w:rPr>
          <w:rFonts w:ascii="Times New Roman"/>
          <w:b w:val="false"/>
          <w:i w:val="false"/>
          <w:color w:val="000000"/>
          <w:sz w:val="28"/>
        </w:rPr>
        <w:t>
      Была предложена послойная селективная система разработки с опережающим проведением разведки и вскрышных работ. Данная система разработки в сложных геологических условиях отвала оправдала себя в процессе работ в 2021 году. Техника заключается в технологии селективной выемки на основе механизации процессов с использованием экскаваторов малого и среднего класса при отработке техногенных залежей маломощных рудосодержащих пород, образованных железнодорожным и автомобильным транспортом (технология формирования отвалообразования), обеспечивающих дополнительными минеральными сырьевыми ресурсами с вскрышных отвалов ТМО.</w:t>
      </w:r>
    </w:p>
    <w:bookmarkEnd w:id="3400"/>
    <w:bookmarkStart w:name="z3575" w:id="3401"/>
    <w:p>
      <w:pPr>
        <w:spacing w:after="0"/>
        <w:ind w:left="0"/>
        <w:jc w:val="both"/>
      </w:pPr>
      <w:r>
        <w:rPr>
          <w:rFonts w:ascii="Times New Roman"/>
          <w:b w:val="false"/>
          <w:i w:val="false"/>
          <w:color w:val="000000"/>
          <w:sz w:val="28"/>
        </w:rPr>
        <w:t>
      Эксплуатационно-разведочные работы заключались в сгущении сети горных выработок (канав) до 25 м между разведочными канавами, которыми были выявлены хромсодержащие толщи.</w:t>
      </w:r>
    </w:p>
    <w:bookmarkEnd w:id="3401"/>
    <w:bookmarkStart w:name="z3576" w:id="3402"/>
    <w:p>
      <w:pPr>
        <w:spacing w:after="0"/>
        <w:ind w:left="0"/>
        <w:jc w:val="both"/>
      </w:pPr>
      <w:r>
        <w:rPr>
          <w:rFonts w:ascii="Times New Roman"/>
          <w:b w:val="false"/>
          <w:i w:val="false"/>
          <w:color w:val="000000"/>
          <w:sz w:val="28"/>
        </w:rPr>
        <w:t>
      В процессе геологического сопровождения забоя отслеживались рудоносные слои, в том числе с использованием данных эксплуатационной разведки. В результате указанных работ была обеспечена полнота выемки продуктивной толщи; соблюдены границы распространения хромсодержащих пород, что позволило рационально использовать горнотранспортное оборудование.</w:t>
      </w:r>
    </w:p>
    <w:bookmarkEnd w:id="3402"/>
    <w:bookmarkStart w:name="z3577" w:id="3403"/>
    <w:p>
      <w:pPr>
        <w:spacing w:after="0"/>
        <w:ind w:left="0"/>
        <w:jc w:val="both"/>
      </w:pPr>
      <w:r>
        <w:rPr>
          <w:rFonts w:ascii="Times New Roman"/>
          <w:b w:val="false"/>
          <w:i w:val="false"/>
          <w:color w:val="000000"/>
          <w:sz w:val="28"/>
        </w:rPr>
        <w:t xml:space="preserve">
      Работы по экскавации горной массы производились экскаваторами со средней вместимостью ковша (1,5–2,0м³). Качество хромсодержащих слоев и слагающих ими толщ оценивалось при геологической документации одной из стенок канавы с применением проведения опробования стенок канава задирковым способом. </w:t>
      </w:r>
    </w:p>
    <w:bookmarkEnd w:id="3403"/>
    <w:bookmarkStart w:name="z3578" w:id="3404"/>
    <w:p>
      <w:pPr>
        <w:spacing w:after="0"/>
        <w:ind w:left="0"/>
        <w:jc w:val="both"/>
      </w:pPr>
      <w:r>
        <w:rPr>
          <w:rFonts w:ascii="Times New Roman"/>
          <w:b w:val="false"/>
          <w:i w:val="false"/>
          <w:color w:val="000000"/>
          <w:sz w:val="28"/>
        </w:rPr>
        <w:t>
      Вся порода из отвала ТМО направляется на склад и в соответствии с конфигурациями 700–800 тонн укладывается в штабели. После чего проводится апробирование штабелей для определения содержания каждого штабеля ТМО.</w:t>
      </w:r>
    </w:p>
    <w:bookmarkEnd w:id="3404"/>
    <w:bookmarkStart w:name="z3579" w:id="3405"/>
    <w:p>
      <w:pPr>
        <w:spacing w:after="0"/>
        <w:ind w:left="0"/>
        <w:jc w:val="both"/>
      </w:pPr>
      <w:r>
        <w:rPr>
          <w:rFonts w:ascii="Times New Roman"/>
          <w:b w:val="false"/>
          <w:i w:val="false"/>
          <w:color w:val="000000"/>
          <w:sz w:val="28"/>
        </w:rPr>
        <w:t>
      Отгрузка минерального сырья на переработку осуществляется со склада с соблюдением необходимых пропорций поставки по сортам. Процесс усреднения состоит при этом в чередовании отгрузки отдельных сортов полезного ископаемого из сортовых штабелей в заданном ритме. В 2021 г. году был достигнут объем добычи 165 тыс. тонн со средним содержанием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20–25 %. Средняя ширина добычного забоя вирировалась от 4 до 12 м. </w:t>
      </w:r>
    </w:p>
    <w:bookmarkEnd w:id="3405"/>
    <w:bookmarkStart w:name="z3580" w:id="3406"/>
    <w:p>
      <w:pPr>
        <w:spacing w:after="0"/>
        <w:ind w:left="0"/>
        <w:jc w:val="both"/>
      </w:pPr>
      <w:r>
        <w:rPr>
          <w:rFonts w:ascii="Times New Roman"/>
          <w:b w:val="false"/>
          <w:i w:val="false"/>
          <w:color w:val="000000"/>
          <w:sz w:val="28"/>
        </w:rPr>
        <w:t>
      Подобная тенденция использования вторичных ресурсов наблюдается в Канаде, Великобритании, ЮАР, Испании и других странах. Вот несколько примеров: в Канаде из отходов меднорудных предприятий, содержащих 0,45 % Cu, достигается извлечение 40 % меди благодаря новым способам обогащения (кучного кислотного выщелачивания, кучного пиритного и бактериального выщелачивания); в штате Монтана (США) из отвалов рудника Мандиски получают ежегодно 2 т Au и 4 т Ag при содержании в отвалах золота – 0,84 г/т и серебра – 2,8 г/т., в штате Мичиган (США) из хвостов обогащения, содержащих 0,3 % Cu, достигнуто извлечение 60 % меди; в Болгарии из отходов, содержащих 0,1-0,15 % Cu, получают медный концентрат, себестоимость которого в 3 раза ниже, чем при получении его из природного сырья; в ЮАР из отвалов золотоизвлекательных фабрик при содержании золота – 0,53 г/т и урана – 40 г/т получают 3,5 т золота и 696 т урана в год при производительности 50000 т/сутки. Например, в США еще в 1993 году доля вторичного сырья в производстве цветных металлов составляла: по меди – 55 %, вольфраму – 28 %, никелю – 25 %.</w:t>
      </w:r>
    </w:p>
    <w:bookmarkEnd w:id="3406"/>
    <w:bookmarkStart w:name="z3581" w:id="3407"/>
    <w:p>
      <w:pPr>
        <w:spacing w:after="0"/>
        <w:ind w:left="0"/>
        <w:jc w:val="both"/>
      </w:pPr>
      <w:r>
        <w:rPr>
          <w:rFonts w:ascii="Times New Roman"/>
          <w:b w:val="false"/>
          <w:i w:val="false"/>
          <w:color w:val="000000"/>
          <w:sz w:val="28"/>
        </w:rPr>
        <w:t>
      В результате НИР ГП "Невскгеология", регионального отделения КМА Академии горных наук, НПЦ "Экоресурсы" для решения острейшей проблемы очистки территорий от техногенных загрязнений и попутного извлечения полезных и токсичных компонентов предложена технология отработки техногенных и природно-техногенных месторождений с помощью мобильных технологических комплексов на базе оригинальных технических решений.</w:t>
      </w:r>
    </w:p>
    <w:bookmarkEnd w:id="3407"/>
    <w:bookmarkStart w:name="z3582" w:id="3408"/>
    <w:p>
      <w:pPr>
        <w:spacing w:after="0"/>
        <w:ind w:left="0"/>
        <w:jc w:val="both"/>
      </w:pPr>
      <w:r>
        <w:rPr>
          <w:rFonts w:ascii="Times New Roman"/>
          <w:b w:val="false"/>
          <w:i w:val="false"/>
          <w:color w:val="000000"/>
          <w:sz w:val="28"/>
        </w:rPr>
        <w:t>
      Технологический комплекс предназначен для глубокой переработки техногенного сырья с извлечением полезных компонентов (золота, платины, палладия, серебра; немагнитных железа-гематитов и др.) и удаления вредных примесей (ртутьсодержащих и тяжелых металлов, радионуклидов) из хвостов обогатительных фабрик предприятий цветной и черной металлургии.</w:t>
      </w:r>
    </w:p>
    <w:bookmarkEnd w:id="3408"/>
    <w:bookmarkStart w:name="z3583" w:id="3409"/>
    <w:p>
      <w:pPr>
        <w:spacing w:after="0"/>
        <w:ind w:left="0"/>
        <w:jc w:val="both"/>
      </w:pPr>
      <w:r>
        <w:rPr>
          <w:rFonts w:ascii="Times New Roman"/>
          <w:b w:val="false"/>
          <w:i w:val="false"/>
          <w:color w:val="000000"/>
          <w:sz w:val="28"/>
        </w:rPr>
        <w:t>
      Технологический комплекс работает следующим образом: отходы (хвосты) из отвала (хвостохранилища) подаются автотранспортом в приемный бункер через колосниковый грохот, выделяющий включения крупностью +50 мм. Песок из бункера с помощью ленточного питателя и лотка подается на виброгрохот, установленный над зумпфом. Пульпоприготовление осуществляется за счет подачи технической воды на лоток, виброгрохот и зумпф в объеме 3–4 м</w:t>
      </w:r>
      <w:r>
        <w:rPr>
          <w:rFonts w:ascii="Times New Roman"/>
          <w:b w:val="false"/>
          <w:i w:val="false"/>
          <w:color w:val="000000"/>
          <w:vertAlign w:val="superscript"/>
        </w:rPr>
        <w:t>3</w:t>
      </w:r>
      <w:r>
        <w:rPr>
          <w:rFonts w:ascii="Times New Roman"/>
          <w:b w:val="false"/>
          <w:i w:val="false"/>
          <w:color w:val="000000"/>
          <w:sz w:val="28"/>
        </w:rPr>
        <w:t>/т исходного продукта. Надрешетный продукт виброгрохота (+2 мм … 50 мм) подается ленточным конвейером на склад, а подрешетный продукт (–2 мм … +0 мм) из зумпфа в виде гидросмеси поступает по всасывающему патрубку в кавитационную гидродинамическую роторную мельницу. Здесь происходит измельчение (диспергирование), раскрытие мелкозернистых материалов за счет высокоинтенсивных гидродинамических ударов и кавитации.</w:t>
      </w:r>
    </w:p>
    <w:bookmarkEnd w:id="3409"/>
    <w:bookmarkStart w:name="z3584" w:id="3410"/>
    <w:p>
      <w:pPr>
        <w:spacing w:after="0"/>
        <w:ind w:left="0"/>
        <w:jc w:val="both"/>
      </w:pPr>
      <w:r>
        <w:rPr>
          <w:rFonts w:ascii="Times New Roman"/>
          <w:b w:val="false"/>
          <w:i w:val="false"/>
          <w:color w:val="000000"/>
          <w:sz w:val="28"/>
        </w:rPr>
        <w:t>
      Разрушение сростков минералов тяжелых металлов (Сu, Zn, Рb, Кd, Se и др.) в благородных металлах (золото, платина, палладий, серебро) с кварцем и другими минералами осуществляется на более слабых по прочности контактах металлов с неметаллами (согласно эффекту Ребиндера), что в значительной степени облегчает выведение из хвостов обогащения ртути, тяжелых металлов-токсинов и драгметаллов.</w:t>
      </w:r>
    </w:p>
    <w:bookmarkEnd w:id="3410"/>
    <w:bookmarkStart w:name="z3585" w:id="3411"/>
    <w:p>
      <w:pPr>
        <w:spacing w:after="0"/>
        <w:ind w:left="0"/>
        <w:jc w:val="both"/>
      </w:pPr>
      <w:r>
        <w:rPr>
          <w:rFonts w:ascii="Times New Roman"/>
          <w:b w:val="false"/>
          <w:i w:val="false"/>
          <w:color w:val="000000"/>
          <w:sz w:val="28"/>
        </w:rPr>
        <w:t>
      Из мельницы пульпа направляется в многопродуктовый гидроклассификатор (МГК), где поток ламинизируется в лабиринте параллельных пластин и разделяется на фракции, отличающиеся плотностью и гранулометрическим составом зернистого материала, которые осаждаются на наклонных поверхностях, выполненных из специального материала (ламелях). В первом отсеке гидроклассификатора выделяются фракции (+0.2 мм…2.0 мм), которые виброгрохотом направляются в гидродинамическую мельницу для доизмельчения. В последующих секциях выделяются минералы, тяжелые металлы, ртуть, вредные компоненты, Си, Zn, Рb и другие.</w:t>
      </w:r>
    </w:p>
    <w:bookmarkEnd w:id="3411"/>
    <w:bookmarkStart w:name="z3586" w:id="3412"/>
    <w:p>
      <w:pPr>
        <w:spacing w:after="0"/>
        <w:ind w:left="0"/>
        <w:jc w:val="both"/>
      </w:pPr>
      <w:r>
        <w:rPr>
          <w:rFonts w:ascii="Times New Roman"/>
          <w:b w:val="false"/>
          <w:i w:val="false"/>
          <w:color w:val="000000"/>
          <w:sz w:val="28"/>
        </w:rPr>
        <w:t>
      В нижних накопительных камерах МГК происходит обогащение драгоценных и тяжелых металлов, а также других руд до концентрации в 10 раз и более от исходного (1-я стадия). Далее (до 80 %) большая часть пульпы с растворенными токсинами, радионуклидами и другими тонкодисперсными вредными включениями через сливной патрубок гидроклассификатора направляется в тонкослойный отстойник. Из накопительных нижних камер гидроклассификатора обогащенная гидросмесь минералов направляется на вторую стадию обогащения в концентраторы, в которых степень концентрации металлов увеличивается на 2–3 порядка (например, 2–3 кг/т исходного продукта по золоту при годовом выпуске концентрата 8–20 тонн).</w:t>
      </w:r>
    </w:p>
    <w:bookmarkEnd w:id="3412"/>
    <w:bookmarkStart w:name="z3587" w:id="3413"/>
    <w:p>
      <w:pPr>
        <w:spacing w:after="0"/>
        <w:ind w:left="0"/>
        <w:jc w:val="both"/>
      </w:pPr>
      <w:r>
        <w:rPr>
          <w:rFonts w:ascii="Times New Roman"/>
          <w:b w:val="false"/>
          <w:i w:val="false"/>
          <w:color w:val="000000"/>
          <w:sz w:val="28"/>
        </w:rPr>
        <w:t>
      Из концентраторов основная часть пульпы в виде обезметалленного продукта, выход которого более 90 %, с растворенными в нем токсинами и радионуклидами через неподвижные сливные коробы и сбросной пульповод направляется в тонкослойный отстойник с коагулятором. В отстойнике гидросмесь с тонкодисперсными частицами (менее 5–40 мкм.) с помощью коагулятора сгущается до состояния Т: Ж = 1:1. Сгущенная тонкодисперсная суспензия с обезметалленными продуктами направляется в карту складирования – отвал, имеющий сбросной колодец. Осветленная вода с растворенными токсинами и радионуклидами направляется в узел выделения радионуклидов и токсинов, после которого они направляются в соответствующие могильники РАО и токсинов. Очищенная от тонкодисперсных частиц и вредных примесей техническая вода из колодца поступает в прудок-отстойник, откуда насосом оборотного водоснабжения по напорным водоводам возвращается в аппараты комплекса.</w:t>
      </w:r>
    </w:p>
    <w:bookmarkEnd w:id="3413"/>
    <w:bookmarkStart w:name="z3588" w:id="3414"/>
    <w:p>
      <w:pPr>
        <w:spacing w:after="0"/>
        <w:ind w:left="0"/>
        <w:jc w:val="both"/>
      </w:pPr>
      <w:r>
        <w:rPr>
          <w:rFonts w:ascii="Times New Roman"/>
          <w:b w:val="false"/>
          <w:i w:val="false"/>
          <w:color w:val="000000"/>
          <w:sz w:val="28"/>
        </w:rPr>
        <w:t>
      На выходе комплекса выделяются тяжелые металлы и промпродукт (драгметаллы, ртуть).</w:t>
      </w:r>
    </w:p>
    <w:bookmarkEnd w:id="3414"/>
    <w:bookmarkStart w:name="z3589" w:id="3415"/>
    <w:p>
      <w:pPr>
        <w:spacing w:after="0"/>
        <w:ind w:left="0"/>
        <w:jc w:val="both"/>
      </w:pPr>
      <w:r>
        <w:rPr>
          <w:rFonts w:ascii="Times New Roman"/>
          <w:b w:val="false"/>
          <w:i w:val="false"/>
          <w:color w:val="000000"/>
          <w:sz w:val="28"/>
        </w:rPr>
        <w:t>
      Кроме того, технологический комплекс оснащен МГ-преобразователем тепловой энергии в электрическую, что обеспечивает его автономную работу.</w:t>
      </w:r>
    </w:p>
    <w:bookmarkEnd w:id="3415"/>
    <w:bookmarkStart w:name="z3590" w:id="3416"/>
    <w:p>
      <w:pPr>
        <w:spacing w:after="0"/>
        <w:ind w:left="0"/>
        <w:jc w:val="both"/>
      </w:pPr>
      <w:r>
        <w:rPr>
          <w:rFonts w:ascii="Times New Roman"/>
          <w:b w:val="false"/>
          <w:i w:val="false"/>
          <w:color w:val="000000"/>
          <w:sz w:val="28"/>
        </w:rPr>
        <w:t>
      В технологической схеме предусмотрена возможность разработки хвостов земснарядом с доставкой гидротранспортом по пульповоду непосредственно на гидрогрохот для переработки токсичных илистых отложений.</w:t>
      </w:r>
    </w:p>
    <w:bookmarkEnd w:id="3416"/>
    <w:bookmarkStart w:name="z3591" w:id="3417"/>
    <w:p>
      <w:pPr>
        <w:spacing w:after="0"/>
        <w:ind w:left="0"/>
        <w:jc w:val="both"/>
      </w:pPr>
      <w:r>
        <w:rPr>
          <w:rFonts w:ascii="Times New Roman"/>
          <w:b w:val="false"/>
          <w:i w:val="false"/>
          <w:color w:val="000000"/>
          <w:sz w:val="28"/>
        </w:rPr>
        <w:t>
      Модуль обеспечивает производительность: по твердому – 35 т/ч, гидросмеси –165 м</w:t>
      </w:r>
      <w:r>
        <w:rPr>
          <w:rFonts w:ascii="Times New Roman"/>
          <w:b w:val="false"/>
          <w:i w:val="false"/>
          <w:color w:val="000000"/>
          <w:vertAlign w:val="superscript"/>
        </w:rPr>
        <w:t>3</w:t>
      </w:r>
      <w:r>
        <w:rPr>
          <w:rFonts w:ascii="Times New Roman"/>
          <w:b w:val="false"/>
          <w:i w:val="false"/>
          <w:color w:val="000000"/>
          <w:sz w:val="28"/>
        </w:rPr>
        <w:t>/ч; годовую – при сезонном режиме работы 7,5 месяцев и 3-сменной работе – 112тыс.т. Установленная мощность электродвигателей – 150– 200 кВт.</w:t>
      </w:r>
    </w:p>
    <w:bookmarkEnd w:id="3417"/>
    <w:bookmarkStart w:name="z3592" w:id="3418"/>
    <w:p>
      <w:pPr>
        <w:spacing w:after="0"/>
        <w:ind w:left="0"/>
        <w:jc w:val="both"/>
      </w:pPr>
      <w:r>
        <w:rPr>
          <w:rFonts w:ascii="Times New Roman"/>
          <w:b w:val="false"/>
          <w:i w:val="false"/>
          <w:color w:val="000000"/>
          <w:sz w:val="28"/>
        </w:rPr>
        <w:t>
      Выход полезных продуктов в год взят на основе опытно-промышленных испытаний и расчетов основных узлов комплекса (таких как РГДМ), выполненных в НПЦ "Экоресурсы" [82].</w:t>
      </w:r>
    </w:p>
    <w:bookmarkEnd w:id="3418"/>
    <w:bookmarkStart w:name="z3593" w:id="3419"/>
    <w:p>
      <w:pPr>
        <w:spacing w:after="0"/>
        <w:ind w:left="0"/>
        <w:jc w:val="both"/>
      </w:pPr>
      <w:r>
        <w:rPr>
          <w:rFonts w:ascii="Times New Roman"/>
          <w:b w:val="false"/>
          <w:i w:val="false"/>
          <w:color w:val="000000"/>
          <w:sz w:val="28"/>
        </w:rPr>
        <w:t>
      Предлагаемая технология переработки техногенных отходов (хвостов обогащения, эфелей, шламохранилищ) позволяет:</w:t>
      </w:r>
    </w:p>
    <w:bookmarkEnd w:id="3419"/>
    <w:bookmarkStart w:name="z3594" w:id="3420"/>
    <w:p>
      <w:pPr>
        <w:spacing w:after="0"/>
        <w:ind w:left="0"/>
        <w:jc w:val="both"/>
      </w:pPr>
      <w:r>
        <w:rPr>
          <w:rFonts w:ascii="Times New Roman"/>
          <w:b w:val="false"/>
          <w:i w:val="false"/>
          <w:color w:val="000000"/>
          <w:sz w:val="28"/>
        </w:rPr>
        <w:t>
      обеспечить устранение и захоронение вредных примесей, в том числе и в подземных выработанных пространствах после предварительного их сгущения, что также обеспечивается техническими средствами, входящими в состав комплекса;</w:t>
      </w:r>
    </w:p>
    <w:bookmarkEnd w:id="3420"/>
    <w:bookmarkStart w:name="z3595" w:id="3421"/>
    <w:p>
      <w:pPr>
        <w:spacing w:after="0"/>
        <w:ind w:left="0"/>
        <w:jc w:val="both"/>
      </w:pPr>
      <w:r>
        <w:rPr>
          <w:rFonts w:ascii="Times New Roman"/>
          <w:b w:val="false"/>
          <w:i w:val="false"/>
          <w:color w:val="000000"/>
          <w:sz w:val="28"/>
        </w:rPr>
        <w:t>
      обеспечивает рентабельное и практически экологически чистое и безотходное производство с существенно меньшей себестоимостью основной продукции действующих горно-обогатительных предприятий цветной и черной металлургии;</w:t>
      </w:r>
    </w:p>
    <w:bookmarkEnd w:id="3421"/>
    <w:bookmarkStart w:name="z3596" w:id="3422"/>
    <w:p>
      <w:pPr>
        <w:spacing w:after="0"/>
        <w:ind w:left="0"/>
        <w:jc w:val="both"/>
      </w:pPr>
      <w:r>
        <w:rPr>
          <w:rFonts w:ascii="Times New Roman"/>
          <w:b w:val="false"/>
          <w:i w:val="false"/>
          <w:color w:val="000000"/>
          <w:sz w:val="28"/>
        </w:rPr>
        <w:t>
      использовать экологически чистые растворители для перевода драгметаллов в ионную форму и извлекать их на селективных ионообменных фильтрах, имеющих волоконную основу. Перспективным представляется также применение керамических фильтров (которые были успешно опробованы).</w:t>
      </w:r>
    </w:p>
    <w:bookmarkEnd w:id="3422"/>
    <w:bookmarkStart w:name="z3597" w:id="34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423"/>
    <w:bookmarkStart w:name="z3598" w:id="3424"/>
    <w:p>
      <w:pPr>
        <w:spacing w:after="0"/>
        <w:ind w:left="0"/>
        <w:jc w:val="both"/>
      </w:pPr>
      <w:r>
        <w:rPr>
          <w:rFonts w:ascii="Times New Roman"/>
          <w:b w:val="false"/>
          <w:i w:val="false"/>
          <w:color w:val="000000"/>
          <w:sz w:val="28"/>
        </w:rPr>
        <w:t>
      Для каждого типа ТМО требуется разработка рациональной технологической схемы извлечения полезных компонентов с экономическим обоснованием и проектом технологической линии для отработки техногенных месторождений.</w:t>
      </w:r>
    </w:p>
    <w:bookmarkEnd w:id="3424"/>
    <w:bookmarkStart w:name="z3599" w:id="34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425"/>
    <w:bookmarkStart w:name="z3600" w:id="3426"/>
    <w:p>
      <w:pPr>
        <w:spacing w:after="0"/>
        <w:ind w:left="0"/>
        <w:jc w:val="both"/>
      </w:pPr>
      <w:r>
        <w:rPr>
          <w:rFonts w:ascii="Times New Roman"/>
          <w:b w:val="false"/>
          <w:i w:val="false"/>
          <w:color w:val="000000"/>
          <w:sz w:val="28"/>
        </w:rPr>
        <w:t>
      Представленный метод и технические решения общеприменимы, но существует ряд ограничений технологического и экономического характера, исходя из состава, технологических особенностей, отраслевой принадлежности, а также условий образования (добыча и обогащение руд и угля, переработка концентратов руд и т.д.); состава исходного сырья (месторождения цветных и редких металлов, полиметаллические, железорудные и другие типы коренных месторождений); физико-химических и механических процессов климатического воздействия и выветривания отвалов.</w:t>
      </w:r>
    </w:p>
    <w:bookmarkEnd w:id="3426"/>
    <w:bookmarkStart w:name="z3601" w:id="34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27"/>
    <w:bookmarkStart w:name="z3602" w:id="342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428"/>
    <w:bookmarkStart w:name="z3603" w:id="3429"/>
    <w:p>
      <w:pPr>
        <w:spacing w:after="0"/>
        <w:ind w:left="0"/>
        <w:jc w:val="both"/>
      </w:pPr>
      <w:r>
        <w:rPr>
          <w:rFonts w:ascii="Times New Roman"/>
          <w:b w:val="false"/>
          <w:i w:val="false"/>
          <w:color w:val="000000"/>
          <w:sz w:val="28"/>
        </w:rPr>
        <w:t>
      Экономическая эффективность подобного направления определяется тем, что, несмотря на низкую стоимость полезных компонентов в сырье из хвостохранилищ (за счет низких содержаний), себестоимость переработки в 2–3 раза ниже, чем из коренных руд, за счет того, что:</w:t>
      </w:r>
    </w:p>
    <w:bookmarkEnd w:id="3429"/>
    <w:bookmarkStart w:name="z3604" w:id="3430"/>
    <w:p>
      <w:pPr>
        <w:spacing w:after="0"/>
        <w:ind w:left="0"/>
        <w:jc w:val="both"/>
      </w:pPr>
      <w:r>
        <w:rPr>
          <w:rFonts w:ascii="Times New Roman"/>
          <w:b w:val="false"/>
          <w:i w:val="false"/>
          <w:color w:val="000000"/>
          <w:sz w:val="28"/>
        </w:rPr>
        <w:t>
      это сырье уже добыто и лежит на поверхности;</w:t>
      </w:r>
    </w:p>
    <w:bookmarkEnd w:id="3430"/>
    <w:bookmarkStart w:name="z3605" w:id="3431"/>
    <w:p>
      <w:pPr>
        <w:spacing w:after="0"/>
        <w:ind w:left="0"/>
        <w:jc w:val="both"/>
      </w:pPr>
      <w:r>
        <w:rPr>
          <w:rFonts w:ascii="Times New Roman"/>
          <w:b w:val="false"/>
          <w:i w:val="false"/>
          <w:color w:val="000000"/>
          <w:sz w:val="28"/>
        </w:rPr>
        <w:t>
      значительная его часть не требует дробления и измельчения;</w:t>
      </w:r>
    </w:p>
    <w:bookmarkEnd w:id="3431"/>
    <w:bookmarkStart w:name="z3606" w:id="3432"/>
    <w:p>
      <w:pPr>
        <w:spacing w:after="0"/>
        <w:ind w:left="0"/>
        <w:jc w:val="both"/>
      </w:pPr>
      <w:r>
        <w:rPr>
          <w:rFonts w:ascii="Times New Roman"/>
          <w:b w:val="false"/>
          <w:i w:val="false"/>
          <w:color w:val="000000"/>
          <w:sz w:val="28"/>
        </w:rPr>
        <w:t>
      разработан целый ряд высокоэффективных технологий переработки подобного сырья (новые флотационные реагенты, гидроустановки для шламов, гидрометаллургия в отвалах и кучах, автоклавное вскрытие бедных концентратов, электрохимия и др.);</w:t>
      </w:r>
    </w:p>
    <w:bookmarkEnd w:id="3432"/>
    <w:bookmarkStart w:name="z3607" w:id="3433"/>
    <w:p>
      <w:pPr>
        <w:spacing w:after="0"/>
        <w:ind w:left="0"/>
        <w:jc w:val="both"/>
      </w:pPr>
      <w:r>
        <w:rPr>
          <w:rFonts w:ascii="Times New Roman"/>
          <w:b w:val="false"/>
          <w:i w:val="false"/>
          <w:color w:val="000000"/>
          <w:sz w:val="28"/>
        </w:rPr>
        <w:t>
      нынешнее состояние сорбционно-десорбционных технологий может обеспечить селективное извлечение металлов из растворов кучного выщелачивания золота.</w:t>
      </w:r>
    </w:p>
    <w:bookmarkEnd w:id="3433"/>
    <w:bookmarkStart w:name="z3608" w:id="3434"/>
    <w:p>
      <w:pPr>
        <w:spacing w:after="0"/>
        <w:ind w:left="0"/>
        <w:jc w:val="both"/>
      </w:pPr>
      <w:r>
        <w:rPr>
          <w:rFonts w:ascii="Times New Roman"/>
          <w:b w:val="false"/>
          <w:i w:val="false"/>
          <w:color w:val="000000"/>
          <w:sz w:val="28"/>
        </w:rPr>
        <w:t>
      Сокращение расходов на поиски новых и разведку эксплуатируемых месторождений.</w:t>
      </w:r>
    </w:p>
    <w:bookmarkEnd w:id="3434"/>
    <w:bookmarkStart w:name="z3609" w:id="3435"/>
    <w:p>
      <w:pPr>
        <w:spacing w:after="0"/>
        <w:ind w:left="0"/>
        <w:jc w:val="both"/>
      </w:pPr>
      <w:r>
        <w:rPr>
          <w:rFonts w:ascii="Times New Roman"/>
          <w:b w:val="false"/>
          <w:i w:val="false"/>
          <w:color w:val="000000"/>
          <w:sz w:val="28"/>
        </w:rPr>
        <w:t>
      Повышение производительности труда за счет рентабельной переработки уже добытого сырья, являющегося по существу готовым полупродуктом и находящегося вблизи действующих предприятий, что особенно важно для тех из них, для которых вследствие истощения сырьевой базы оказываются незагруженными производственные мощности и высвобождается рабочая сила.</w:t>
      </w:r>
    </w:p>
    <w:bookmarkEnd w:id="3435"/>
    <w:bookmarkStart w:name="z3610" w:id="3436"/>
    <w:p>
      <w:pPr>
        <w:spacing w:after="0"/>
        <w:ind w:left="0"/>
        <w:jc w:val="both"/>
      </w:pPr>
      <w:r>
        <w:rPr>
          <w:rFonts w:ascii="Times New Roman"/>
          <w:b w:val="false"/>
          <w:i w:val="false"/>
          <w:color w:val="000000"/>
          <w:sz w:val="28"/>
        </w:rPr>
        <w:t>
      Производство дешевых стройматериалов (песок, щебень, гравий, цемент, абразивы, материал для отсыпки дорожного полотна, строительства плотин, дамб, и т.д.), а из шлаков – шлаковаты, шлакового литья (брусчатка, тюбинги, плитки, бордюрный камень и т.д.), литого шлакового щебня, стеклокерамических изделий, вяжущих добавок в цемент, минеральных добавок для улучшения почв, удобрений для сельского хозяйства и др.</w:t>
      </w:r>
    </w:p>
    <w:bookmarkEnd w:id="3436"/>
    <w:p>
      <w:pPr>
        <w:spacing w:after="0"/>
        <w:ind w:left="0"/>
        <w:jc w:val="both"/>
      </w:pPr>
      <w:r>
        <w:rPr>
          <w:rFonts w:ascii="Times New Roman"/>
          <w:b w:val="false"/>
          <w:i w:val="false"/>
          <w:color w:val="000000"/>
          <w:sz w:val="28"/>
        </w:rPr>
        <w:t>
      ERG Recycling применил принцип комплексного геолого-экономического подхода, где методика основана на комбинированном подходе разведочных работ и одновременно экспериментальной добыче. Сроки вовлечения техногенных запасов в промышленное использование сокращен, соответственно сокращены сроки денежных вложений в промышленное использование техногенно-минерального объекта.</w:t>
      </w:r>
    </w:p>
    <w:bookmarkStart w:name="z3611" w:id="3437"/>
    <w:p>
      <w:pPr>
        <w:spacing w:after="0"/>
        <w:ind w:left="0"/>
        <w:jc w:val="both"/>
      </w:pPr>
      <w:r>
        <w:rPr>
          <w:rFonts w:ascii="Times New Roman"/>
          <w:b w:val="false"/>
          <w:i w:val="false"/>
          <w:color w:val="000000"/>
          <w:sz w:val="28"/>
        </w:rPr>
        <w:t>
      Инвестиции в предлагаемый технологический комплекс окупаются менее чем за один год, а экономический эффект значительно возрастает при учете эффекта от извлечения и использования в металлургии тяжелых металлов (медь, цинк, свинец, кадмий, селен и др.).</w:t>
      </w:r>
    </w:p>
    <w:bookmarkEnd w:id="3437"/>
    <w:bookmarkStart w:name="z3612" w:id="34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438"/>
    <w:bookmarkStart w:name="z3613" w:id="3439"/>
    <w:p>
      <w:pPr>
        <w:spacing w:after="0"/>
        <w:ind w:left="0"/>
        <w:jc w:val="both"/>
      </w:pPr>
      <w:r>
        <w:rPr>
          <w:rFonts w:ascii="Times New Roman"/>
          <w:b w:val="false"/>
          <w:i w:val="false"/>
          <w:color w:val="000000"/>
          <w:sz w:val="28"/>
        </w:rPr>
        <w:t>
      Сокращение отходов производства при добыче и обогащении руд цветных металлов. Требования экологического законодательства.</w:t>
      </w:r>
    </w:p>
    <w:bookmarkEnd w:id="3439"/>
    <w:p>
      <w:pPr>
        <w:spacing w:after="0"/>
        <w:ind w:left="0"/>
        <w:jc w:val="both"/>
      </w:pPr>
      <w:r>
        <w:rPr>
          <w:rFonts w:ascii="Times New Roman"/>
          <w:b/>
          <w:i w:val="false"/>
          <w:color w:val="000000"/>
          <w:sz w:val="28"/>
        </w:rPr>
        <w:t>5.7.5. Методы переработки отходов производства алюминия</w:t>
      </w:r>
    </w:p>
    <w:p>
      <w:pPr>
        <w:spacing w:after="0"/>
        <w:ind w:left="0"/>
        <w:jc w:val="both"/>
      </w:pPr>
      <w:r>
        <w:rPr>
          <w:rFonts w:ascii="Times New Roman"/>
          <w:b/>
          <w:i w:val="false"/>
          <w:color w:val="000000"/>
          <w:sz w:val="28"/>
        </w:rPr>
        <w:t>5.7.5.1. Методы повторного использования отработанной футеровки электролизера (SPL)</w:t>
      </w:r>
    </w:p>
    <w:bookmarkStart w:name="z3616" w:id="34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40"/>
    <w:bookmarkStart w:name="z3617" w:id="3441"/>
    <w:p>
      <w:pPr>
        <w:spacing w:after="0"/>
        <w:ind w:left="0"/>
        <w:jc w:val="both"/>
      </w:pPr>
      <w:r>
        <w:rPr>
          <w:rFonts w:ascii="Times New Roman"/>
          <w:b w:val="false"/>
          <w:i w:val="false"/>
          <w:color w:val="000000"/>
          <w:sz w:val="28"/>
        </w:rPr>
        <w:t xml:space="preserve">
      При сроке службы катода от пяти до восьми лет, обычном для современных установок, количество образующейся отработанной футеровки электролизеров составляет 20–50 кг на тонну произведенного алюминия. SPL обычно состоит из двух отдельных фракций: углеродистая часть и огнеупорный материал. </w:t>
      </w:r>
    </w:p>
    <w:bookmarkEnd w:id="3441"/>
    <w:bookmarkStart w:name="z3618" w:id="3442"/>
    <w:p>
      <w:pPr>
        <w:spacing w:after="0"/>
        <w:ind w:left="0"/>
        <w:jc w:val="both"/>
      </w:pPr>
      <w:r>
        <w:rPr>
          <w:rFonts w:ascii="Times New Roman"/>
          <w:b w:val="false"/>
          <w:i w:val="false"/>
          <w:color w:val="000000"/>
          <w:sz w:val="28"/>
        </w:rPr>
        <w:t xml:space="preserve">
      НДТ заключается в использовании содержания углерода в качестве сырья для иных применений. </w:t>
      </w:r>
    </w:p>
    <w:bookmarkEnd w:id="3442"/>
    <w:bookmarkStart w:name="z3619" w:id="34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3443"/>
    <w:bookmarkStart w:name="z3620" w:id="3444"/>
    <w:p>
      <w:pPr>
        <w:spacing w:after="0"/>
        <w:ind w:left="0"/>
        <w:jc w:val="both"/>
      </w:pPr>
      <w:r>
        <w:rPr>
          <w:rFonts w:ascii="Times New Roman"/>
          <w:b w:val="false"/>
          <w:i w:val="false"/>
          <w:color w:val="000000"/>
          <w:sz w:val="28"/>
        </w:rPr>
        <w:t>
      Отработанный катод содержит некоторое количество материала электролизной ванны, стальные стержни, используемые для проведения электричества к углеродному катоду, и часто чешуйки металлического алюминия от проникновения металла в катод. Эти детали повторно используются непосредственно на заводе, либо, в случае стальных стержней, отправляются за пределы завода на переработку. Углеродная часть относительно однородна, тогда как огнеупорная часть может состоять из нескольких различных типов огнеупорных материалов или других типов изоляции.</w:t>
      </w:r>
    </w:p>
    <w:bookmarkEnd w:id="3444"/>
    <w:bookmarkStart w:name="z3621" w:id="3445"/>
    <w:p>
      <w:pPr>
        <w:spacing w:after="0"/>
        <w:ind w:left="0"/>
        <w:jc w:val="both"/>
      </w:pPr>
      <w:r>
        <w:rPr>
          <w:rFonts w:ascii="Times New Roman"/>
          <w:b w:val="false"/>
          <w:i w:val="false"/>
          <w:color w:val="000000"/>
          <w:sz w:val="28"/>
        </w:rPr>
        <w:t>
      Таблица 5.25. Состав отработанной футеровки электролизера</w:t>
      </w:r>
    </w:p>
    <w:bookmarkEnd w:id="3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часть, мас.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Огнеупорная часть, мас.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3622" w:id="3446"/>
    <w:p>
      <w:pPr>
        <w:spacing w:after="0"/>
        <w:ind w:left="0"/>
        <w:jc w:val="both"/>
      </w:pPr>
      <w:r>
        <w:rPr>
          <w:rFonts w:ascii="Times New Roman"/>
          <w:b w:val="false"/>
          <w:i w:val="false"/>
          <w:color w:val="000000"/>
          <w:sz w:val="28"/>
        </w:rPr>
        <w:t>
      Отработанную футеровку электролизера используют в термических процессах, таких как:</w:t>
      </w:r>
    </w:p>
    <w:bookmarkEnd w:id="3446"/>
    <w:bookmarkStart w:name="z3623" w:id="3447"/>
    <w:p>
      <w:pPr>
        <w:spacing w:after="0"/>
        <w:ind w:left="0"/>
        <w:jc w:val="both"/>
      </w:pPr>
      <w:r>
        <w:rPr>
          <w:rFonts w:ascii="Times New Roman"/>
          <w:b w:val="false"/>
          <w:i w:val="false"/>
          <w:color w:val="000000"/>
          <w:sz w:val="28"/>
        </w:rPr>
        <w:t>
      обжиг цемента;</w:t>
      </w:r>
    </w:p>
    <w:bookmarkEnd w:id="3447"/>
    <w:bookmarkStart w:name="z3624" w:id="3448"/>
    <w:p>
      <w:pPr>
        <w:spacing w:after="0"/>
        <w:ind w:left="0"/>
        <w:jc w:val="both"/>
      </w:pPr>
      <w:r>
        <w:rPr>
          <w:rFonts w:ascii="Times New Roman"/>
          <w:b w:val="false"/>
          <w:i w:val="false"/>
          <w:color w:val="000000"/>
          <w:sz w:val="28"/>
        </w:rPr>
        <w:t>
      производство стали и ферросплавов;</w:t>
      </w:r>
    </w:p>
    <w:bookmarkEnd w:id="3448"/>
    <w:bookmarkStart w:name="z3625" w:id="3449"/>
    <w:p>
      <w:pPr>
        <w:spacing w:after="0"/>
        <w:ind w:left="0"/>
        <w:jc w:val="both"/>
      </w:pPr>
      <w:r>
        <w:rPr>
          <w:rFonts w:ascii="Times New Roman"/>
          <w:b w:val="false"/>
          <w:i w:val="false"/>
          <w:color w:val="000000"/>
          <w:sz w:val="28"/>
        </w:rPr>
        <w:t>
      производство минеральной ваты, как заменителя кокса.</w:t>
      </w:r>
    </w:p>
    <w:bookmarkEnd w:id="3449"/>
    <w:bookmarkStart w:name="z3626" w:id="3450"/>
    <w:p>
      <w:pPr>
        <w:spacing w:after="0"/>
        <w:ind w:left="0"/>
        <w:jc w:val="both"/>
      </w:pPr>
      <w:r>
        <w:rPr>
          <w:rFonts w:ascii="Times New Roman"/>
          <w:b w:val="false"/>
          <w:i w:val="false"/>
          <w:color w:val="000000"/>
          <w:sz w:val="28"/>
        </w:rPr>
        <w:t>
      Процесс переработки угольной футеровки состоит из четырех основных стадий. На дробильной установке отходы сначала измельчаются, полученный материал сортируется по фракциям, шихтуется исходя из потребностей конкретного потребителя. На конечной стадии футеровка подвергается обработкой реагентом, т. к. за время эксплуатации электролизера она пропитывается фтористыми водорастворимыми солями. Результат переработки угольной футеровки, синтетический легкоплавкий флюс, способен заменить природный плавиковый шпат, который разжижает шлак при выплавке чугуна или стали.</w:t>
      </w:r>
    </w:p>
    <w:bookmarkEnd w:id="3450"/>
    <w:bookmarkStart w:name="z3627" w:id="34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451"/>
    <w:bookmarkStart w:name="z3628" w:id="3452"/>
    <w:p>
      <w:pPr>
        <w:spacing w:after="0"/>
        <w:ind w:left="0"/>
        <w:jc w:val="both"/>
      </w:pPr>
      <w:r>
        <w:rPr>
          <w:rFonts w:ascii="Times New Roman"/>
          <w:b w:val="false"/>
          <w:i w:val="false"/>
          <w:color w:val="000000"/>
          <w:sz w:val="28"/>
        </w:rPr>
        <w:t>
      Сокращение объемов образования и накопления отходов производства.</w:t>
      </w:r>
    </w:p>
    <w:bookmarkEnd w:id="3452"/>
    <w:bookmarkStart w:name="z3629" w:id="34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453"/>
    <w:bookmarkStart w:name="z3630" w:id="3454"/>
    <w:p>
      <w:pPr>
        <w:spacing w:after="0"/>
        <w:ind w:left="0"/>
        <w:jc w:val="both"/>
      </w:pPr>
      <w:r>
        <w:rPr>
          <w:rFonts w:ascii="Times New Roman"/>
          <w:b w:val="false"/>
          <w:i w:val="false"/>
          <w:color w:val="000000"/>
          <w:sz w:val="28"/>
        </w:rPr>
        <w:t>
      Снижение образования отходов.</w:t>
      </w:r>
    </w:p>
    <w:bookmarkEnd w:id="3454"/>
    <w:bookmarkStart w:name="z3631" w:id="3455"/>
    <w:p>
      <w:pPr>
        <w:spacing w:after="0"/>
        <w:ind w:left="0"/>
        <w:jc w:val="both"/>
      </w:pPr>
      <w:r>
        <w:rPr>
          <w:rFonts w:ascii="Times New Roman"/>
          <w:b w:val="false"/>
          <w:i w:val="false"/>
          <w:color w:val="000000"/>
          <w:sz w:val="28"/>
        </w:rPr>
        <w:t>
      Переработка отходов производства.</w:t>
      </w:r>
    </w:p>
    <w:bookmarkEnd w:id="3455"/>
    <w:bookmarkStart w:name="z3632" w:id="34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456"/>
    <w:bookmarkStart w:name="z3633" w:id="3457"/>
    <w:p>
      <w:pPr>
        <w:spacing w:after="0"/>
        <w:ind w:left="0"/>
        <w:jc w:val="both"/>
      </w:pPr>
      <w:r>
        <w:rPr>
          <w:rFonts w:ascii="Times New Roman"/>
          <w:b w:val="false"/>
          <w:i w:val="false"/>
          <w:color w:val="000000"/>
          <w:sz w:val="28"/>
        </w:rPr>
        <w:t>
      Не выявлены.</w:t>
      </w:r>
    </w:p>
    <w:bookmarkEnd w:id="3457"/>
    <w:bookmarkStart w:name="z3634" w:id="34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458"/>
    <w:bookmarkStart w:name="z3635" w:id="3459"/>
    <w:p>
      <w:pPr>
        <w:spacing w:after="0"/>
        <w:ind w:left="0"/>
        <w:jc w:val="both"/>
      </w:pPr>
      <w:r>
        <w:rPr>
          <w:rFonts w:ascii="Times New Roman"/>
          <w:b w:val="false"/>
          <w:i w:val="false"/>
          <w:color w:val="000000"/>
          <w:sz w:val="28"/>
        </w:rPr>
        <w:t>
      Общеприменимо.</w:t>
      </w:r>
    </w:p>
    <w:bookmarkEnd w:id="3459"/>
    <w:bookmarkStart w:name="z3636" w:id="34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60"/>
    <w:bookmarkStart w:name="z3637" w:id="3461"/>
    <w:p>
      <w:pPr>
        <w:spacing w:after="0"/>
        <w:ind w:left="0"/>
        <w:jc w:val="both"/>
      </w:pPr>
      <w:r>
        <w:rPr>
          <w:rFonts w:ascii="Times New Roman"/>
          <w:b w:val="false"/>
          <w:i w:val="false"/>
          <w:color w:val="000000"/>
          <w:sz w:val="28"/>
        </w:rPr>
        <w:t>
      Процессы считаются экономически выгодными.</w:t>
      </w:r>
    </w:p>
    <w:bookmarkEnd w:id="3461"/>
    <w:bookmarkStart w:name="z3638" w:id="34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462"/>
    <w:bookmarkStart w:name="z3639" w:id="3463"/>
    <w:p>
      <w:pPr>
        <w:spacing w:after="0"/>
        <w:ind w:left="0"/>
        <w:jc w:val="both"/>
      </w:pPr>
      <w:r>
        <w:rPr>
          <w:rFonts w:ascii="Times New Roman"/>
          <w:b w:val="false"/>
          <w:i w:val="false"/>
          <w:color w:val="000000"/>
          <w:sz w:val="28"/>
        </w:rPr>
        <w:t>
      Сокращение количества отходов, направляемых на захоронение и восстановление содержания углерода.</w:t>
      </w:r>
    </w:p>
    <w:bookmarkEnd w:id="3463"/>
    <w:bookmarkStart w:name="z3640" w:id="3464"/>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3464"/>
    <w:bookmarkStart w:name="z3641" w:id="3465"/>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3465"/>
    <w:bookmarkStart w:name="z3642" w:id="3466"/>
    <w:p>
      <w:pPr>
        <w:spacing w:after="0"/>
        <w:ind w:left="0"/>
        <w:jc w:val="both"/>
      </w:pPr>
      <w:r>
        <w:rPr>
          <w:rFonts w:ascii="Times New Roman"/>
          <w:b w:val="false"/>
          <w:i w:val="false"/>
          <w:color w:val="000000"/>
          <w:sz w:val="28"/>
        </w:rPr>
        <w:t>
      В настоящем заключении по НДТ:</w:t>
      </w:r>
    </w:p>
    <w:bookmarkEnd w:id="3466"/>
    <w:bookmarkStart w:name="z3643" w:id="3467"/>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нормальных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3467"/>
    <w:bookmarkStart w:name="z3644" w:id="3468"/>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3468"/>
    <w:bookmarkStart w:name="z3645" w:id="3469"/>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3469"/>
    <w:bookmarkStart w:name="z3646" w:id="3470"/>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действующих национальных нормативных правовых актов.</w:t>
      </w:r>
    </w:p>
    <w:bookmarkEnd w:id="3470"/>
    <w:bookmarkStart w:name="z3647" w:id="3471"/>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 д.</w:t>
      </w:r>
    </w:p>
    <w:bookmarkEnd w:id="3471"/>
    <w:bookmarkStart w:name="z3648" w:id="3472"/>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472"/>
    <w:p>
      <w:pPr>
        <w:spacing w:after="0"/>
        <w:ind w:left="0"/>
        <w:jc w:val="both"/>
      </w:pPr>
      <w:r>
        <w:rPr>
          <w:rFonts w:ascii="Times New Roman"/>
          <w:b/>
          <w:i w:val="false"/>
          <w:color w:val="000000"/>
          <w:sz w:val="28"/>
        </w:rPr>
        <w:t>6.1. Общие НДТ</w:t>
      </w:r>
    </w:p>
    <w:bookmarkStart w:name="z3650" w:id="3473"/>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3473"/>
    <w:bookmarkStart w:name="z3651" w:id="3474"/>
    <w:p>
      <w:pPr>
        <w:spacing w:after="0"/>
        <w:ind w:left="0"/>
        <w:jc w:val="both"/>
      </w:pPr>
      <w:r>
        <w:rPr>
          <w:rFonts w:ascii="Times New Roman"/>
          <w:b w:val="false"/>
          <w:i w:val="false"/>
          <w:color w:val="000000"/>
          <w:sz w:val="28"/>
        </w:rPr>
        <w:t>
      НДТ для конкретных процессов, указанные в разделах 6.2–6.4, применяются в дополнение к общим НДТ, приведенным в настоящем разделе.</w:t>
      </w:r>
    </w:p>
    <w:bookmarkEnd w:id="3474"/>
    <w:p>
      <w:pPr>
        <w:spacing w:after="0"/>
        <w:ind w:left="0"/>
        <w:jc w:val="both"/>
      </w:pPr>
      <w:r>
        <w:rPr>
          <w:rFonts w:ascii="Times New Roman"/>
          <w:b/>
          <w:i w:val="false"/>
          <w:color w:val="000000"/>
          <w:sz w:val="28"/>
        </w:rPr>
        <w:t>6.1.1. Система экологического менеджмента</w:t>
      </w:r>
    </w:p>
    <w:bookmarkStart w:name="z3653" w:id="3475"/>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3475"/>
    <w:bookmarkStart w:name="z3654" w:id="3476"/>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(СЭМ), которая включает в себя все следующие функции:</w:t>
      </w:r>
    </w:p>
    <w:bookmarkEnd w:id="3476"/>
    <w:bookmarkStart w:name="z3655" w:id="3477"/>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3477"/>
    <w:bookmarkStart w:name="z3656" w:id="3478"/>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478"/>
    <w:bookmarkStart w:name="z3657" w:id="3479"/>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479"/>
    <w:bookmarkStart w:name="z3658" w:id="3480"/>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480"/>
    <w:bookmarkStart w:name="z3659" w:id="3481"/>
    <w:p>
      <w:pPr>
        <w:spacing w:after="0"/>
        <w:ind w:left="0"/>
        <w:jc w:val="both"/>
      </w:pPr>
      <w:r>
        <w:rPr>
          <w:rFonts w:ascii="Times New Roman"/>
          <w:b w:val="false"/>
          <w:i w:val="false"/>
          <w:color w:val="000000"/>
          <w:sz w:val="28"/>
        </w:rPr>
        <w:t>
      структуре и ответственности;</w:t>
      </w:r>
    </w:p>
    <w:bookmarkEnd w:id="3481"/>
    <w:bookmarkStart w:name="z3660" w:id="3482"/>
    <w:p>
      <w:pPr>
        <w:spacing w:after="0"/>
        <w:ind w:left="0"/>
        <w:jc w:val="both"/>
      </w:pPr>
      <w:r>
        <w:rPr>
          <w:rFonts w:ascii="Times New Roman"/>
          <w:b w:val="false"/>
          <w:i w:val="false"/>
          <w:color w:val="000000"/>
          <w:sz w:val="28"/>
        </w:rPr>
        <w:t>
      подбору кадров;</w:t>
      </w:r>
    </w:p>
    <w:bookmarkEnd w:id="3482"/>
    <w:bookmarkStart w:name="z3661" w:id="3483"/>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483"/>
    <w:bookmarkStart w:name="z3662" w:id="3484"/>
    <w:p>
      <w:pPr>
        <w:spacing w:after="0"/>
        <w:ind w:left="0"/>
        <w:jc w:val="both"/>
      </w:pPr>
      <w:r>
        <w:rPr>
          <w:rFonts w:ascii="Times New Roman"/>
          <w:b w:val="false"/>
          <w:i w:val="false"/>
          <w:color w:val="000000"/>
          <w:sz w:val="28"/>
        </w:rPr>
        <w:t>
      коммуникации;</w:t>
      </w:r>
    </w:p>
    <w:bookmarkEnd w:id="3484"/>
    <w:bookmarkStart w:name="z3663" w:id="3485"/>
    <w:p>
      <w:pPr>
        <w:spacing w:after="0"/>
        <w:ind w:left="0"/>
        <w:jc w:val="both"/>
      </w:pPr>
      <w:r>
        <w:rPr>
          <w:rFonts w:ascii="Times New Roman"/>
          <w:b w:val="false"/>
          <w:i w:val="false"/>
          <w:color w:val="000000"/>
          <w:sz w:val="28"/>
        </w:rPr>
        <w:t>
      вовлечению сотрудников;</w:t>
      </w:r>
    </w:p>
    <w:bookmarkEnd w:id="3485"/>
    <w:bookmarkStart w:name="z3664" w:id="3486"/>
    <w:p>
      <w:pPr>
        <w:spacing w:after="0"/>
        <w:ind w:left="0"/>
        <w:jc w:val="both"/>
      </w:pPr>
      <w:r>
        <w:rPr>
          <w:rFonts w:ascii="Times New Roman"/>
          <w:b w:val="false"/>
          <w:i w:val="false"/>
          <w:color w:val="000000"/>
          <w:sz w:val="28"/>
        </w:rPr>
        <w:t>
      документации;</w:t>
      </w:r>
    </w:p>
    <w:bookmarkEnd w:id="3486"/>
    <w:bookmarkStart w:name="z3665" w:id="3487"/>
    <w:p>
      <w:pPr>
        <w:spacing w:after="0"/>
        <w:ind w:left="0"/>
        <w:jc w:val="both"/>
      </w:pPr>
      <w:r>
        <w:rPr>
          <w:rFonts w:ascii="Times New Roman"/>
          <w:b w:val="false"/>
          <w:i w:val="false"/>
          <w:color w:val="000000"/>
          <w:sz w:val="28"/>
        </w:rPr>
        <w:t>
      эффективному контролю технологического процесса;</w:t>
      </w:r>
    </w:p>
    <w:bookmarkEnd w:id="3487"/>
    <w:bookmarkStart w:name="z3666" w:id="3488"/>
    <w:p>
      <w:pPr>
        <w:spacing w:after="0"/>
        <w:ind w:left="0"/>
        <w:jc w:val="both"/>
      </w:pPr>
      <w:r>
        <w:rPr>
          <w:rFonts w:ascii="Times New Roman"/>
          <w:b w:val="false"/>
          <w:i w:val="false"/>
          <w:color w:val="000000"/>
          <w:sz w:val="28"/>
        </w:rPr>
        <w:t>
      программам технического обслуживания;</w:t>
      </w:r>
    </w:p>
    <w:bookmarkEnd w:id="3488"/>
    <w:bookmarkStart w:name="z3667" w:id="3489"/>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489"/>
    <w:bookmarkStart w:name="z3668" w:id="3490"/>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490"/>
    <w:bookmarkStart w:name="z3669" w:id="3491"/>
    <w:p>
      <w:pPr>
        <w:spacing w:after="0"/>
        <w:ind w:left="0"/>
        <w:jc w:val="both"/>
      </w:pPr>
      <w:r>
        <w:rPr>
          <w:rFonts w:ascii="Times New Roman"/>
          <w:b w:val="false"/>
          <w:i w:val="false"/>
          <w:color w:val="000000"/>
          <w:sz w:val="28"/>
        </w:rPr>
        <w:t>
      проверке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3491"/>
    <w:bookmarkStart w:name="z3670" w:id="3492"/>
    <w:p>
      <w:pPr>
        <w:spacing w:after="0"/>
        <w:ind w:left="0"/>
        <w:jc w:val="both"/>
      </w:pPr>
      <w:r>
        <w:rPr>
          <w:rFonts w:ascii="Times New Roman"/>
          <w:b w:val="false"/>
          <w:i w:val="false"/>
          <w:color w:val="000000"/>
          <w:sz w:val="28"/>
        </w:rPr>
        <w:t>
      анализу СЭМ и ее соответствия современным требованиям, полноценности и эффективности со стороны высшего руководства;</w:t>
      </w:r>
    </w:p>
    <w:bookmarkEnd w:id="3492"/>
    <w:bookmarkStart w:name="z3671" w:id="3493"/>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3493"/>
    <w:bookmarkStart w:name="z3672" w:id="3494"/>
    <w:p>
      <w:pPr>
        <w:spacing w:after="0"/>
        <w:ind w:left="0"/>
        <w:jc w:val="both"/>
      </w:pPr>
      <w:r>
        <w:rPr>
          <w:rFonts w:ascii="Times New Roman"/>
          <w:b w:val="false"/>
          <w:i w:val="false"/>
          <w:color w:val="000000"/>
          <w:sz w:val="28"/>
        </w:rPr>
        <w:t>
      анализу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494"/>
    <w:bookmarkStart w:name="z3673" w:id="3495"/>
    <w:p>
      <w:pPr>
        <w:spacing w:after="0"/>
        <w:ind w:left="0"/>
        <w:jc w:val="both"/>
      </w:pPr>
      <w:r>
        <w:rPr>
          <w:rFonts w:ascii="Times New Roman"/>
          <w:b w:val="false"/>
          <w:i w:val="false"/>
          <w:color w:val="000000"/>
          <w:sz w:val="28"/>
        </w:rPr>
        <w:t>
      проведению сравнительного анализа по отрасли на регулярной основе.</w:t>
      </w:r>
    </w:p>
    <w:bookmarkEnd w:id="3495"/>
    <w:bookmarkStart w:name="z3674" w:id="3496"/>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8) и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3496"/>
    <w:bookmarkStart w:name="z3675" w:id="3497"/>
    <w:p>
      <w:pPr>
        <w:spacing w:after="0"/>
        <w:ind w:left="0"/>
        <w:jc w:val="both"/>
      </w:pPr>
      <w:r>
        <w:rPr>
          <w:rFonts w:ascii="Times New Roman"/>
          <w:b w:val="false"/>
          <w:i w:val="false"/>
          <w:color w:val="000000"/>
          <w:sz w:val="28"/>
        </w:rPr>
        <w:t>
      Применимость.</w:t>
      </w:r>
    </w:p>
    <w:bookmarkEnd w:id="3497"/>
    <w:bookmarkStart w:name="z3676" w:id="3498"/>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498"/>
    <w:bookmarkStart w:name="z3677" w:id="3499"/>
    <w:p>
      <w:pPr>
        <w:spacing w:after="0"/>
        <w:ind w:left="0"/>
        <w:jc w:val="both"/>
      </w:pPr>
      <w:r>
        <w:rPr>
          <w:rFonts w:ascii="Times New Roman"/>
          <w:b w:val="false"/>
          <w:i w:val="false"/>
          <w:color w:val="000000"/>
          <w:sz w:val="28"/>
        </w:rPr>
        <w:t>
      Описание представлено в разделе 4.2.</w:t>
      </w:r>
    </w:p>
    <w:bookmarkEnd w:id="3499"/>
    <w:p>
      <w:pPr>
        <w:spacing w:after="0"/>
        <w:ind w:left="0"/>
        <w:jc w:val="both"/>
      </w:pPr>
      <w:r>
        <w:rPr>
          <w:rFonts w:ascii="Times New Roman"/>
          <w:b/>
          <w:i w:val="false"/>
          <w:color w:val="000000"/>
          <w:sz w:val="28"/>
        </w:rPr>
        <w:t>6.1.2. Управление энергопотреблением</w:t>
      </w:r>
    </w:p>
    <w:bookmarkStart w:name="z3679" w:id="3500"/>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3500"/>
    <w:bookmarkStart w:name="z3680" w:id="3501"/>
    <w:p>
      <w:pPr>
        <w:spacing w:after="0"/>
        <w:ind w:left="0"/>
        <w:jc w:val="both"/>
      </w:pPr>
      <w:r>
        <w:rPr>
          <w:rFonts w:ascii="Times New Roman"/>
          <w:b w:val="false"/>
          <w:i w:val="false"/>
          <w:color w:val="000000"/>
          <w:sz w:val="28"/>
        </w:rPr>
        <w:t>
      НДТ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3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частотно-регулируемых приводов для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силовых трансформаторов на современные 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Полезное использование тепла уходящих газов после печей спекания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681" w:id="3502"/>
    <w:p>
      <w:pPr>
        <w:spacing w:after="0"/>
        <w:ind w:left="0"/>
        <w:jc w:val="both"/>
      </w:pPr>
      <w:r>
        <w:rPr>
          <w:rFonts w:ascii="Times New Roman"/>
          <w:b w:val="false"/>
          <w:i w:val="false"/>
          <w:color w:val="000000"/>
          <w:sz w:val="28"/>
        </w:rPr>
        <w:t>
      Описание представлено в разделах 4.3, 5.4.</w:t>
      </w:r>
    </w:p>
    <w:bookmarkEnd w:id="3502"/>
    <w:p>
      <w:pPr>
        <w:spacing w:after="0"/>
        <w:ind w:left="0"/>
        <w:jc w:val="both"/>
      </w:pPr>
      <w:r>
        <w:rPr>
          <w:rFonts w:ascii="Times New Roman"/>
          <w:b/>
          <w:i w:val="false"/>
          <w:color w:val="000000"/>
          <w:sz w:val="28"/>
        </w:rPr>
        <w:t>6.1.3. Управление процессами</w:t>
      </w:r>
    </w:p>
    <w:bookmarkStart w:name="z3683" w:id="3503"/>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3503"/>
    <w:bookmarkStart w:name="z3684" w:id="3504"/>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 в производстве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автоматизации контроля и управления процессами обогащения в производстве алюминия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 (АСУТП)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(ТО)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685" w:id="3505"/>
    <w:p>
      <w:pPr>
        <w:spacing w:after="0"/>
        <w:ind w:left="0"/>
        <w:jc w:val="both"/>
      </w:pPr>
      <w:r>
        <w:rPr>
          <w:rFonts w:ascii="Times New Roman"/>
          <w:b w:val="false"/>
          <w:i w:val="false"/>
          <w:color w:val="000000"/>
          <w:sz w:val="28"/>
        </w:rPr>
        <w:t>
      Описание представлено в разделе 5.2.</w:t>
      </w:r>
    </w:p>
    <w:bookmarkEnd w:id="3505"/>
    <w:p>
      <w:pPr>
        <w:spacing w:after="0"/>
        <w:ind w:left="0"/>
        <w:jc w:val="both"/>
      </w:pPr>
      <w:r>
        <w:rPr>
          <w:rFonts w:ascii="Times New Roman"/>
          <w:b/>
          <w:i w:val="false"/>
          <w:color w:val="000000"/>
          <w:sz w:val="28"/>
        </w:rPr>
        <w:t>6.1.4. Мониторинг выбросов</w:t>
      </w:r>
    </w:p>
    <w:bookmarkStart w:name="z3687" w:id="35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p>
    <w:bookmarkEnd w:id="3506"/>
    <w:bookmarkStart w:name="z3688" w:id="3507"/>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3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3689" w:id="3508"/>
    <w:p>
      <w:pPr>
        <w:spacing w:after="0"/>
        <w:ind w:left="0"/>
        <w:jc w:val="both"/>
      </w:pPr>
      <w:r>
        <w:rPr>
          <w:rFonts w:ascii="Times New Roman"/>
          <w:b w:val="false"/>
          <w:i w:val="false"/>
          <w:color w:val="000000"/>
          <w:sz w:val="28"/>
        </w:rPr>
        <w:t>
      * непрерывный контроль проводится посредством АСМ на организованных источниках согласно требованиям к периодичности контроля, предусмотренной действующим законодательством.</w:t>
      </w:r>
    </w:p>
    <w:bookmarkEnd w:id="3508"/>
    <w:bookmarkStart w:name="z3690" w:id="3509"/>
    <w:p>
      <w:pPr>
        <w:spacing w:after="0"/>
        <w:ind w:left="0"/>
        <w:jc w:val="both"/>
      </w:pPr>
      <w:r>
        <w:rPr>
          <w:rFonts w:ascii="Times New Roman"/>
          <w:b w:val="false"/>
          <w:i w:val="false"/>
          <w:color w:val="000000"/>
          <w:sz w:val="28"/>
        </w:rPr>
        <w:t>
      Описание представлено в разделе 4.4.1.</w:t>
      </w:r>
    </w:p>
    <w:bookmarkEnd w:id="3509"/>
    <w:p>
      <w:pPr>
        <w:spacing w:after="0"/>
        <w:ind w:left="0"/>
        <w:jc w:val="both"/>
      </w:pPr>
      <w:r>
        <w:rPr>
          <w:rFonts w:ascii="Times New Roman"/>
          <w:b/>
          <w:i w:val="false"/>
          <w:color w:val="000000"/>
          <w:sz w:val="28"/>
        </w:rPr>
        <w:t>6.1.5. Мониторинг сбросов</w:t>
      </w:r>
    </w:p>
    <w:bookmarkStart w:name="z3692" w:id="3510"/>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3510"/>
    <w:bookmarkStart w:name="z3693" w:id="3511"/>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bl>
    <w:bookmarkStart w:name="z3694" w:id="3512"/>
    <w:p>
      <w:pPr>
        <w:spacing w:after="0"/>
        <w:ind w:left="0"/>
        <w:jc w:val="both"/>
      </w:pPr>
      <w:r>
        <w:rPr>
          <w:rFonts w:ascii="Times New Roman"/>
          <w:b w:val="false"/>
          <w:i w:val="false"/>
          <w:color w:val="000000"/>
          <w:sz w:val="28"/>
        </w:rPr>
        <w:t>
      * непрерывный контроль проводится посредством АСМ на водовыпусках согласно требованиям, предусмотренных действующим законодательством;</w:t>
      </w:r>
    </w:p>
    <w:bookmarkEnd w:id="3512"/>
    <w:bookmarkStart w:name="z3695" w:id="3513"/>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 при добыче бокситов.</w:t>
      </w:r>
    </w:p>
    <w:bookmarkEnd w:id="3513"/>
    <w:bookmarkStart w:name="z3696" w:id="3514"/>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514"/>
    <w:bookmarkStart w:name="z3697" w:id="3515"/>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3515"/>
    <w:bookmarkStart w:name="z3698" w:id="3516"/>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516"/>
    <w:bookmarkStart w:name="z3699" w:id="3517"/>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3517"/>
    <w:bookmarkStart w:name="z3700" w:id="3518"/>
    <w:p>
      <w:pPr>
        <w:spacing w:after="0"/>
        <w:ind w:left="0"/>
        <w:jc w:val="both"/>
      </w:pPr>
      <w:r>
        <w:rPr>
          <w:rFonts w:ascii="Times New Roman"/>
          <w:b w:val="false"/>
          <w:i w:val="false"/>
          <w:color w:val="000000"/>
          <w:sz w:val="28"/>
        </w:rPr>
        <w:t>
      Описание представлено в разделе 4.4.2.</w:t>
      </w:r>
    </w:p>
    <w:bookmarkEnd w:id="3518"/>
    <w:p>
      <w:pPr>
        <w:spacing w:after="0"/>
        <w:ind w:left="0"/>
        <w:jc w:val="both"/>
      </w:pPr>
      <w:r>
        <w:rPr>
          <w:rFonts w:ascii="Times New Roman"/>
          <w:b/>
          <w:i w:val="false"/>
          <w:color w:val="000000"/>
          <w:sz w:val="28"/>
        </w:rPr>
        <w:t>6.1.6. Шум</w:t>
      </w:r>
    </w:p>
    <w:bookmarkStart w:name="z3702" w:id="3519"/>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3519"/>
    <w:bookmarkStart w:name="z3703" w:id="3520"/>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оборудования и инструментов с помощью глушителей, резонаторов, кожухов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ограждающих конструкций, звукопоглощающая облицовка стен, потолков 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глушителей в системах вентиляции и кондиционирования воздуха, в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акустически рациональные планировочные решения в проектировании зданий, помещений,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мероприятия, направленные на уменьшение шума, в том числе от инженерного и санитарно-технического оборудования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04" w:id="3521"/>
    <w:p>
      <w:pPr>
        <w:spacing w:after="0"/>
        <w:ind w:left="0"/>
        <w:jc w:val="both"/>
      </w:pPr>
      <w:r>
        <w:rPr>
          <w:rFonts w:ascii="Times New Roman"/>
          <w:b w:val="false"/>
          <w:i w:val="false"/>
          <w:color w:val="000000"/>
          <w:sz w:val="28"/>
        </w:rPr>
        <w:t>
      Описание представлено в разделе 4.8.</w:t>
      </w:r>
    </w:p>
    <w:bookmarkEnd w:id="3521"/>
    <w:p>
      <w:pPr>
        <w:spacing w:after="0"/>
        <w:ind w:left="0"/>
        <w:jc w:val="both"/>
      </w:pPr>
      <w:r>
        <w:rPr>
          <w:rFonts w:ascii="Times New Roman"/>
          <w:b/>
          <w:i w:val="false"/>
          <w:color w:val="000000"/>
          <w:sz w:val="28"/>
        </w:rPr>
        <w:t xml:space="preserve">6.1.7. Запах </w:t>
      </w:r>
    </w:p>
    <w:bookmarkStart w:name="z3706" w:id="35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 </w:t>
      </w:r>
    </w:p>
    <w:bookmarkEnd w:id="3522"/>
    <w:bookmarkStart w:name="z3707" w:id="3523"/>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3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источников образования запахов и проведение мероприятий по их удалению и (или) сокращению запахов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очистки вредных выбросов, сопровождающихся неприятными запахами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08" w:id="3524"/>
    <w:p>
      <w:pPr>
        <w:spacing w:after="0"/>
        <w:ind w:left="0"/>
        <w:jc w:val="both"/>
      </w:pPr>
      <w:r>
        <w:rPr>
          <w:rFonts w:ascii="Times New Roman"/>
          <w:b w:val="false"/>
          <w:i w:val="false"/>
          <w:color w:val="000000"/>
          <w:sz w:val="28"/>
        </w:rPr>
        <w:t>
      Описание представлено в разделе 4.8.</w:t>
      </w:r>
    </w:p>
    <w:bookmarkEnd w:id="3524"/>
    <w:p>
      <w:pPr>
        <w:spacing w:after="0"/>
        <w:ind w:left="0"/>
        <w:jc w:val="both"/>
      </w:pPr>
      <w:r>
        <w:rPr>
          <w:rFonts w:ascii="Times New Roman"/>
          <w:b/>
          <w:i w:val="false"/>
          <w:color w:val="000000"/>
          <w:sz w:val="28"/>
        </w:rPr>
        <w:t>6.2. Снижение эмиссий загрязняющих веществ</w:t>
      </w:r>
    </w:p>
    <w:p>
      <w:pPr>
        <w:spacing w:after="0"/>
        <w:ind w:left="0"/>
        <w:jc w:val="both"/>
      </w:pPr>
      <w:r>
        <w:rPr>
          <w:rFonts w:ascii="Times New Roman"/>
          <w:b/>
          <w:i w:val="false"/>
          <w:color w:val="000000"/>
          <w:sz w:val="28"/>
        </w:rPr>
        <w:t>6.2.1. Снижение выбросов от неорганизованных источников</w:t>
      </w:r>
    </w:p>
    <w:bookmarkStart w:name="z3711" w:id="3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3525"/>
    <w:bookmarkStart w:name="z3712" w:id="3526"/>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3526"/>
    <w:bookmarkStart w:name="z3713" w:id="3527"/>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3527"/>
    <w:bookmarkStart w:name="z3714" w:id="3528"/>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528"/>
    <w:bookmarkStart w:name="z3715" w:id="3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3529"/>
    <w:bookmarkStart w:name="z3716" w:id="3530"/>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3530"/>
    <w:bookmarkStart w:name="z3717" w:id="353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3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18" w:id="3532"/>
    <w:p>
      <w:pPr>
        <w:spacing w:after="0"/>
        <w:ind w:left="0"/>
        <w:jc w:val="both"/>
      </w:pPr>
      <w:r>
        <w:rPr>
          <w:rFonts w:ascii="Times New Roman"/>
          <w:b w:val="false"/>
          <w:i w:val="false"/>
          <w:color w:val="000000"/>
          <w:sz w:val="28"/>
        </w:rPr>
        <w:t>
      Описание представлено в разделе 5.4.1.</w:t>
      </w:r>
    </w:p>
    <w:bookmarkEnd w:id="3532"/>
    <w:bookmarkStart w:name="z3719" w:id="35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3533"/>
    <w:bookmarkStart w:name="z3720" w:id="3534"/>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3534"/>
    <w:bookmarkStart w:name="z3721" w:id="353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3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буровзрывных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22" w:id="3536"/>
    <w:p>
      <w:pPr>
        <w:spacing w:after="0"/>
        <w:ind w:left="0"/>
        <w:jc w:val="both"/>
      </w:pPr>
      <w:r>
        <w:rPr>
          <w:rFonts w:ascii="Times New Roman"/>
          <w:b w:val="false"/>
          <w:i w:val="false"/>
          <w:color w:val="000000"/>
          <w:sz w:val="28"/>
        </w:rPr>
        <w:t>
      Описание представлено в разделе 5.5.1.2.</w:t>
      </w:r>
    </w:p>
    <w:bookmarkEnd w:id="3536"/>
    <w:bookmarkStart w:name="z3723" w:id="35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3537"/>
    <w:bookmarkStart w:name="z3724" w:id="3538"/>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3538"/>
    <w:bookmarkStart w:name="z3725" w:id="3539"/>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3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26" w:id="3540"/>
    <w:p>
      <w:pPr>
        <w:spacing w:after="0"/>
        <w:ind w:left="0"/>
        <w:jc w:val="both"/>
      </w:pPr>
      <w:r>
        <w:rPr>
          <w:rFonts w:ascii="Times New Roman"/>
          <w:b w:val="false"/>
          <w:i w:val="false"/>
          <w:color w:val="000000"/>
          <w:sz w:val="28"/>
        </w:rPr>
        <w:t>
      Описание представлено в разделе 5.5.1.1.</w:t>
      </w:r>
    </w:p>
    <w:bookmarkEnd w:id="3540"/>
    <w:bookmarkStart w:name="z3727" w:id="3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3541"/>
    <w:bookmarkStart w:name="z3728" w:id="3542"/>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3542"/>
    <w:bookmarkStart w:name="z3729" w:id="3543"/>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операциях, относятся:</w:t>
      </w:r>
    </w:p>
    <w:bookmarkEnd w:id="3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поверхностно-активных веществ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30" w:id="3544"/>
    <w:p>
      <w:pPr>
        <w:spacing w:after="0"/>
        <w:ind w:left="0"/>
        <w:jc w:val="both"/>
      </w:pPr>
      <w:r>
        <w:rPr>
          <w:rFonts w:ascii="Times New Roman"/>
          <w:b w:val="false"/>
          <w:i w:val="false"/>
          <w:color w:val="000000"/>
          <w:sz w:val="28"/>
        </w:rPr>
        <w:t>
      Описание представлено в разделе 5.5.1.3.</w:t>
      </w:r>
    </w:p>
    <w:bookmarkEnd w:id="3544"/>
    <w:bookmarkStart w:name="z3731" w:id="3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3545"/>
    <w:bookmarkStart w:name="z3732" w:id="3546"/>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3546"/>
    <w:bookmarkStart w:name="z3733" w:id="3547"/>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3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с учетом естественной среды обитания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3734" w:id="3548"/>
    <w:p>
      <w:pPr>
        <w:spacing w:after="0"/>
        <w:ind w:left="0"/>
        <w:jc w:val="both"/>
      </w:pPr>
      <w:r>
        <w:rPr>
          <w:rFonts w:ascii="Times New Roman"/>
          <w:b w:val="false"/>
          <w:i w:val="false"/>
          <w:color w:val="000000"/>
          <w:sz w:val="28"/>
        </w:rPr>
        <w:t>
      Описание представлено в разделе 5.5.1.4.</w:t>
      </w:r>
    </w:p>
    <w:bookmarkEnd w:id="3548"/>
    <w:p>
      <w:pPr>
        <w:spacing w:after="0"/>
        <w:ind w:left="0"/>
        <w:jc w:val="both"/>
      </w:pPr>
      <w:r>
        <w:rPr>
          <w:rFonts w:ascii="Times New Roman"/>
          <w:b/>
          <w:i w:val="false"/>
          <w:color w:val="000000"/>
          <w:sz w:val="28"/>
        </w:rPr>
        <w:t>6.2.2. Снижение выбросов от организованных источников</w:t>
      </w:r>
    </w:p>
    <w:bookmarkStart w:name="z3736" w:id="3549"/>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3549"/>
    <w:p>
      <w:pPr>
        <w:spacing w:after="0"/>
        <w:ind w:left="0"/>
        <w:jc w:val="both"/>
      </w:pPr>
      <w:r>
        <w:rPr>
          <w:rFonts w:ascii="Times New Roman"/>
          <w:b/>
          <w:i w:val="false"/>
          <w:color w:val="000000"/>
          <w:sz w:val="28"/>
        </w:rPr>
        <w:t>6.2.2.1. Выбросы пыли и газообразных веществ</w:t>
      </w:r>
    </w:p>
    <w:bookmarkStart w:name="z3738" w:id="35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3550"/>
    <w:bookmarkStart w:name="z3739" w:id="3551"/>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образования отходов при проведении производственного процесса обогащения руд.</w:t>
      </w:r>
    </w:p>
    <w:bookmarkEnd w:id="3551"/>
    <w:bookmarkStart w:name="z3740" w:id="3552"/>
    <w:p>
      <w:pPr>
        <w:spacing w:after="0"/>
        <w:ind w:left="0"/>
        <w:jc w:val="both"/>
      </w:pPr>
      <w:r>
        <w:rPr>
          <w:rFonts w:ascii="Times New Roman"/>
          <w:b w:val="false"/>
          <w:i w:val="false"/>
          <w:color w:val="000000"/>
          <w:sz w:val="28"/>
        </w:rPr>
        <w:t>
      К мерам, применимым для предотвращения и снижения выбросов пыли и газообразных веществ при проведении производственного процесса обогащения руд, относятся:</w:t>
      </w:r>
    </w:p>
    <w:bookmarkEnd w:id="3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мельниц самоизмельчения и полусамоизмельчения для руд с высокой крепостью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вывода железистых песков из бокситовой пульпы перед стадией выщелачивания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аппаратов вертикального типа для промывки железистых песков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белого шлама для снижения рециркуляционных потоков каустической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восстановительного спекания глиноземсодержащих шихт для вывода оксидов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поддержания оптимальной крупности затравки для улучшения показателей по крупности продукционного гидрата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41" w:id="3553"/>
    <w:p>
      <w:pPr>
        <w:spacing w:after="0"/>
        <w:ind w:left="0"/>
        <w:jc w:val="both"/>
      </w:pPr>
      <w:r>
        <w:rPr>
          <w:rFonts w:ascii="Times New Roman"/>
          <w:b w:val="false"/>
          <w:i w:val="false"/>
          <w:color w:val="000000"/>
          <w:sz w:val="28"/>
        </w:rPr>
        <w:t>
      Описание представлено в разделе 5.4.</w:t>
      </w:r>
    </w:p>
    <w:bookmarkEnd w:id="3553"/>
    <w:bookmarkStart w:name="z3742" w:id="3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15. </w:t>
      </w:r>
    </w:p>
    <w:bookmarkEnd w:id="3554"/>
    <w:bookmarkStart w:name="z3743" w:id="3555"/>
    <w:p>
      <w:pPr>
        <w:spacing w:after="0"/>
        <w:ind w:left="0"/>
        <w:jc w:val="both"/>
      </w:pPr>
      <w:r>
        <w:rPr>
          <w:rFonts w:ascii="Times New Roman"/>
          <w:b w:val="false"/>
          <w:i w:val="false"/>
          <w:color w:val="000000"/>
          <w:sz w:val="28"/>
        </w:rPr>
        <w:t xml:space="preserve">
      В целях сокращения выбросов пыли при процессах, связанных с дроблением, классификацией (грохочением), транспортировкой, хранением при обогащении руды и производстве глинозема, НДТ заключается в использовании техник предварительной очистки дымовых газов (камеры гравитационного осаждения, циклоны, скрубберы), электрофильтров, рукавных фильтров, фильтров с импульсной очисткой, керамических и металлических мелкоячеистых фильтров и/или их комбинаций. </w:t>
      </w:r>
    </w:p>
    <w:bookmarkEnd w:id="3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44" w:id="3556"/>
    <w:p>
      <w:pPr>
        <w:spacing w:after="0"/>
        <w:ind w:left="0"/>
        <w:jc w:val="both"/>
      </w:pPr>
      <w:r>
        <w:rPr>
          <w:rFonts w:ascii="Times New Roman"/>
          <w:b w:val="false"/>
          <w:i w:val="false"/>
          <w:color w:val="000000"/>
          <w:sz w:val="28"/>
        </w:rPr>
        <w:t>
      Таблица 6.1. Технологические показатели выбросов пыли в процессах, связанных с дроблением, классификацией (грохочением), транспортировкой, хранением</w:t>
      </w:r>
    </w:p>
    <w:bookmarkEnd w:id="3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r>
    </w:tbl>
    <w:bookmarkStart w:name="z3745" w:id="3557"/>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557"/>
    <w:bookmarkStart w:name="z3746" w:id="3558"/>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558"/>
    <w:bookmarkStart w:name="z3747" w:id="3559"/>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559"/>
    <w:bookmarkStart w:name="z3748" w:id="3560"/>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560"/>
    <w:bookmarkStart w:name="z3749" w:id="3561"/>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561"/>
    <w:bookmarkStart w:name="z3750" w:id="3562"/>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 Нм</w:t>
      </w:r>
      <w:r>
        <w:rPr>
          <w:rFonts w:ascii="Times New Roman"/>
          <w:b w:val="false"/>
          <w:i w:val="false"/>
          <w:color w:val="000000"/>
          <w:vertAlign w:val="superscript"/>
        </w:rPr>
        <w:t>3</w:t>
      </w:r>
      <w:r>
        <w:rPr>
          <w:rFonts w:ascii="Times New Roman"/>
          <w:b w:val="false"/>
          <w:i w:val="false"/>
          <w:color w:val="000000"/>
          <w:sz w:val="28"/>
        </w:rPr>
        <w:t>.</w:t>
      </w:r>
    </w:p>
    <w:bookmarkEnd w:id="3562"/>
    <w:bookmarkStart w:name="z3751" w:id="3563"/>
    <w:p>
      <w:pPr>
        <w:spacing w:after="0"/>
        <w:ind w:left="0"/>
        <w:jc w:val="both"/>
      </w:pPr>
      <w:r>
        <w:rPr>
          <w:rFonts w:ascii="Times New Roman"/>
          <w:b w:val="false"/>
          <w:i w:val="false"/>
          <w:color w:val="000000"/>
          <w:sz w:val="28"/>
        </w:rPr>
        <w:t>
      Описание представлено в разделе 5.5.2.</w:t>
      </w:r>
    </w:p>
    <w:bookmarkEnd w:id="3563"/>
    <w:bookmarkStart w:name="z3752" w:id="3564"/>
    <w:p>
      <w:pPr>
        <w:spacing w:after="0"/>
        <w:ind w:left="0"/>
        <w:jc w:val="both"/>
      </w:pPr>
      <w:r>
        <w:rPr>
          <w:rFonts w:ascii="Times New Roman"/>
          <w:b w:val="false"/>
          <w:i w:val="false"/>
          <w:color w:val="000000"/>
          <w:sz w:val="28"/>
        </w:rPr>
        <w:t>
      Мониторинг, связанный с НДТ: см. НДТ 4.</w:t>
      </w:r>
    </w:p>
    <w:bookmarkEnd w:id="3564"/>
    <w:bookmarkStart w:name="z3753" w:id="3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3565"/>
    <w:bookmarkStart w:name="z3754" w:id="3566"/>
    <w:p>
      <w:pPr>
        <w:spacing w:after="0"/>
        <w:ind w:left="0"/>
        <w:jc w:val="both"/>
      </w:pPr>
      <w:r>
        <w:rPr>
          <w:rFonts w:ascii="Times New Roman"/>
          <w:b w:val="false"/>
          <w:i w:val="false"/>
          <w:color w:val="000000"/>
          <w:sz w:val="28"/>
        </w:rPr>
        <w:t xml:space="preserve">
      В целях сокращения выбросов пыли при производстве глинозема НДТ заключается в использовании техник предварительной очистки дымовых газов (камеры гравитационного осаждения, циклоны, скрубберы) с последующем использованием электрофильтров, рукавных фильтров, фильтров с импульсной очисткой, керамических и металлических мелкоячеистых фильтров или их комбинаций. </w:t>
      </w:r>
    </w:p>
    <w:bookmarkEnd w:id="3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55" w:id="3567"/>
    <w:p>
      <w:pPr>
        <w:spacing w:after="0"/>
        <w:ind w:left="0"/>
        <w:jc w:val="both"/>
      </w:pPr>
      <w:r>
        <w:rPr>
          <w:rFonts w:ascii="Times New Roman"/>
          <w:b w:val="false"/>
          <w:i w:val="false"/>
          <w:color w:val="000000"/>
          <w:sz w:val="28"/>
        </w:rPr>
        <w:t>
      Таблица 6.2. Технологические показатели выбросов пыли при производстве глинозема (для передела кальцинации)</w:t>
      </w:r>
    </w:p>
    <w:bookmarkEnd w:id="3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 кальцинации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56" w:id="3568"/>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568"/>
    <w:bookmarkStart w:name="z3757" w:id="3569"/>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569"/>
    <w:bookmarkStart w:name="z3758" w:id="3570"/>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570"/>
    <w:bookmarkStart w:name="z3759" w:id="3571"/>
    <w:p>
      <w:pPr>
        <w:spacing w:after="0"/>
        <w:ind w:left="0"/>
        <w:jc w:val="both"/>
      </w:pPr>
      <w:r>
        <w:rPr>
          <w:rFonts w:ascii="Times New Roman"/>
          <w:b w:val="false"/>
          <w:i w:val="false"/>
          <w:color w:val="000000"/>
          <w:sz w:val="28"/>
        </w:rPr>
        <w:t xml:space="preserve">
      c) 95 % всех допустимых среднечасовых значений за год не превышают 200 % от соответствующих пороговых значений выбросов; </w:t>
      </w:r>
    </w:p>
    <w:bookmarkEnd w:id="3571"/>
    <w:bookmarkStart w:name="z3760" w:id="3572"/>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572"/>
    <w:bookmarkStart w:name="z3761" w:id="3573"/>
    <w:p>
      <w:pPr>
        <w:spacing w:after="0"/>
        <w:ind w:left="0"/>
        <w:jc w:val="both"/>
      </w:pPr>
      <w:r>
        <w:rPr>
          <w:rFonts w:ascii="Times New Roman"/>
          <w:b w:val="false"/>
          <w:i w:val="false"/>
          <w:color w:val="000000"/>
          <w:sz w:val="28"/>
        </w:rPr>
        <w:t>
      **</w:t>
      </w:r>
    </w:p>
    <w:bookmarkEnd w:id="3573"/>
    <w:bookmarkStart w:name="z3762" w:id="3574"/>
    <w:p>
      <w:pPr>
        <w:spacing w:after="0"/>
        <w:ind w:left="0"/>
        <w:jc w:val="both"/>
      </w:pPr>
      <w:r>
        <w:rPr>
          <w:rFonts w:ascii="Times New Roman"/>
          <w:b w:val="false"/>
          <w:i w:val="false"/>
          <w:color w:val="000000"/>
          <w:sz w:val="28"/>
        </w:rPr>
        <w:t>
      1) в пересчете на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для реконструированных установок после 2000 года;</w:t>
      </w:r>
    </w:p>
    <w:bookmarkEnd w:id="3574"/>
    <w:bookmarkStart w:name="z3763" w:id="3575"/>
    <w:p>
      <w:pPr>
        <w:spacing w:after="0"/>
        <w:ind w:left="0"/>
        <w:jc w:val="both"/>
      </w:pPr>
      <w:r>
        <w:rPr>
          <w:rFonts w:ascii="Times New Roman"/>
          <w:b w:val="false"/>
          <w:i w:val="false"/>
          <w:color w:val="000000"/>
          <w:sz w:val="28"/>
        </w:rPr>
        <w:t>
      2) 20–200 мг/нм</w:t>
      </w:r>
      <w:r>
        <w:rPr>
          <w:rFonts w:ascii="Times New Roman"/>
          <w:b w:val="false"/>
          <w:i w:val="false"/>
          <w:color w:val="000000"/>
          <w:vertAlign w:val="superscript"/>
        </w:rPr>
        <w:t>3</w:t>
      </w:r>
      <w:r>
        <w:rPr>
          <w:rFonts w:ascii="Times New Roman"/>
          <w:b w:val="false"/>
          <w:i w:val="false"/>
          <w:color w:val="000000"/>
          <w:sz w:val="28"/>
        </w:rPr>
        <w:t xml:space="preserve"> в пересчете на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для газоочистных установок, введенных в эксплуатацию до 2000 года и не прошедших реконструкцию.</w:t>
      </w:r>
    </w:p>
    <w:bookmarkEnd w:id="3575"/>
    <w:bookmarkStart w:name="z3764" w:id="3576"/>
    <w:p>
      <w:pPr>
        <w:spacing w:after="0"/>
        <w:ind w:left="0"/>
        <w:jc w:val="both"/>
      </w:pPr>
      <w:r>
        <w:rPr>
          <w:rFonts w:ascii="Times New Roman"/>
          <w:b w:val="false"/>
          <w:i w:val="false"/>
          <w:color w:val="000000"/>
          <w:sz w:val="28"/>
        </w:rPr>
        <w:t>
      Описание представлено в разделе 5.5.2.</w:t>
      </w:r>
    </w:p>
    <w:bookmarkEnd w:id="3576"/>
    <w:bookmarkStart w:name="z3765" w:id="3577"/>
    <w:p>
      <w:pPr>
        <w:spacing w:after="0"/>
        <w:ind w:left="0"/>
        <w:jc w:val="both"/>
      </w:pPr>
      <w:r>
        <w:rPr>
          <w:rFonts w:ascii="Times New Roman"/>
          <w:b w:val="false"/>
          <w:i w:val="false"/>
          <w:color w:val="000000"/>
          <w:sz w:val="28"/>
        </w:rPr>
        <w:t>
      Мониторинг, связанный с НДТ: см. НДТ 4.</w:t>
      </w:r>
    </w:p>
    <w:bookmarkEnd w:id="3577"/>
    <w:bookmarkStart w:name="z3766" w:id="3578"/>
    <w:p>
      <w:pPr>
        <w:spacing w:after="0"/>
        <w:ind w:left="0"/>
        <w:jc w:val="both"/>
      </w:pPr>
      <w:r>
        <w:rPr>
          <w:rFonts w:ascii="Times New Roman"/>
          <w:b w:val="false"/>
          <w:i w:val="false"/>
          <w:color w:val="000000"/>
          <w:sz w:val="28"/>
        </w:rPr>
        <w:t>
      Таблица 6.3. Технологические показатели выбросов пыли при производстве глинозема (для передела спекания)</w:t>
      </w:r>
    </w:p>
    <w:bookmarkEnd w:id="3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 спекания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рукавный фильтр (электрофильтр+рукавный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67" w:id="3579"/>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579"/>
    <w:bookmarkStart w:name="z3768" w:id="3580"/>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580"/>
    <w:bookmarkStart w:name="z3769" w:id="3581"/>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581"/>
    <w:bookmarkStart w:name="z3770" w:id="3582"/>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582"/>
    <w:bookmarkStart w:name="z3771" w:id="3583"/>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583"/>
    <w:bookmarkStart w:name="z3772" w:id="3584"/>
    <w:p>
      <w:pPr>
        <w:spacing w:after="0"/>
        <w:ind w:left="0"/>
        <w:jc w:val="both"/>
      </w:pPr>
      <w:r>
        <w:rPr>
          <w:rFonts w:ascii="Times New Roman"/>
          <w:b w:val="false"/>
          <w:i w:val="false"/>
          <w:color w:val="000000"/>
          <w:sz w:val="28"/>
        </w:rPr>
        <w:t>
      **</w:t>
      </w:r>
    </w:p>
    <w:bookmarkEnd w:id="3584"/>
    <w:bookmarkStart w:name="z3773" w:id="3585"/>
    <w:p>
      <w:pPr>
        <w:spacing w:after="0"/>
        <w:ind w:left="0"/>
        <w:jc w:val="both"/>
      </w:pPr>
      <w:r>
        <w:rPr>
          <w:rFonts w:ascii="Times New Roman"/>
          <w:b w:val="false"/>
          <w:i w:val="false"/>
          <w:color w:val="000000"/>
          <w:sz w:val="28"/>
        </w:rPr>
        <w:t>
      1) для новых и реконструируемых установок;</w:t>
      </w:r>
    </w:p>
    <w:bookmarkEnd w:id="3585"/>
    <w:bookmarkStart w:name="z3774" w:id="3586"/>
    <w:p>
      <w:pPr>
        <w:spacing w:after="0"/>
        <w:ind w:left="0"/>
        <w:jc w:val="both"/>
      </w:pPr>
      <w:r>
        <w:rPr>
          <w:rFonts w:ascii="Times New Roman"/>
          <w:b w:val="false"/>
          <w:i w:val="false"/>
          <w:color w:val="000000"/>
          <w:sz w:val="28"/>
        </w:rPr>
        <w:t>
      2) 50–1950 мг/Нм</w:t>
      </w:r>
      <w:r>
        <w:rPr>
          <w:rFonts w:ascii="Times New Roman"/>
          <w:b w:val="false"/>
          <w:i w:val="false"/>
          <w:color w:val="000000"/>
          <w:vertAlign w:val="superscript"/>
        </w:rPr>
        <w:t>3</w:t>
      </w:r>
      <w:r>
        <w:rPr>
          <w:rFonts w:ascii="Times New Roman"/>
          <w:b w:val="false"/>
          <w:i w:val="false"/>
          <w:color w:val="000000"/>
          <w:sz w:val="28"/>
        </w:rPr>
        <w:t xml:space="preserve"> для источников выбросов с частично реконструированной системой газоочистки и/или с учетом переключений установок между источниками выбросов;</w:t>
      </w:r>
    </w:p>
    <w:bookmarkEnd w:id="3586"/>
    <w:bookmarkStart w:name="z3775" w:id="3587"/>
    <w:p>
      <w:pPr>
        <w:spacing w:after="0"/>
        <w:ind w:left="0"/>
        <w:jc w:val="both"/>
      </w:pPr>
      <w:r>
        <w:rPr>
          <w:rFonts w:ascii="Times New Roman"/>
          <w:b w:val="false"/>
          <w:i w:val="false"/>
          <w:color w:val="000000"/>
          <w:sz w:val="28"/>
        </w:rPr>
        <w:t>
      3) 50–2800 мг/Нм</w:t>
      </w:r>
      <w:r>
        <w:rPr>
          <w:rFonts w:ascii="Times New Roman"/>
          <w:b w:val="false"/>
          <w:i w:val="false"/>
          <w:color w:val="000000"/>
          <w:vertAlign w:val="superscript"/>
        </w:rPr>
        <w:t>3</w:t>
      </w:r>
      <w:r>
        <w:rPr>
          <w:rFonts w:ascii="Times New Roman"/>
          <w:b w:val="false"/>
          <w:i w:val="false"/>
          <w:color w:val="000000"/>
          <w:sz w:val="28"/>
        </w:rPr>
        <w:t xml:space="preserve"> для источников выбросов с газоочистными установками, не прошедших реконструкцию систем газоочисток в рамках реализации программы повышения экологической эффективности, в силу технической и экономической недоступности внедрения НДТ до пересмотра справочника по НДТ.</w:t>
      </w:r>
    </w:p>
    <w:bookmarkEnd w:id="3587"/>
    <w:bookmarkStart w:name="z3776" w:id="3588"/>
    <w:p>
      <w:pPr>
        <w:spacing w:after="0"/>
        <w:ind w:left="0"/>
        <w:jc w:val="both"/>
      </w:pPr>
      <w:r>
        <w:rPr>
          <w:rFonts w:ascii="Times New Roman"/>
          <w:b w:val="false"/>
          <w:i w:val="false"/>
          <w:color w:val="000000"/>
          <w:sz w:val="28"/>
        </w:rPr>
        <w:t>
      Описание представлено в разделе 5.5.2.</w:t>
      </w:r>
    </w:p>
    <w:bookmarkEnd w:id="3588"/>
    <w:bookmarkStart w:name="z3777" w:id="3589"/>
    <w:p>
      <w:pPr>
        <w:spacing w:after="0"/>
        <w:ind w:left="0"/>
        <w:jc w:val="both"/>
      </w:pPr>
      <w:r>
        <w:rPr>
          <w:rFonts w:ascii="Times New Roman"/>
          <w:b w:val="false"/>
          <w:i w:val="false"/>
          <w:color w:val="000000"/>
          <w:sz w:val="28"/>
        </w:rPr>
        <w:t>
      Мониторинг, связанный с НДТ: см. НДТ 4.</w:t>
      </w:r>
    </w:p>
    <w:bookmarkEnd w:id="3589"/>
    <w:bookmarkStart w:name="z3778" w:id="3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3590"/>
    <w:bookmarkStart w:name="z3779" w:id="3591"/>
    <w:p>
      <w:pPr>
        <w:spacing w:after="0"/>
        <w:ind w:left="0"/>
        <w:jc w:val="both"/>
      </w:pPr>
      <w:r>
        <w:rPr>
          <w:rFonts w:ascii="Times New Roman"/>
          <w:b w:val="false"/>
          <w:i w:val="false"/>
          <w:color w:val="000000"/>
          <w:sz w:val="28"/>
        </w:rPr>
        <w:t>
      В целях сокращения выбросов пыли при производстве обожженных анодов НДТ заключается в использовании одной или комбинации из приведенных ниже техник.</w:t>
      </w:r>
    </w:p>
    <w:bookmarkEnd w:id="3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80" w:id="3592"/>
    <w:p>
      <w:pPr>
        <w:spacing w:after="0"/>
        <w:ind w:left="0"/>
        <w:jc w:val="both"/>
      </w:pPr>
      <w:r>
        <w:rPr>
          <w:rFonts w:ascii="Times New Roman"/>
          <w:b w:val="false"/>
          <w:i w:val="false"/>
          <w:color w:val="000000"/>
          <w:sz w:val="28"/>
        </w:rPr>
        <w:t>
      Таблица 6.4. Технологические показатели выбросов пыли при производстве обожженных анодов</w:t>
      </w:r>
    </w:p>
    <w:bookmarkEnd w:id="3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обожженных анодов (печь обжига анодов)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593"/>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w:t>
            </w:r>
          </w:p>
          <w:bookmarkEnd w:id="3593"/>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82" w:id="3594"/>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594"/>
    <w:bookmarkStart w:name="z3783" w:id="3595"/>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595"/>
    <w:bookmarkStart w:name="z3784" w:id="3596"/>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596"/>
    <w:bookmarkStart w:name="z3785" w:id="3597"/>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597"/>
    <w:bookmarkStart w:name="z3786" w:id="3598"/>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598"/>
    <w:bookmarkStart w:name="z3787" w:id="3599"/>
    <w:p>
      <w:pPr>
        <w:spacing w:after="0"/>
        <w:ind w:left="0"/>
        <w:jc w:val="both"/>
      </w:pPr>
      <w:r>
        <w:rPr>
          <w:rFonts w:ascii="Times New Roman"/>
          <w:b w:val="false"/>
          <w:i w:val="false"/>
          <w:color w:val="000000"/>
          <w:sz w:val="28"/>
        </w:rPr>
        <w:t>
      ** для новых и реконструируемых производств, мг/Нм</w:t>
      </w:r>
      <w:r>
        <w:rPr>
          <w:rFonts w:ascii="Times New Roman"/>
          <w:b w:val="false"/>
          <w:i w:val="false"/>
          <w:color w:val="000000"/>
          <w:vertAlign w:val="superscript"/>
        </w:rPr>
        <w:t>3</w:t>
      </w:r>
      <w:r>
        <w:rPr>
          <w:rFonts w:ascii="Times New Roman"/>
          <w:b w:val="false"/>
          <w:i w:val="false"/>
          <w:color w:val="000000"/>
          <w:sz w:val="28"/>
        </w:rPr>
        <w:t>;</w:t>
      </w:r>
    </w:p>
    <w:bookmarkEnd w:id="3599"/>
    <w:bookmarkStart w:name="z3788" w:id="3600"/>
    <w:p>
      <w:pPr>
        <w:spacing w:after="0"/>
        <w:ind w:left="0"/>
        <w:jc w:val="both"/>
      </w:pPr>
      <w:r>
        <w:rPr>
          <w:rFonts w:ascii="Times New Roman"/>
          <w:b w:val="false"/>
          <w:i w:val="false"/>
          <w:color w:val="000000"/>
          <w:sz w:val="28"/>
        </w:rPr>
        <w:t>
      *** для действующих производств, мг/Нм</w:t>
      </w:r>
      <w:r>
        <w:rPr>
          <w:rFonts w:ascii="Times New Roman"/>
          <w:b w:val="false"/>
          <w:i w:val="false"/>
          <w:color w:val="000000"/>
          <w:vertAlign w:val="superscript"/>
        </w:rPr>
        <w:t>3</w:t>
      </w:r>
      <w:r>
        <w:rPr>
          <w:rFonts w:ascii="Times New Roman"/>
          <w:b w:val="false"/>
          <w:i w:val="false"/>
          <w:color w:val="000000"/>
          <w:sz w:val="28"/>
        </w:rPr>
        <w:t>.</w:t>
      </w:r>
    </w:p>
    <w:bookmarkEnd w:id="3600"/>
    <w:bookmarkStart w:name="z3789" w:id="3601"/>
    <w:p>
      <w:pPr>
        <w:spacing w:after="0"/>
        <w:ind w:left="0"/>
        <w:jc w:val="both"/>
      </w:pPr>
      <w:r>
        <w:rPr>
          <w:rFonts w:ascii="Times New Roman"/>
          <w:b w:val="false"/>
          <w:i w:val="false"/>
          <w:color w:val="000000"/>
          <w:sz w:val="28"/>
        </w:rPr>
        <w:t>
      Описание представлено в разделах 5.5.2, 5.5.5.</w:t>
      </w:r>
    </w:p>
    <w:bookmarkEnd w:id="3601"/>
    <w:bookmarkStart w:name="z3790" w:id="3602"/>
    <w:p>
      <w:pPr>
        <w:spacing w:after="0"/>
        <w:ind w:left="0"/>
        <w:jc w:val="both"/>
      </w:pPr>
      <w:r>
        <w:rPr>
          <w:rFonts w:ascii="Times New Roman"/>
          <w:b w:val="false"/>
          <w:i w:val="false"/>
          <w:color w:val="000000"/>
          <w:sz w:val="28"/>
        </w:rPr>
        <w:t>
      Мониторинг, связанный с НДТ: см. НДТ 4.</w:t>
      </w:r>
    </w:p>
    <w:bookmarkEnd w:id="3602"/>
    <w:bookmarkStart w:name="z3791" w:id="3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bookmarkEnd w:id="3603"/>
    <w:bookmarkStart w:name="z3792" w:id="3604"/>
    <w:p>
      <w:pPr>
        <w:spacing w:after="0"/>
        <w:ind w:left="0"/>
        <w:jc w:val="both"/>
      </w:pPr>
      <w:r>
        <w:rPr>
          <w:rFonts w:ascii="Times New Roman"/>
          <w:b w:val="false"/>
          <w:i w:val="false"/>
          <w:color w:val="000000"/>
          <w:sz w:val="28"/>
        </w:rPr>
        <w:t>
      В целях сокращения выбросов пыли при электролитическом производстве первичного алюминия НДТ заключается в использовании одной или комбинации из приведенных ниже техник.</w:t>
      </w:r>
    </w:p>
    <w:bookmarkEnd w:id="3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93" w:id="3605"/>
    <w:p>
      <w:pPr>
        <w:spacing w:after="0"/>
        <w:ind w:left="0"/>
        <w:jc w:val="both"/>
      </w:pPr>
      <w:r>
        <w:rPr>
          <w:rFonts w:ascii="Times New Roman"/>
          <w:b w:val="false"/>
          <w:i w:val="false"/>
          <w:color w:val="000000"/>
          <w:sz w:val="28"/>
        </w:rPr>
        <w:t xml:space="preserve">
      Таблица 6.5. Технологические показатели выбросов пыли при электролитическом производстве первичного алюминия </w:t>
      </w:r>
    </w:p>
    <w:bookmarkEnd w:id="3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алюминия (серия электролиза)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794" w:id="3606"/>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606"/>
    <w:bookmarkStart w:name="z3795" w:id="3607"/>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607"/>
    <w:bookmarkStart w:name="z3796" w:id="3608"/>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608"/>
    <w:bookmarkStart w:name="z3797" w:id="3609"/>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609"/>
    <w:bookmarkStart w:name="z3798" w:id="3610"/>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610"/>
    <w:bookmarkStart w:name="z3799" w:id="3611"/>
    <w:p>
      <w:pPr>
        <w:spacing w:after="0"/>
        <w:ind w:left="0"/>
        <w:jc w:val="both"/>
      </w:pPr>
      <w:r>
        <w:rPr>
          <w:rFonts w:ascii="Times New Roman"/>
          <w:b w:val="false"/>
          <w:i w:val="false"/>
          <w:color w:val="000000"/>
          <w:sz w:val="28"/>
        </w:rPr>
        <w:t xml:space="preserve">
      Описание представлено в разделах 5.5.2, 5.5.5. </w:t>
      </w:r>
    </w:p>
    <w:bookmarkEnd w:id="3611"/>
    <w:bookmarkStart w:name="z3800" w:id="3612"/>
    <w:p>
      <w:pPr>
        <w:spacing w:after="0"/>
        <w:ind w:left="0"/>
        <w:jc w:val="both"/>
      </w:pPr>
      <w:r>
        <w:rPr>
          <w:rFonts w:ascii="Times New Roman"/>
          <w:b w:val="false"/>
          <w:i w:val="false"/>
          <w:color w:val="000000"/>
          <w:sz w:val="28"/>
        </w:rPr>
        <w:t>
      Мониторинг, связанный с НДТ: см. НДТ 4.</w:t>
      </w:r>
    </w:p>
    <w:bookmarkEnd w:id="3612"/>
    <w:bookmarkStart w:name="z3801" w:id="36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19. </w:t>
      </w:r>
    </w:p>
    <w:bookmarkEnd w:id="3613"/>
    <w:bookmarkStart w:name="z3802" w:id="3614"/>
    <w:p>
      <w:pPr>
        <w:spacing w:after="0"/>
        <w:ind w:left="0"/>
        <w:jc w:val="both"/>
      </w:pPr>
      <w:r>
        <w:rPr>
          <w:rFonts w:ascii="Times New Roman"/>
          <w:b w:val="false"/>
          <w:i w:val="false"/>
          <w:color w:val="000000"/>
          <w:sz w:val="28"/>
        </w:rPr>
        <w:t xml:space="preserve">
      В целях сокращения выбросов пыли при производстве первичного алюминия и его сплавов на автоматизированной литейной линии НДТ заключается в использовании одной или комбинации из приведенных ниже техник. </w:t>
      </w:r>
    </w:p>
    <w:bookmarkEnd w:id="3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803" w:id="3615"/>
    <w:p>
      <w:pPr>
        <w:spacing w:after="0"/>
        <w:ind w:left="0"/>
        <w:jc w:val="both"/>
      </w:pPr>
      <w:r>
        <w:rPr>
          <w:rFonts w:ascii="Times New Roman"/>
          <w:b w:val="false"/>
          <w:i w:val="false"/>
          <w:color w:val="000000"/>
          <w:sz w:val="28"/>
        </w:rPr>
        <w:t>
      Таблица 6.6. Технологические показатели выбросов пыли при производстве первичного алюминия и его сплавов на автоматизированной литейной линии</w:t>
      </w:r>
    </w:p>
    <w:bookmarkEnd w:id="3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первичного алюминия и его сплавов на автоматизированной литейной линии (литейное отделение)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сорбционная очистка газов ABART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4" w:id="3616"/>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616"/>
    <w:bookmarkStart w:name="z3805" w:id="3617"/>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3617"/>
    <w:bookmarkStart w:name="z3806" w:id="3618"/>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3618"/>
    <w:bookmarkStart w:name="z3807" w:id="3619"/>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3619"/>
    <w:bookmarkStart w:name="z3808" w:id="3620"/>
    <w:p>
      <w:pPr>
        <w:spacing w:after="0"/>
        <w:ind w:left="0"/>
        <w:jc w:val="both"/>
      </w:pPr>
      <w:r>
        <w:rPr>
          <w:rFonts w:ascii="Times New Roman"/>
          <w:b w:val="false"/>
          <w:i w:val="false"/>
          <w:color w:val="000000"/>
          <w:sz w:val="28"/>
        </w:rPr>
        <w:t>
      (директива Европейского парламента и Совета Европейского Союза 2010/75/ЕС от 24 ноября 2010 года "О промышленных выбросах (о комплексном предотвращении загрязнения и контроле над ним)");</w:t>
      </w:r>
    </w:p>
    <w:bookmarkEnd w:id="3620"/>
    <w:bookmarkStart w:name="z3809" w:id="3621"/>
    <w:p>
      <w:pPr>
        <w:spacing w:after="0"/>
        <w:ind w:left="0"/>
        <w:jc w:val="both"/>
      </w:pPr>
      <w:r>
        <w:rPr>
          <w:rFonts w:ascii="Times New Roman"/>
          <w:b w:val="false"/>
          <w:i w:val="false"/>
          <w:color w:val="000000"/>
          <w:sz w:val="28"/>
        </w:rPr>
        <w:t>
      ** пороговые значения не распространяются на выбросы, образующиеся при обслуживании технологического оборудования (чистка миксеров, уборка, капитальный ремонт и т. д.).</w:t>
      </w:r>
    </w:p>
    <w:bookmarkEnd w:id="3621"/>
    <w:bookmarkStart w:name="z3810" w:id="3622"/>
    <w:p>
      <w:pPr>
        <w:spacing w:after="0"/>
        <w:ind w:left="0"/>
        <w:jc w:val="both"/>
      </w:pPr>
      <w:r>
        <w:rPr>
          <w:rFonts w:ascii="Times New Roman"/>
          <w:b w:val="false"/>
          <w:i w:val="false"/>
          <w:color w:val="000000"/>
          <w:sz w:val="28"/>
        </w:rPr>
        <w:t xml:space="preserve">
      Описание представлено в разделах 5.5.2, 5.5.5. </w:t>
      </w:r>
    </w:p>
    <w:bookmarkEnd w:id="3622"/>
    <w:bookmarkStart w:name="z3811" w:id="3623"/>
    <w:p>
      <w:pPr>
        <w:spacing w:after="0"/>
        <w:ind w:left="0"/>
        <w:jc w:val="both"/>
      </w:pPr>
      <w:r>
        <w:rPr>
          <w:rFonts w:ascii="Times New Roman"/>
          <w:b w:val="false"/>
          <w:i w:val="false"/>
          <w:color w:val="000000"/>
          <w:sz w:val="28"/>
        </w:rPr>
        <w:t>
      Мониторинг, связанный с НДТ: см. НДТ 4.</w:t>
      </w:r>
    </w:p>
    <w:bookmarkEnd w:id="3623"/>
    <w:p>
      <w:pPr>
        <w:spacing w:after="0"/>
        <w:ind w:left="0"/>
        <w:jc w:val="both"/>
      </w:pPr>
      <w:r>
        <w:rPr>
          <w:rFonts w:ascii="Times New Roman"/>
          <w:b/>
          <w:i w:val="false"/>
          <w:color w:val="000000"/>
          <w:sz w:val="28"/>
        </w:rPr>
        <w:t>6.2.2.2. Выбросы диоксида серы</w:t>
      </w:r>
    </w:p>
    <w:bookmarkStart w:name="z3813" w:id="3624"/>
    <w:p>
      <w:pPr>
        <w:spacing w:after="0"/>
        <w:ind w:left="0"/>
        <w:jc w:val="both"/>
      </w:pPr>
      <w:r>
        <w:rPr>
          <w:rFonts w:ascii="Times New Roman"/>
          <w:b w:val="false"/>
          <w:i w:val="false"/>
          <w:color w:val="000000"/>
          <w:sz w:val="28"/>
        </w:rPr>
        <w:t xml:space="preserve">
      </w:t>
      </w:r>
      <w:r>
        <w:rPr>
          <w:rFonts w:ascii="Times New Roman"/>
          <w:b/>
          <w:i w:val="false"/>
          <w:color w:val="000000"/>
          <w:sz w:val="28"/>
        </w:rPr>
        <w:t>НДТ 20.</w:t>
      </w:r>
    </w:p>
    <w:bookmarkEnd w:id="3624"/>
    <w:bookmarkStart w:name="z3814" w:id="3625"/>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производстве глинозема НДТ заключается в использовании одной из или комбинации нижеперечисленных техник:</w:t>
      </w:r>
    </w:p>
    <w:bookmarkEnd w:id="3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626"/>
          <w:p>
            <w:pPr>
              <w:spacing w:after="20"/>
              <w:ind w:left="20"/>
              <w:jc w:val="both"/>
            </w:pPr>
            <w:r>
              <w:rPr>
                <w:rFonts w:ascii="Times New Roman"/>
                <w:b w:val="false"/>
                <w:i w:val="false"/>
                <w:color w:val="000000"/>
                <w:sz w:val="20"/>
              </w:rPr>
              <w:t>
Применительно для новых установок.</w:t>
            </w:r>
          </w:p>
          <w:bookmarkEnd w:id="3626"/>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3819" w:id="3627"/>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SO</w:t>
      </w:r>
      <w:r>
        <w:rPr>
          <w:rFonts w:ascii="Times New Roman"/>
          <w:b w:val="false"/>
          <w:i w:val="false"/>
          <w:color w:val="000000"/>
          <w:vertAlign w:val="subscript"/>
        </w:rPr>
        <w:t>2</w:t>
      </w:r>
      <w:r>
        <w:rPr>
          <w:rFonts w:ascii="Times New Roman"/>
          <w:b w:val="false"/>
          <w:i w:val="false"/>
          <w:color w:val="000000"/>
          <w:sz w:val="28"/>
        </w:rPr>
        <w:t>.</w:t>
      </w:r>
    </w:p>
    <w:bookmarkEnd w:id="3627"/>
    <w:bookmarkStart w:name="z3820" w:id="3628"/>
    <w:p>
      <w:pPr>
        <w:spacing w:after="0"/>
        <w:ind w:left="0"/>
        <w:jc w:val="both"/>
      </w:pPr>
      <w:r>
        <w:rPr>
          <w:rFonts w:ascii="Times New Roman"/>
          <w:b w:val="false"/>
          <w:i w:val="false"/>
          <w:color w:val="000000"/>
          <w:sz w:val="28"/>
        </w:rPr>
        <w:t>
      Мониторинг, связанный с НДТ: см. НДТ 4.</w:t>
      </w:r>
    </w:p>
    <w:bookmarkEnd w:id="3628"/>
    <w:bookmarkStart w:name="z3821" w:id="3629"/>
    <w:p>
      <w:pPr>
        <w:spacing w:after="0"/>
        <w:ind w:left="0"/>
        <w:jc w:val="both"/>
      </w:pPr>
      <w:r>
        <w:rPr>
          <w:rFonts w:ascii="Times New Roman"/>
          <w:b w:val="false"/>
          <w:i w:val="false"/>
          <w:color w:val="000000"/>
          <w:sz w:val="28"/>
        </w:rPr>
        <w:t>
      Описание представлено в разделе 5.5.4.</w:t>
      </w:r>
    </w:p>
    <w:bookmarkEnd w:id="3629"/>
    <w:bookmarkStart w:name="z3822" w:id="3630"/>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3630"/>
    <w:bookmarkStart w:name="z3823" w:id="3631"/>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производстве обожженных анодов НДТ заключается в использовании одной из или комбинации нижеперечисленных техник:</w:t>
      </w:r>
    </w:p>
    <w:bookmarkEnd w:id="3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632"/>
          <w:p>
            <w:pPr>
              <w:spacing w:after="20"/>
              <w:ind w:left="20"/>
              <w:jc w:val="both"/>
            </w:pPr>
            <w:r>
              <w:rPr>
                <w:rFonts w:ascii="Times New Roman"/>
                <w:b w:val="false"/>
                <w:i w:val="false"/>
                <w:color w:val="000000"/>
                <w:sz w:val="20"/>
              </w:rPr>
              <w:t>
Применительно для новых установок.</w:t>
            </w:r>
          </w:p>
          <w:bookmarkEnd w:id="3632"/>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3828" w:id="3633"/>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SO</w:t>
      </w:r>
      <w:r>
        <w:rPr>
          <w:rFonts w:ascii="Times New Roman"/>
          <w:b w:val="false"/>
          <w:i w:val="false"/>
          <w:color w:val="000000"/>
          <w:vertAlign w:val="subscript"/>
        </w:rPr>
        <w:t>2</w:t>
      </w:r>
      <w:r>
        <w:rPr>
          <w:rFonts w:ascii="Times New Roman"/>
          <w:b w:val="false"/>
          <w:i w:val="false"/>
          <w:color w:val="000000"/>
          <w:sz w:val="28"/>
        </w:rPr>
        <w:t>.</w:t>
      </w:r>
    </w:p>
    <w:bookmarkEnd w:id="3633"/>
    <w:bookmarkStart w:name="z3829" w:id="3634"/>
    <w:p>
      <w:pPr>
        <w:spacing w:after="0"/>
        <w:ind w:left="0"/>
        <w:jc w:val="both"/>
      </w:pPr>
      <w:r>
        <w:rPr>
          <w:rFonts w:ascii="Times New Roman"/>
          <w:b w:val="false"/>
          <w:i w:val="false"/>
          <w:color w:val="000000"/>
          <w:sz w:val="28"/>
        </w:rPr>
        <w:t>
      Мониторинг, связанный с НДТ: см. НДТ 4.</w:t>
      </w:r>
    </w:p>
    <w:bookmarkEnd w:id="3634"/>
    <w:bookmarkStart w:name="z3830" w:id="3635"/>
    <w:p>
      <w:pPr>
        <w:spacing w:after="0"/>
        <w:ind w:left="0"/>
        <w:jc w:val="both"/>
      </w:pPr>
      <w:r>
        <w:rPr>
          <w:rFonts w:ascii="Times New Roman"/>
          <w:b w:val="false"/>
          <w:i w:val="false"/>
          <w:color w:val="000000"/>
          <w:sz w:val="28"/>
        </w:rPr>
        <w:t>
      Описание представлено в разделе 5.5.4.</w:t>
      </w:r>
    </w:p>
    <w:bookmarkEnd w:id="3635"/>
    <w:bookmarkStart w:name="z3831" w:id="3636"/>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3636"/>
    <w:bookmarkStart w:name="z3832" w:id="3637"/>
    <w:p>
      <w:pPr>
        <w:spacing w:after="0"/>
        <w:ind w:left="0"/>
        <w:jc w:val="both"/>
      </w:pPr>
      <w:r>
        <w:rPr>
          <w:rFonts w:ascii="Times New Roman"/>
          <w:b w:val="false"/>
          <w:i w:val="false"/>
          <w:color w:val="000000"/>
          <w:sz w:val="28"/>
        </w:rPr>
        <w:t>
      В целях предотвращения или сокращения выбросов SO</w:t>
      </w:r>
      <w:r>
        <w:rPr>
          <w:rFonts w:ascii="Times New Roman"/>
          <w:b w:val="false"/>
          <w:i w:val="false"/>
          <w:color w:val="000000"/>
          <w:vertAlign w:val="subscript"/>
        </w:rPr>
        <w:t>2</w:t>
      </w:r>
      <w:r>
        <w:rPr>
          <w:rFonts w:ascii="Times New Roman"/>
          <w:b w:val="false"/>
          <w:i w:val="false"/>
          <w:color w:val="000000"/>
          <w:sz w:val="28"/>
        </w:rPr>
        <w:t xml:space="preserve"> из отходящих технологических газов при производстве первичного алюминия НДТ заключается в использовании одной из или комбинации нижеперечисленных техник:</w:t>
      </w:r>
    </w:p>
    <w:bookmarkEnd w:id="3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и использование топлива с пониженным содержанием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"мокрых" способов очистки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638"/>
          <w:p>
            <w:pPr>
              <w:spacing w:after="20"/>
              <w:ind w:left="20"/>
              <w:jc w:val="both"/>
            </w:pPr>
            <w:r>
              <w:rPr>
                <w:rFonts w:ascii="Times New Roman"/>
                <w:b w:val="false"/>
                <w:i w:val="false"/>
                <w:color w:val="000000"/>
                <w:sz w:val="20"/>
              </w:rPr>
              <w:t>
Применительно для новых установок.</w:t>
            </w:r>
          </w:p>
          <w:bookmarkEnd w:id="3638"/>
          <w:p>
            <w:pPr>
              <w:spacing w:after="20"/>
              <w:ind w:left="20"/>
              <w:jc w:val="both"/>
            </w:pPr>
            <w:r>
              <w:rPr>
                <w:rFonts w:ascii="Times New Roman"/>
                <w:b w:val="false"/>
                <w:i w:val="false"/>
                <w:color w:val="000000"/>
                <w:sz w:val="20"/>
              </w:rPr>
              <w:t>
</w:t>
            </w:r>
            <w:r>
              <w:rPr>
                <w:rFonts w:ascii="Times New Roman"/>
                <w:b w:val="false"/>
                <w:i w:val="false"/>
                <w:color w:val="000000"/>
                <w:sz w:val="20"/>
              </w:rPr>
              <w:t>Для действующих установок применимость может быть ограничена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скорости потока отходящего газа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bl>
    <w:p>
      <w:pPr>
        <w:spacing w:after="0"/>
        <w:ind w:left="0"/>
        <w:jc w:val="left"/>
      </w:pPr>
      <w:r>
        <w:br/>
      </w:r>
      <w:r>
        <w:rPr>
          <w:rFonts w:ascii="Times New Roman"/>
          <w:b w:val="false"/>
          <w:i w:val="false"/>
          <w:color w:val="000000"/>
          <w:sz w:val="28"/>
        </w:rPr>
        <w:t>
</w:t>
      </w:r>
    </w:p>
    <w:bookmarkStart w:name="z3837" w:id="3639"/>
    <w:p>
      <w:pPr>
        <w:spacing w:after="0"/>
        <w:ind w:left="0"/>
        <w:jc w:val="both"/>
      </w:pPr>
      <w:r>
        <w:rPr>
          <w:rFonts w:ascii="Times New Roman"/>
          <w:b w:val="false"/>
          <w:i w:val="false"/>
          <w:color w:val="000000"/>
          <w:sz w:val="28"/>
        </w:rPr>
        <w:t>
      Таблица 6.7.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электролитическом производстве первичного алюминия</w:t>
      </w:r>
    </w:p>
    <w:bookmarkEnd w:id="3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bl>
    <w:bookmarkStart w:name="z3838" w:id="3640"/>
    <w:p>
      <w:pPr>
        <w:spacing w:after="0"/>
        <w:ind w:left="0"/>
        <w:jc w:val="both"/>
      </w:pPr>
      <w:r>
        <w:rPr>
          <w:rFonts w:ascii="Times New Roman"/>
          <w:b w:val="false"/>
          <w:i w:val="false"/>
          <w:color w:val="000000"/>
          <w:sz w:val="28"/>
        </w:rPr>
        <w:t>
      Мониторинг, связанный с НДТ: см. НДТ 4.</w:t>
      </w:r>
    </w:p>
    <w:bookmarkEnd w:id="3640"/>
    <w:bookmarkStart w:name="z3839" w:id="3641"/>
    <w:p>
      <w:pPr>
        <w:spacing w:after="0"/>
        <w:ind w:left="0"/>
        <w:jc w:val="both"/>
      </w:pPr>
      <w:r>
        <w:rPr>
          <w:rFonts w:ascii="Times New Roman"/>
          <w:b w:val="false"/>
          <w:i w:val="false"/>
          <w:color w:val="000000"/>
          <w:sz w:val="28"/>
        </w:rPr>
        <w:t>
      Описание представлено в разделе 5.5.4.</w:t>
      </w:r>
    </w:p>
    <w:bookmarkEnd w:id="3641"/>
    <w:p>
      <w:pPr>
        <w:spacing w:after="0"/>
        <w:ind w:left="0"/>
        <w:jc w:val="both"/>
      </w:pPr>
      <w:r>
        <w:rPr>
          <w:rFonts w:ascii="Times New Roman"/>
          <w:b/>
          <w:i w:val="false"/>
          <w:color w:val="000000"/>
          <w:sz w:val="28"/>
        </w:rPr>
        <w:t>6.2.2.3. Выбросы окислов азота</w:t>
      </w:r>
    </w:p>
    <w:bookmarkStart w:name="z3841" w:id="3642"/>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3642"/>
    <w:bookmarkStart w:name="z3842" w:id="3643"/>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производстве глинозема НДТ является использование одного или комбинации нижеуказанных методов:</w:t>
      </w:r>
    </w:p>
    <w:bookmarkEnd w:id="3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w:t>
            </w:r>
            <w:r>
              <w:rPr>
                <w:rFonts w:ascii="Times New Roman"/>
                <w:b w:val="false"/>
                <w:i w:val="false"/>
                <w:color w:val="000000"/>
                <w:vertAlign w:val="subscript"/>
              </w:rPr>
              <w:t>х</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во вращающихся печах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селективного каталитического восстановления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3843" w:id="3644"/>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w:t>
      </w:r>
      <w:r>
        <w:rPr>
          <w:rFonts w:ascii="Times New Roman"/>
          <w:b w:val="false"/>
          <w:i w:val="false"/>
          <w:color w:val="000000"/>
          <w:vertAlign w:val="subscript"/>
        </w:rPr>
        <w:t>X</w:t>
      </w:r>
      <w:r>
        <w:rPr>
          <w:rFonts w:ascii="Times New Roman"/>
          <w:b w:val="false"/>
          <w:i w:val="false"/>
          <w:color w:val="000000"/>
          <w:sz w:val="28"/>
        </w:rPr>
        <w:t>.</w:t>
      </w:r>
    </w:p>
    <w:bookmarkEnd w:id="3644"/>
    <w:bookmarkStart w:name="z3844" w:id="3645"/>
    <w:p>
      <w:pPr>
        <w:spacing w:after="0"/>
        <w:ind w:left="0"/>
        <w:jc w:val="both"/>
      </w:pPr>
      <w:r>
        <w:rPr>
          <w:rFonts w:ascii="Times New Roman"/>
          <w:b w:val="false"/>
          <w:i w:val="false"/>
          <w:color w:val="000000"/>
          <w:sz w:val="28"/>
        </w:rPr>
        <w:t>
      Мониторинг, связанный с НДТ: см. НДТ 4.</w:t>
      </w:r>
    </w:p>
    <w:bookmarkEnd w:id="3645"/>
    <w:bookmarkStart w:name="z3845" w:id="3646"/>
    <w:p>
      <w:pPr>
        <w:spacing w:after="0"/>
        <w:ind w:left="0"/>
        <w:jc w:val="both"/>
      </w:pPr>
      <w:r>
        <w:rPr>
          <w:rFonts w:ascii="Times New Roman"/>
          <w:b w:val="false"/>
          <w:i w:val="false"/>
          <w:color w:val="000000"/>
          <w:sz w:val="28"/>
        </w:rPr>
        <w:t>
      Описание представлено в разделе 5.5.3.</w:t>
      </w:r>
    </w:p>
    <w:bookmarkEnd w:id="3646"/>
    <w:bookmarkStart w:name="z3846" w:id="3647"/>
    <w:p>
      <w:pPr>
        <w:spacing w:after="0"/>
        <w:ind w:left="0"/>
        <w:jc w:val="both"/>
      </w:pPr>
      <w:r>
        <w:rPr>
          <w:rFonts w:ascii="Times New Roman"/>
          <w:b w:val="false"/>
          <w:i w:val="false"/>
          <w:color w:val="000000"/>
          <w:sz w:val="28"/>
        </w:rPr>
        <w:t xml:space="preserve">
      </w:t>
      </w:r>
      <w:r>
        <w:rPr>
          <w:rFonts w:ascii="Times New Roman"/>
          <w:b/>
          <w:i w:val="false"/>
          <w:color w:val="000000"/>
          <w:sz w:val="28"/>
        </w:rPr>
        <w:t>НДТ 24.</w:t>
      </w:r>
    </w:p>
    <w:bookmarkEnd w:id="3647"/>
    <w:bookmarkStart w:name="z3847" w:id="3648"/>
    <w:p>
      <w:pPr>
        <w:spacing w:after="0"/>
        <w:ind w:left="0"/>
        <w:jc w:val="both"/>
      </w:pPr>
      <w:r>
        <w:rPr>
          <w:rFonts w:ascii="Times New Roman"/>
          <w:b w:val="false"/>
          <w:i w:val="false"/>
          <w:color w:val="000000"/>
          <w:sz w:val="28"/>
        </w:rPr>
        <w:t>
      Для предотвращения и/или снижения выбросов окислов азота (NO</w:t>
      </w:r>
      <w:r>
        <w:rPr>
          <w:rFonts w:ascii="Times New Roman"/>
          <w:b w:val="false"/>
          <w:i w:val="false"/>
          <w:color w:val="000000"/>
          <w:vertAlign w:val="subscript"/>
        </w:rPr>
        <w:t>X</w:t>
      </w:r>
      <w:r>
        <w:rPr>
          <w:rFonts w:ascii="Times New Roman"/>
          <w:b w:val="false"/>
          <w:i w:val="false"/>
          <w:color w:val="000000"/>
          <w:sz w:val="28"/>
        </w:rPr>
        <w:t>) в атмосферу при производстве обожженных анодов НДТ является использование одного или комбинации нижеуказанных методов:</w:t>
      </w:r>
    </w:p>
    <w:bookmarkEnd w:id="3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подача отработанного газа из печи в пламя для снижения содержания кислорода и, следовательно, температуры пламени. Использование специальных горелок основано на внутренней рециркуляции дымовых газов, которые охлаждают основание пламени и снижают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горелки (горелка с низким образованием NO</w:t>
            </w:r>
            <w:r>
              <w:rPr>
                <w:rFonts w:ascii="Times New Roman"/>
                <w:b w:val="false"/>
                <w:i w:val="false"/>
                <w:color w:val="000000"/>
                <w:vertAlign w:val="subscript"/>
              </w:rPr>
              <w:t>х</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пиковых температур пламени, что задерживает процесс сгорания, но дает ему завершиться, при этом увеличивая теплопередачу. Эффект этой конструкции горелки заключается в очень быстром воспламенении топлива, особенно при наличии в топливе летучих соединений, при недостатке кислорода в атмосфере, что ведет к снижению образования NO</w:t>
            </w:r>
            <w:r>
              <w:rPr>
                <w:rFonts w:ascii="Times New Roman"/>
                <w:b w:val="false"/>
                <w:i w:val="false"/>
                <w:color w:val="000000"/>
                <w:vertAlign w:val="subscript"/>
              </w:rPr>
              <w:t>x</w:t>
            </w:r>
            <w:r>
              <w:rPr>
                <w:rFonts w:ascii="Times New Roman"/>
                <w:b w:val="false"/>
                <w:i w:val="false"/>
                <w:color w:val="000000"/>
                <w:sz w:val="20"/>
              </w:rPr>
              <w:t>. Конструкция горелок с более низкими показателями выбросов NO</w:t>
            </w:r>
            <w:r>
              <w:rPr>
                <w:rFonts w:ascii="Times New Roman"/>
                <w:b w:val="false"/>
                <w:i w:val="false"/>
                <w:color w:val="000000"/>
                <w:vertAlign w:val="subscript"/>
              </w:rPr>
              <w:t>x</w:t>
            </w:r>
            <w:r>
              <w:rPr>
                <w:rFonts w:ascii="Times New Roman"/>
                <w:b w:val="false"/>
                <w:i w:val="false"/>
                <w:color w:val="000000"/>
                <w:sz w:val="20"/>
              </w:rPr>
              <w:t xml:space="preserve"> предполагает поэтапное сжигание (воздух/топливо) и рециркуляцию дымовых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во вращающихся печах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селективного каталитического восстановления (СКВ)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после обеспыливания и очистки от кислых газов</w:t>
            </w:r>
          </w:p>
        </w:tc>
      </w:tr>
    </w:tbl>
    <w:p>
      <w:pPr>
        <w:spacing w:after="0"/>
        <w:ind w:left="0"/>
        <w:jc w:val="left"/>
      </w:pPr>
      <w:r>
        <w:br/>
      </w:r>
      <w:r>
        <w:rPr>
          <w:rFonts w:ascii="Times New Roman"/>
          <w:b w:val="false"/>
          <w:i w:val="false"/>
          <w:color w:val="000000"/>
          <w:sz w:val="28"/>
        </w:rPr>
        <w:t>
</w:t>
      </w:r>
    </w:p>
    <w:bookmarkStart w:name="z3848" w:id="3649"/>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NOx.</w:t>
      </w:r>
    </w:p>
    <w:bookmarkEnd w:id="3649"/>
    <w:bookmarkStart w:name="z3849" w:id="3650"/>
    <w:p>
      <w:pPr>
        <w:spacing w:after="0"/>
        <w:ind w:left="0"/>
        <w:jc w:val="both"/>
      </w:pPr>
      <w:r>
        <w:rPr>
          <w:rFonts w:ascii="Times New Roman"/>
          <w:b w:val="false"/>
          <w:i w:val="false"/>
          <w:color w:val="000000"/>
          <w:sz w:val="28"/>
        </w:rPr>
        <w:t>
      Мониторинг, связанный с НДТ: см. НДТ 4.</w:t>
      </w:r>
    </w:p>
    <w:bookmarkEnd w:id="3650"/>
    <w:bookmarkStart w:name="z3850" w:id="3651"/>
    <w:p>
      <w:pPr>
        <w:spacing w:after="0"/>
        <w:ind w:left="0"/>
        <w:jc w:val="both"/>
      </w:pPr>
      <w:r>
        <w:rPr>
          <w:rFonts w:ascii="Times New Roman"/>
          <w:b w:val="false"/>
          <w:i w:val="false"/>
          <w:color w:val="000000"/>
          <w:sz w:val="28"/>
        </w:rPr>
        <w:t>
      Описание представлено в разделе 5.5.3.</w:t>
      </w:r>
    </w:p>
    <w:bookmarkEnd w:id="3651"/>
    <w:p>
      <w:pPr>
        <w:spacing w:after="0"/>
        <w:ind w:left="0"/>
        <w:jc w:val="both"/>
      </w:pPr>
      <w:r>
        <w:rPr>
          <w:rFonts w:ascii="Times New Roman"/>
          <w:b/>
          <w:i w:val="false"/>
          <w:color w:val="000000"/>
          <w:sz w:val="28"/>
        </w:rPr>
        <w:t>6.2.2.4. Выбросы оксида углерода</w:t>
      </w:r>
    </w:p>
    <w:bookmarkStart w:name="z3852" w:id="3652"/>
    <w:p>
      <w:pPr>
        <w:spacing w:after="0"/>
        <w:ind w:left="0"/>
        <w:jc w:val="both"/>
      </w:pPr>
      <w:r>
        <w:rPr>
          <w:rFonts w:ascii="Times New Roman"/>
          <w:b w:val="false"/>
          <w:i w:val="false"/>
          <w:color w:val="000000"/>
          <w:sz w:val="28"/>
        </w:rPr>
        <w:t xml:space="preserve">
      </w:t>
      </w:r>
      <w:r>
        <w:rPr>
          <w:rFonts w:ascii="Times New Roman"/>
          <w:b/>
          <w:i w:val="false"/>
          <w:color w:val="000000"/>
          <w:sz w:val="28"/>
        </w:rPr>
        <w:t>НДТ 25.</w:t>
      </w:r>
    </w:p>
    <w:bookmarkEnd w:id="3652"/>
    <w:bookmarkStart w:name="z3853" w:id="3653"/>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глинозема НДТ является использование одного или комбинации нижеуказанных методов:</w:t>
      </w:r>
    </w:p>
    <w:bookmarkEnd w:id="3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bl>
    <w:p>
      <w:pPr>
        <w:spacing w:after="0"/>
        <w:ind w:left="0"/>
        <w:jc w:val="left"/>
      </w:pPr>
      <w:r>
        <w:br/>
      </w:r>
      <w:r>
        <w:rPr>
          <w:rFonts w:ascii="Times New Roman"/>
          <w:b w:val="false"/>
          <w:i w:val="false"/>
          <w:color w:val="000000"/>
          <w:sz w:val="28"/>
        </w:rPr>
        <w:t>
</w:t>
      </w:r>
    </w:p>
    <w:bookmarkStart w:name="z3854" w:id="3654"/>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CO.</w:t>
      </w:r>
    </w:p>
    <w:bookmarkEnd w:id="3654"/>
    <w:bookmarkStart w:name="z3855" w:id="3655"/>
    <w:p>
      <w:pPr>
        <w:spacing w:after="0"/>
        <w:ind w:left="0"/>
        <w:jc w:val="both"/>
      </w:pPr>
      <w:r>
        <w:rPr>
          <w:rFonts w:ascii="Times New Roman"/>
          <w:b w:val="false"/>
          <w:i w:val="false"/>
          <w:color w:val="000000"/>
          <w:sz w:val="28"/>
        </w:rPr>
        <w:t>
      Мониторинг, связанный с НДТ: см. НДТ 4.</w:t>
      </w:r>
    </w:p>
    <w:bookmarkEnd w:id="3655"/>
    <w:bookmarkStart w:name="z3856" w:id="3656"/>
    <w:p>
      <w:pPr>
        <w:spacing w:after="0"/>
        <w:ind w:left="0"/>
        <w:jc w:val="both"/>
      </w:pPr>
      <w:r>
        <w:rPr>
          <w:rFonts w:ascii="Times New Roman"/>
          <w:b w:val="false"/>
          <w:i w:val="false"/>
          <w:color w:val="000000"/>
          <w:sz w:val="28"/>
        </w:rPr>
        <w:t>
      Описание представлено в разделе 5.5.5.</w:t>
      </w:r>
    </w:p>
    <w:bookmarkEnd w:id="3656"/>
    <w:bookmarkStart w:name="z3857" w:id="3657"/>
    <w:p>
      <w:pPr>
        <w:spacing w:after="0"/>
        <w:ind w:left="0"/>
        <w:jc w:val="both"/>
      </w:pPr>
      <w:r>
        <w:rPr>
          <w:rFonts w:ascii="Times New Roman"/>
          <w:b w:val="false"/>
          <w:i w:val="false"/>
          <w:color w:val="000000"/>
          <w:sz w:val="28"/>
        </w:rPr>
        <w:t xml:space="preserve">
      </w:t>
      </w:r>
      <w:r>
        <w:rPr>
          <w:rFonts w:ascii="Times New Roman"/>
          <w:b/>
          <w:i w:val="false"/>
          <w:color w:val="000000"/>
          <w:sz w:val="28"/>
        </w:rPr>
        <w:t>НДТ 26.</w:t>
      </w:r>
    </w:p>
    <w:bookmarkEnd w:id="3657"/>
    <w:bookmarkStart w:name="z3858" w:id="3658"/>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производстве обожженных анодов НДТ является использование одного или комбинации нижеуказанных методов:</w:t>
      </w:r>
    </w:p>
    <w:bookmarkEnd w:id="3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процессе и механическом процессе.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окислитель представляет собой тип оборудования для контроля выбросов загрязняющих веществ, который предназначен для уменьшения промышленных выбросов, насыщенных большим количеством ЛОС</w:t>
            </w:r>
          </w:p>
        </w:tc>
      </w:tr>
    </w:tbl>
    <w:p>
      <w:pPr>
        <w:spacing w:after="0"/>
        <w:ind w:left="0"/>
        <w:jc w:val="left"/>
      </w:pPr>
      <w:r>
        <w:br/>
      </w:r>
      <w:r>
        <w:rPr>
          <w:rFonts w:ascii="Times New Roman"/>
          <w:b w:val="false"/>
          <w:i w:val="false"/>
          <w:color w:val="000000"/>
          <w:sz w:val="28"/>
        </w:rPr>
        <w:t>
</w:t>
      </w:r>
    </w:p>
    <w:bookmarkStart w:name="z3859" w:id="3659"/>
    <w:p>
      <w:pPr>
        <w:spacing w:after="0"/>
        <w:ind w:left="0"/>
        <w:jc w:val="both"/>
      </w:pPr>
      <w:r>
        <w:rPr>
          <w:rFonts w:ascii="Times New Roman"/>
          <w:b w:val="false"/>
          <w:i w:val="false"/>
          <w:color w:val="000000"/>
          <w:sz w:val="28"/>
        </w:rPr>
        <w:t>
      При использовании одной или комбинации указанных техник количественное значение эмиссий должно соответствовать установленным санитарно-гигиеническим, экологическим нормативам качества и целевым показателям качества окружающей среды. При наличии разных значений, определенных нормативными правовыми актами, применяются наиболее жесткие требования, установленные к CO.</w:t>
      </w:r>
    </w:p>
    <w:bookmarkEnd w:id="3659"/>
    <w:bookmarkStart w:name="z3860" w:id="3660"/>
    <w:p>
      <w:pPr>
        <w:spacing w:after="0"/>
        <w:ind w:left="0"/>
        <w:jc w:val="both"/>
      </w:pPr>
      <w:r>
        <w:rPr>
          <w:rFonts w:ascii="Times New Roman"/>
          <w:b w:val="false"/>
          <w:i w:val="false"/>
          <w:color w:val="000000"/>
          <w:sz w:val="28"/>
        </w:rPr>
        <w:t>
      Мониторинг, связанный с НДТ: см. НДТ 4.</w:t>
      </w:r>
    </w:p>
    <w:bookmarkEnd w:id="3660"/>
    <w:bookmarkStart w:name="z3861" w:id="3661"/>
    <w:p>
      <w:pPr>
        <w:spacing w:after="0"/>
        <w:ind w:left="0"/>
        <w:jc w:val="both"/>
      </w:pPr>
      <w:r>
        <w:rPr>
          <w:rFonts w:ascii="Times New Roman"/>
          <w:b w:val="false"/>
          <w:i w:val="false"/>
          <w:color w:val="000000"/>
          <w:sz w:val="28"/>
        </w:rPr>
        <w:t>
      Описание представлено в разделе 5.5.5.</w:t>
      </w:r>
    </w:p>
    <w:bookmarkEnd w:id="3661"/>
    <w:bookmarkStart w:name="z3862" w:id="3662"/>
    <w:p>
      <w:pPr>
        <w:spacing w:after="0"/>
        <w:ind w:left="0"/>
        <w:jc w:val="both"/>
      </w:pPr>
      <w:r>
        <w:rPr>
          <w:rFonts w:ascii="Times New Roman"/>
          <w:b w:val="false"/>
          <w:i w:val="false"/>
          <w:color w:val="000000"/>
          <w:sz w:val="28"/>
        </w:rPr>
        <w:t xml:space="preserve">
      </w:t>
      </w:r>
      <w:r>
        <w:rPr>
          <w:rFonts w:ascii="Times New Roman"/>
          <w:b/>
          <w:i w:val="false"/>
          <w:color w:val="000000"/>
          <w:sz w:val="28"/>
        </w:rPr>
        <w:t>НДТ 27.</w:t>
      </w:r>
    </w:p>
    <w:bookmarkEnd w:id="3662"/>
    <w:bookmarkStart w:name="z3863" w:id="3663"/>
    <w:p>
      <w:pPr>
        <w:spacing w:after="0"/>
        <w:ind w:left="0"/>
        <w:jc w:val="both"/>
      </w:pPr>
      <w:r>
        <w:rPr>
          <w:rFonts w:ascii="Times New Roman"/>
          <w:b w:val="false"/>
          <w:i w:val="false"/>
          <w:color w:val="000000"/>
          <w:sz w:val="28"/>
        </w:rPr>
        <w:t>
      Для предотвращения и/или снижения выбросов оксида углерода в атмосферу при электролитическом производстве первичного алюминия НДТ является использование одного или комбинации нижеуказанных методов:</w:t>
      </w:r>
    </w:p>
    <w:bookmarkEnd w:id="3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очистка газов с использованием медноаммиачных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Низкотемпературный процесс очистки газов и основан на физической абсорбции CO или промывке газа жидким азотом. Процесс очистки состоит из трех стадий: предварительного охлаждения и сушки исходных газов; глубокого охлаждения этих газов и частичной конденсации их компонентов; отмывки газов от оксида углерода, метана и кислорода жидким азотом в промывной колонне. Холод, необходимый для создания в установке низких температур, обеспечивается аммиачным холодильным циклом, а также рекуперацией холода обратных потоков азотноводородной фракции и азотного цикла высокого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 с использованием реакции водяного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очистки может осуществляться с использованием реакции водяного пара (конверсией с водяным паром), проводимой в присутствии окисных железных катализаторов. Остаточное содержание оксидов углерода в очищенном газе составляет несколько десятитысячных долей процента. Одновременно происходит удаление свободного кислорода, если он присутствует в газе.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с термическим некаталитическим дожиганием и каталитическим дожиганием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окисления оксида углерода используют марганцевые, медно-хромовые и содержащие металлы платиновой группы катализаторы. В зависимости от состава отходящих газов в промышленности применяют различные технологические схемы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регенеративного термического окислителя основана на химическом/термическом процессе и механическом процессе. ЛОС вступают в реакцию с кислородом в технологических газах и образуют углекислый газ CO</w:t>
            </w:r>
            <w:r>
              <w:rPr>
                <w:rFonts w:ascii="Times New Roman"/>
                <w:b w:val="false"/>
                <w:i w:val="false"/>
                <w:color w:val="000000"/>
                <w:vertAlign w:val="subscript"/>
              </w:rPr>
              <w:t>2</w:t>
            </w:r>
            <w:r>
              <w:rPr>
                <w:rFonts w:ascii="Times New Roman"/>
                <w:b w:val="false"/>
                <w:i w:val="false"/>
                <w:color w:val="000000"/>
                <w:sz w:val="20"/>
              </w:rPr>
              <w:t xml:space="preserve"> и водяной пар H</w:t>
            </w:r>
            <w:r>
              <w:rPr>
                <w:rFonts w:ascii="Times New Roman"/>
                <w:b w:val="false"/>
                <w:i w:val="false"/>
                <w:color w:val="000000"/>
                <w:vertAlign w:val="subscript"/>
              </w:rPr>
              <w:t>2</w:t>
            </w:r>
            <w:r>
              <w:rPr>
                <w:rFonts w:ascii="Times New Roman"/>
                <w:b w:val="false"/>
                <w:i w:val="false"/>
                <w:color w:val="000000"/>
                <w:sz w:val="20"/>
              </w:rPr>
              <w:t>O, которые не представляют опасности и не имеют запаха.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окислитель представляет собой тип оборудования для контроля выбросов загрязняющих веществ, который предназначен для уменьшения промышленных выбросов, насыщенных большим количеством ЛОС.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 Снижение сбросов сточных вод</w:t>
      </w:r>
    </w:p>
    <w:bookmarkStart w:name="z3865" w:id="3664"/>
    <w:p>
      <w:pPr>
        <w:spacing w:after="0"/>
        <w:ind w:left="0"/>
        <w:jc w:val="both"/>
      </w:pPr>
      <w:r>
        <w:rPr>
          <w:rFonts w:ascii="Times New Roman"/>
          <w:b w:val="false"/>
          <w:i w:val="false"/>
          <w:color w:val="000000"/>
          <w:sz w:val="28"/>
        </w:rPr>
        <w:t xml:space="preserve">
      </w:t>
      </w:r>
      <w:r>
        <w:rPr>
          <w:rFonts w:ascii="Times New Roman"/>
          <w:b/>
          <w:i w:val="false"/>
          <w:color w:val="000000"/>
          <w:sz w:val="28"/>
        </w:rPr>
        <w:t>НДТ 28.</w:t>
      </w:r>
    </w:p>
    <w:bookmarkEnd w:id="3664"/>
    <w:bookmarkStart w:name="z3866" w:id="3665"/>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или комбинации нижеуказанных техник:</w:t>
      </w:r>
    </w:p>
    <w:bookmarkEnd w:id="3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3867" w:id="3666"/>
    <w:p>
      <w:pPr>
        <w:spacing w:after="0"/>
        <w:ind w:left="0"/>
        <w:jc w:val="both"/>
      </w:pPr>
      <w:r>
        <w:rPr>
          <w:rFonts w:ascii="Times New Roman"/>
          <w:b w:val="false"/>
          <w:i w:val="false"/>
          <w:color w:val="000000"/>
          <w:sz w:val="28"/>
        </w:rPr>
        <w:t>
      Описание представлено в разделе 5.6.</w:t>
      </w:r>
    </w:p>
    <w:bookmarkEnd w:id="3666"/>
    <w:bookmarkStart w:name="z3868" w:id="3667"/>
    <w:p>
      <w:pPr>
        <w:spacing w:after="0"/>
        <w:ind w:left="0"/>
        <w:jc w:val="both"/>
      </w:pPr>
      <w:r>
        <w:rPr>
          <w:rFonts w:ascii="Times New Roman"/>
          <w:b w:val="false"/>
          <w:i w:val="false"/>
          <w:color w:val="000000"/>
          <w:sz w:val="28"/>
        </w:rPr>
        <w:t xml:space="preserve">
      </w:t>
      </w:r>
      <w:r>
        <w:rPr>
          <w:rFonts w:ascii="Times New Roman"/>
          <w:b/>
          <w:i w:val="false"/>
          <w:color w:val="000000"/>
          <w:sz w:val="28"/>
        </w:rPr>
        <w:t>НДТ 29.</w:t>
      </w:r>
    </w:p>
    <w:bookmarkEnd w:id="3667"/>
    <w:bookmarkStart w:name="z3869" w:id="3668"/>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3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70" w:id="3669"/>
    <w:p>
      <w:pPr>
        <w:spacing w:after="0"/>
        <w:ind w:left="0"/>
        <w:jc w:val="both"/>
      </w:pPr>
      <w:r>
        <w:rPr>
          <w:rFonts w:ascii="Times New Roman"/>
          <w:b w:val="false"/>
          <w:i w:val="false"/>
          <w:color w:val="000000"/>
          <w:sz w:val="28"/>
        </w:rPr>
        <w:t>
      Описание представлено в разделе 5.6.</w:t>
      </w:r>
    </w:p>
    <w:bookmarkEnd w:id="3669"/>
    <w:bookmarkStart w:name="z3871" w:id="3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30. </w:t>
      </w:r>
    </w:p>
    <w:bookmarkEnd w:id="3670"/>
    <w:bookmarkStart w:name="z3872" w:id="3671"/>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3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нарушенным,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73" w:id="3672"/>
    <w:p>
      <w:pPr>
        <w:spacing w:after="0"/>
        <w:ind w:left="0"/>
        <w:jc w:val="both"/>
      </w:pPr>
      <w:r>
        <w:rPr>
          <w:rFonts w:ascii="Times New Roman"/>
          <w:b w:val="false"/>
          <w:i w:val="false"/>
          <w:color w:val="000000"/>
          <w:sz w:val="28"/>
        </w:rPr>
        <w:t>
      Описание представлено в разделе 5.6.</w:t>
      </w:r>
    </w:p>
    <w:bookmarkEnd w:id="3672"/>
    <w:bookmarkStart w:name="z3874" w:id="36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31. </w:t>
      </w:r>
    </w:p>
    <w:bookmarkEnd w:id="3673"/>
    <w:bookmarkStart w:name="z3875" w:id="3674"/>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3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876" w:id="3675"/>
    <w:p>
      <w:pPr>
        <w:spacing w:after="0"/>
        <w:ind w:left="0"/>
        <w:jc w:val="both"/>
      </w:pPr>
      <w:r>
        <w:rPr>
          <w:rFonts w:ascii="Times New Roman"/>
          <w:b w:val="false"/>
          <w:i w:val="false"/>
          <w:color w:val="000000"/>
          <w:sz w:val="28"/>
        </w:rPr>
        <w:t>
      Таблица 6.8. Технологические показатели сбросов карьерных и шахтных сточных вод при добыче бокситов, поступающих в поверхностные водные объекты</w:t>
      </w:r>
    </w:p>
    <w:bookmarkEnd w:id="3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-25</w:t>
            </w:r>
          </w:p>
        </w:tc>
      </w:tr>
    </w:tbl>
    <w:bookmarkStart w:name="z3877" w:id="3676"/>
    <w:p>
      <w:pPr>
        <w:spacing w:after="0"/>
        <w:ind w:left="0"/>
        <w:jc w:val="both"/>
      </w:pPr>
      <w:r>
        <w:rPr>
          <w:rFonts w:ascii="Times New Roman"/>
          <w:b w:val="false"/>
          <w:i w:val="false"/>
          <w:color w:val="000000"/>
          <w:sz w:val="28"/>
        </w:rPr>
        <w:t>
      *</w:t>
      </w:r>
    </w:p>
    <w:bookmarkEnd w:id="3676"/>
    <w:bookmarkStart w:name="z3878" w:id="3677"/>
    <w:p>
      <w:pPr>
        <w:spacing w:after="0"/>
        <w:ind w:left="0"/>
        <w:jc w:val="both"/>
      </w:pPr>
      <w:r>
        <w:rPr>
          <w:rFonts w:ascii="Times New Roman"/>
          <w:b w:val="false"/>
          <w:i w:val="false"/>
          <w:color w:val="000000"/>
          <w:sz w:val="28"/>
        </w:rPr>
        <w:t>
      1) среднесуточное значение;</w:t>
      </w:r>
    </w:p>
    <w:bookmarkEnd w:id="3677"/>
    <w:bookmarkStart w:name="z3879" w:id="3678"/>
    <w:p>
      <w:pPr>
        <w:spacing w:after="0"/>
        <w:ind w:left="0"/>
        <w:jc w:val="both"/>
      </w:pPr>
      <w:r>
        <w:rPr>
          <w:rFonts w:ascii="Times New Roman"/>
          <w:b w:val="false"/>
          <w:i w:val="false"/>
          <w:color w:val="000000"/>
          <w:sz w:val="28"/>
        </w:rPr>
        <w:t>
      2) используемые показатели в местах выпуска очищенных потоков из установок по очистке сточных вод;</w:t>
      </w:r>
    </w:p>
    <w:bookmarkEnd w:id="3678"/>
    <w:bookmarkStart w:name="z3880" w:id="3679"/>
    <w:p>
      <w:pPr>
        <w:spacing w:after="0"/>
        <w:ind w:left="0"/>
        <w:jc w:val="both"/>
      </w:pPr>
      <w:r>
        <w:rPr>
          <w:rFonts w:ascii="Times New Roman"/>
          <w:b w:val="false"/>
          <w:i w:val="false"/>
          <w:color w:val="000000"/>
          <w:sz w:val="28"/>
        </w:rPr>
        <w:t>
      3)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3679"/>
    <w:bookmarkStart w:name="z3881" w:id="3680"/>
    <w:p>
      <w:pPr>
        <w:spacing w:after="0"/>
        <w:ind w:left="0"/>
        <w:jc w:val="both"/>
      </w:pPr>
      <w:r>
        <w:rPr>
          <w:rFonts w:ascii="Times New Roman"/>
          <w:b w:val="false"/>
          <w:i w:val="false"/>
          <w:color w:val="000000"/>
          <w:sz w:val="28"/>
        </w:rPr>
        <w:t>
      4)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3680"/>
    <w:bookmarkStart w:name="z3882" w:id="3681"/>
    <w:p>
      <w:pPr>
        <w:spacing w:after="0"/>
        <w:ind w:left="0"/>
        <w:jc w:val="both"/>
      </w:pPr>
      <w:r>
        <w:rPr>
          <w:rFonts w:ascii="Times New Roman"/>
          <w:b w:val="false"/>
          <w:i w:val="false"/>
          <w:color w:val="000000"/>
          <w:sz w:val="28"/>
        </w:rPr>
        <w:t>
      5) используемые показатели (за исключением взвешенных веществ) применяются при условии содержания соответствующих веществ в составе добываемой руды;</w:t>
      </w:r>
    </w:p>
    <w:bookmarkEnd w:id="3681"/>
    <w:bookmarkStart w:name="z3883" w:id="3682"/>
    <w:p>
      <w:pPr>
        <w:spacing w:after="0"/>
        <w:ind w:left="0"/>
        <w:jc w:val="both"/>
      </w:pPr>
      <w:r>
        <w:rPr>
          <w:rFonts w:ascii="Times New Roman"/>
          <w:b w:val="false"/>
          <w:i w:val="false"/>
          <w:color w:val="000000"/>
          <w:sz w:val="28"/>
        </w:rPr>
        <w:t>
      6) в целях соблюдения экологических нормативов качества (C</w:t>
      </w:r>
      <w:r>
        <w:rPr>
          <w:rFonts w:ascii="Times New Roman"/>
          <w:b w:val="false"/>
          <w:i w:val="false"/>
          <w:color w:val="000000"/>
          <w:vertAlign w:val="subscript"/>
        </w:rPr>
        <w:t>н.к.</w:t>
      </w:r>
      <w:r>
        <w:rPr>
          <w:rFonts w:ascii="Times New Roman"/>
          <w:b w:val="false"/>
          <w:i w:val="false"/>
          <w:color w:val="000000"/>
          <w:sz w:val="28"/>
        </w:rPr>
        <w:t>)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bookmarkEnd w:id="3682"/>
    <w:bookmarkStart w:name="z3884" w:id="3683"/>
    <w:p>
      <w:pPr>
        <w:spacing w:after="0"/>
        <w:ind w:left="0"/>
        <w:jc w:val="both"/>
      </w:pPr>
      <w:r>
        <w:rPr>
          <w:rFonts w:ascii="Times New Roman"/>
          <w:b w:val="false"/>
          <w:i w:val="false"/>
          <w:color w:val="000000"/>
          <w:sz w:val="28"/>
        </w:rPr>
        <w:t>
      Мониторинг, связанный с НДТ: см. НДТ 5.</w:t>
      </w:r>
    </w:p>
    <w:bookmarkEnd w:id="3683"/>
    <w:bookmarkStart w:name="z3885" w:id="3684"/>
    <w:p>
      <w:pPr>
        <w:spacing w:after="0"/>
        <w:ind w:left="0"/>
        <w:jc w:val="both"/>
      </w:pPr>
      <w:r>
        <w:rPr>
          <w:rFonts w:ascii="Times New Roman"/>
          <w:b w:val="false"/>
          <w:i w:val="false"/>
          <w:color w:val="000000"/>
          <w:sz w:val="28"/>
        </w:rPr>
        <w:t>
      Описание представлено в разделе 5.6.</w:t>
      </w:r>
    </w:p>
    <w:bookmarkEnd w:id="3684"/>
    <w:p>
      <w:pPr>
        <w:spacing w:after="0"/>
        <w:ind w:left="0"/>
        <w:jc w:val="both"/>
      </w:pPr>
      <w:r>
        <w:rPr>
          <w:rFonts w:ascii="Times New Roman"/>
          <w:b/>
          <w:i w:val="false"/>
          <w:color w:val="000000"/>
          <w:sz w:val="28"/>
        </w:rPr>
        <w:t>6.4. Управление отходами</w:t>
      </w:r>
    </w:p>
    <w:bookmarkStart w:name="z3887" w:id="3685"/>
    <w:p>
      <w:pPr>
        <w:spacing w:after="0"/>
        <w:ind w:left="0"/>
        <w:jc w:val="both"/>
      </w:pPr>
      <w:r>
        <w:rPr>
          <w:rFonts w:ascii="Times New Roman"/>
          <w:b w:val="false"/>
          <w:i w:val="false"/>
          <w:color w:val="000000"/>
          <w:sz w:val="28"/>
        </w:rPr>
        <w:t xml:space="preserve">
      </w:t>
      </w:r>
      <w:r>
        <w:rPr>
          <w:rFonts w:ascii="Times New Roman"/>
          <w:b/>
          <w:i w:val="false"/>
          <w:color w:val="000000"/>
          <w:sz w:val="28"/>
        </w:rPr>
        <w:t>НДТ 32.</w:t>
      </w:r>
    </w:p>
    <w:bookmarkEnd w:id="3685"/>
    <w:bookmarkStart w:name="z3888" w:id="3686"/>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подразумевает составление и выполнение программы управления отходами в рамках системы экологического менеджмента (см. НДТ 1), которая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3686"/>
    <w:bookmarkStart w:name="z3889" w:id="3687"/>
    <w:p>
      <w:pPr>
        <w:spacing w:after="0"/>
        <w:ind w:left="0"/>
        <w:jc w:val="both"/>
      </w:pPr>
      <w:r>
        <w:rPr>
          <w:rFonts w:ascii="Times New Roman"/>
          <w:b w:val="false"/>
          <w:i w:val="false"/>
          <w:color w:val="000000"/>
          <w:sz w:val="28"/>
        </w:rPr>
        <w:t xml:space="preserve">
      </w:t>
      </w:r>
      <w:r>
        <w:rPr>
          <w:rFonts w:ascii="Times New Roman"/>
          <w:b/>
          <w:i w:val="false"/>
          <w:color w:val="000000"/>
          <w:sz w:val="28"/>
        </w:rPr>
        <w:t>НДТ 33.</w:t>
      </w:r>
    </w:p>
    <w:bookmarkEnd w:id="3687"/>
    <w:bookmarkStart w:name="z3890" w:id="3688"/>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руды,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из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3891" w:id="3689"/>
    <w:p>
      <w:pPr>
        <w:spacing w:after="0"/>
        <w:ind w:left="0"/>
        <w:jc w:val="both"/>
      </w:pPr>
      <w:r>
        <w:rPr>
          <w:rFonts w:ascii="Times New Roman"/>
          <w:b w:val="false"/>
          <w:i w:val="false"/>
          <w:color w:val="000000"/>
          <w:sz w:val="28"/>
        </w:rPr>
        <w:t>
      Описание представлено в разделе 5.7.</w:t>
      </w:r>
    </w:p>
    <w:bookmarkEnd w:id="3689"/>
    <w:p>
      <w:pPr>
        <w:spacing w:after="0"/>
        <w:ind w:left="0"/>
        <w:jc w:val="both"/>
      </w:pPr>
      <w:r>
        <w:rPr>
          <w:rFonts w:ascii="Times New Roman"/>
          <w:b/>
          <w:i w:val="false"/>
          <w:color w:val="000000"/>
          <w:sz w:val="28"/>
        </w:rPr>
        <w:t xml:space="preserve">6.5. Требования по ремедиации </w:t>
      </w:r>
    </w:p>
    <w:bookmarkStart w:name="z3893" w:id="3690"/>
    <w:p>
      <w:pPr>
        <w:spacing w:after="0"/>
        <w:ind w:left="0"/>
        <w:jc w:val="both"/>
      </w:pPr>
      <w:r>
        <w:rPr>
          <w:rFonts w:ascii="Times New Roman"/>
          <w:b w:val="false"/>
          <w:i w:val="false"/>
          <w:color w:val="000000"/>
          <w:sz w:val="28"/>
        </w:rPr>
        <w:t>
      Горнодобывающая деятельность неизбежно влияет на окружающую среду.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применяемых методов добычи и обогащения, выбранных технических и технологических решений, природоохранных мероприятий и др.</w:t>
      </w:r>
    </w:p>
    <w:bookmarkEnd w:id="3690"/>
    <w:bookmarkStart w:name="z3894" w:id="3691"/>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3691"/>
    <w:bookmarkStart w:name="z3895" w:id="3692"/>
    <w:p>
      <w:pPr>
        <w:spacing w:after="0"/>
        <w:ind w:left="0"/>
        <w:jc w:val="both"/>
      </w:pPr>
      <w:r>
        <w:rPr>
          <w:rFonts w:ascii="Times New Roman"/>
          <w:b w:val="false"/>
          <w:i w:val="false"/>
          <w:color w:val="000000"/>
          <w:sz w:val="28"/>
        </w:rPr>
        <w:t>
      Основными экологическими аспектами предприятий по добыче и обогащению бокситов являются выбросы загрязняющих веществ в атмосферный воздух, образование рудничных и шахтных вод, отходов (золошлаков и хвостов обогащения), использование земель.</w:t>
      </w:r>
    </w:p>
    <w:bookmarkEnd w:id="3692"/>
    <w:bookmarkStart w:name="z3896" w:id="3693"/>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3693"/>
    <w:bookmarkStart w:name="z3897" w:id="3694"/>
    <w:p>
      <w:pPr>
        <w:spacing w:after="0"/>
        <w:ind w:left="0"/>
        <w:jc w:val="both"/>
      </w:pPr>
      <w:r>
        <w:rPr>
          <w:rFonts w:ascii="Times New Roman"/>
          <w:b w:val="false"/>
          <w:i w:val="false"/>
          <w:color w:val="000000"/>
          <w:sz w:val="28"/>
        </w:rPr>
        <w:t>
      животному и растительному миру;</w:t>
      </w:r>
    </w:p>
    <w:bookmarkEnd w:id="3694"/>
    <w:bookmarkStart w:name="z3898" w:id="3695"/>
    <w:p>
      <w:pPr>
        <w:spacing w:after="0"/>
        <w:ind w:left="0"/>
        <w:jc w:val="both"/>
      </w:pPr>
      <w:r>
        <w:rPr>
          <w:rFonts w:ascii="Times New Roman"/>
          <w:b w:val="false"/>
          <w:i w:val="false"/>
          <w:color w:val="000000"/>
          <w:sz w:val="28"/>
        </w:rPr>
        <w:t>
      подземным и поверхностным водам;</w:t>
      </w:r>
    </w:p>
    <w:bookmarkEnd w:id="3695"/>
    <w:bookmarkStart w:name="z3899" w:id="3696"/>
    <w:p>
      <w:pPr>
        <w:spacing w:after="0"/>
        <w:ind w:left="0"/>
        <w:jc w:val="both"/>
      </w:pPr>
      <w:r>
        <w:rPr>
          <w:rFonts w:ascii="Times New Roman"/>
          <w:b w:val="false"/>
          <w:i w:val="false"/>
          <w:color w:val="000000"/>
          <w:sz w:val="28"/>
        </w:rPr>
        <w:t>
      землям и почве;</w:t>
      </w:r>
    </w:p>
    <w:bookmarkEnd w:id="3696"/>
    <w:bookmarkStart w:name="z3900" w:id="3697"/>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обогащению бокситов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697"/>
    <w:bookmarkStart w:name="z3901" w:id="3698"/>
    <w:p>
      <w:pPr>
        <w:spacing w:after="0"/>
        <w:ind w:left="0"/>
        <w:jc w:val="both"/>
      </w:pPr>
      <w:r>
        <w:rPr>
          <w:rFonts w:ascii="Times New Roman"/>
          <w:b w:val="false"/>
          <w:i w:val="false"/>
          <w:color w:val="000000"/>
          <w:sz w:val="28"/>
        </w:rPr>
        <w:t>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w:t>
      </w:r>
    </w:p>
    <w:bookmarkEnd w:id="3698"/>
    <w:bookmarkStart w:name="z3902" w:id="3699"/>
    <w:p>
      <w:pPr>
        <w:spacing w:after="0"/>
        <w:ind w:left="0"/>
        <w:jc w:val="both"/>
      </w:pPr>
      <w:r>
        <w:rPr>
          <w:rFonts w:ascii="Times New Roman"/>
          <w:b w:val="false"/>
          <w:i w:val="false"/>
          <w:color w:val="000000"/>
          <w:sz w:val="28"/>
        </w:rPr>
        <w:t>
      воздействие на животный и растительный мир.</w:t>
      </w:r>
    </w:p>
    <w:bookmarkEnd w:id="3699"/>
    <w:bookmarkStart w:name="z3903" w:id="3700"/>
    <w:p>
      <w:pPr>
        <w:spacing w:after="0"/>
        <w:ind w:left="0"/>
        <w:jc w:val="both"/>
      </w:pPr>
      <w:r>
        <w:rPr>
          <w:rFonts w:ascii="Times New Roman"/>
          <w:b w:val="false"/>
          <w:i w:val="false"/>
          <w:color w:val="000000"/>
          <w:sz w:val="28"/>
        </w:rPr>
        <w:t>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w:t>
      </w:r>
    </w:p>
    <w:bookmarkEnd w:id="3700"/>
    <w:bookmarkStart w:name="z3904" w:id="3701"/>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(ст. 131 – 141 раздела 5) и методическим рекомендациям по разработке программы ремедиации.</w:t>
      </w:r>
    </w:p>
    <w:bookmarkEnd w:id="3701"/>
    <w:bookmarkStart w:name="z3905" w:id="3702"/>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еҰ деятельности в отношении окружающей среды из-за загрязнения компонентов природной среды.</w:t>
      </w:r>
    </w:p>
    <w:bookmarkEnd w:id="3702"/>
    <w:bookmarkStart w:name="z3906" w:id="3703"/>
    <w:p>
      <w:pPr>
        <w:spacing w:after="0"/>
        <w:ind w:left="0"/>
        <w:jc w:val="left"/>
      </w:pPr>
      <w:r>
        <w:rPr>
          <w:rFonts w:ascii="Times New Roman"/>
          <w:b/>
          <w:i w:val="false"/>
          <w:color w:val="000000"/>
        </w:rPr>
        <w:t xml:space="preserve"> 7. Перспективные техники</w:t>
      </w:r>
    </w:p>
    <w:bookmarkEnd w:id="3703"/>
    <w:bookmarkStart w:name="z3907" w:id="3704"/>
    <w:p>
      <w:pPr>
        <w:spacing w:after="0"/>
        <w:ind w:left="0"/>
        <w:jc w:val="both"/>
      </w:pPr>
      <w:r>
        <w:rPr>
          <w:rFonts w:ascii="Times New Roman"/>
          <w:b w:val="false"/>
          <w:i w:val="false"/>
          <w:color w:val="000000"/>
          <w:sz w:val="28"/>
        </w:rPr>
        <w:t>
      Данный раздел содержит информацию о новейших техниках, относящихся к процессам производства алюминия,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3704"/>
    <w:p>
      <w:pPr>
        <w:spacing w:after="0"/>
        <w:ind w:left="0"/>
        <w:jc w:val="both"/>
      </w:pPr>
      <w:r>
        <w:rPr>
          <w:rFonts w:ascii="Times New Roman"/>
          <w:b/>
          <w:i w:val="false"/>
          <w:color w:val="000000"/>
          <w:sz w:val="28"/>
        </w:rPr>
        <w:t>7.1. Перспективные направления в производстве алюминия</w:t>
      </w:r>
    </w:p>
    <w:bookmarkStart w:name="z3909" w:id="3705"/>
    <w:p>
      <w:pPr>
        <w:spacing w:after="0"/>
        <w:ind w:left="0"/>
        <w:jc w:val="both"/>
      </w:pPr>
      <w:r>
        <w:rPr>
          <w:rFonts w:ascii="Times New Roman"/>
          <w:b w:val="false"/>
          <w:i w:val="false"/>
          <w:color w:val="000000"/>
          <w:sz w:val="28"/>
        </w:rPr>
        <w:t>
      Алюминиевая отрасль играет ключевую роль в металлургии легких металлов.</w:t>
      </w:r>
    </w:p>
    <w:bookmarkEnd w:id="3705"/>
    <w:bookmarkStart w:name="z3910" w:id="3706"/>
    <w:p>
      <w:pPr>
        <w:spacing w:after="0"/>
        <w:ind w:left="0"/>
        <w:jc w:val="both"/>
      </w:pPr>
      <w:r>
        <w:rPr>
          <w:rFonts w:ascii="Times New Roman"/>
          <w:b w:val="false"/>
          <w:i w:val="false"/>
          <w:color w:val="000000"/>
          <w:sz w:val="28"/>
        </w:rPr>
        <w:t>
      Конструкции из алюминия требуют более низких затрат в течение срока службы и практически не требуют ремонта. Обладая хорошей гибкостью, алюминиевые конструкции эффективно несут нагрузки и значительно снижают затраты на сооружение фундаментов и опор. Это позволяет в сжатые сроки производить модернизацию строительных сооружений.</w:t>
      </w:r>
    </w:p>
    <w:bookmarkEnd w:id="3706"/>
    <w:bookmarkStart w:name="z3911" w:id="3707"/>
    <w:p>
      <w:pPr>
        <w:spacing w:after="0"/>
        <w:ind w:left="0"/>
        <w:jc w:val="both"/>
      </w:pPr>
      <w:r>
        <w:rPr>
          <w:rFonts w:ascii="Times New Roman"/>
          <w:b w:val="false"/>
          <w:i w:val="false"/>
          <w:color w:val="000000"/>
          <w:sz w:val="28"/>
        </w:rPr>
        <w:t>
      Во всех видах транспорта присутствие алюминия обеспечивает повышение скорости и безопасности движения, экономию энергии. Применение алюминия в транспорте и упаковке, в быту, а также практически полная возможность его рециркуляции способствует улучшению экологии окружающей среды.</w:t>
      </w:r>
    </w:p>
    <w:bookmarkEnd w:id="3707"/>
    <w:bookmarkStart w:name="z3912" w:id="3708"/>
    <w:p>
      <w:pPr>
        <w:spacing w:after="0"/>
        <w:ind w:left="0"/>
        <w:jc w:val="both"/>
      </w:pPr>
      <w:r>
        <w:rPr>
          <w:rFonts w:ascii="Times New Roman"/>
          <w:b w:val="false"/>
          <w:i w:val="false"/>
          <w:color w:val="000000"/>
          <w:sz w:val="28"/>
        </w:rPr>
        <w:t>
      Расширение потребления алюминия будет зависеть от глобальных мировых процессов развития экономики и покупательского спроса населения.</w:t>
      </w:r>
    </w:p>
    <w:bookmarkEnd w:id="3708"/>
    <w:bookmarkStart w:name="z3913" w:id="3709"/>
    <w:p>
      <w:pPr>
        <w:spacing w:after="0"/>
        <w:ind w:left="0"/>
        <w:jc w:val="both"/>
      </w:pPr>
      <w:r>
        <w:rPr>
          <w:rFonts w:ascii="Times New Roman"/>
          <w:b w:val="false"/>
          <w:i w:val="false"/>
          <w:color w:val="000000"/>
          <w:sz w:val="28"/>
        </w:rPr>
        <w:t>
      Снижение издержек при производстве алюминия благодаря внедрению достижений науки и техники позволяет реализовать продукцию по низким ценам и дает возможность расширить рынок.</w:t>
      </w:r>
    </w:p>
    <w:bookmarkEnd w:id="3709"/>
    <w:bookmarkStart w:name="z3914" w:id="3710"/>
    <w:p>
      <w:pPr>
        <w:spacing w:after="0"/>
        <w:ind w:left="0"/>
        <w:jc w:val="both"/>
      </w:pPr>
      <w:r>
        <w:rPr>
          <w:rFonts w:ascii="Times New Roman"/>
          <w:b w:val="false"/>
          <w:i w:val="false"/>
          <w:color w:val="000000"/>
          <w:sz w:val="28"/>
        </w:rPr>
        <w:t>
      В настоящее время в мировой алюминиевой промышленности уже есть такие научно-исследовательские наработки, которые могут радикально изменить технологию производства алюминия и снизить издержки производства.</w:t>
      </w:r>
    </w:p>
    <w:bookmarkEnd w:id="3710"/>
    <w:bookmarkStart w:name="z3915" w:id="3711"/>
    <w:p>
      <w:pPr>
        <w:spacing w:after="0"/>
        <w:ind w:left="0"/>
        <w:jc w:val="both"/>
      </w:pPr>
      <w:r>
        <w:rPr>
          <w:rFonts w:ascii="Times New Roman"/>
          <w:b w:val="false"/>
          <w:i w:val="false"/>
          <w:color w:val="000000"/>
          <w:sz w:val="28"/>
        </w:rPr>
        <w:t>
      В XXI веке в мировом производстве алюминия намечались следующие тенденции:</w:t>
      </w:r>
    </w:p>
    <w:bookmarkEnd w:id="3711"/>
    <w:bookmarkStart w:name="z3916" w:id="3712"/>
    <w:p>
      <w:pPr>
        <w:spacing w:after="0"/>
        <w:ind w:left="0"/>
        <w:jc w:val="both"/>
      </w:pPr>
      <w:r>
        <w:rPr>
          <w:rFonts w:ascii="Times New Roman"/>
          <w:b w:val="false"/>
          <w:i w:val="false"/>
          <w:color w:val="000000"/>
          <w:sz w:val="28"/>
        </w:rPr>
        <w:t>
      дальнейшая интернационализация и укрупнение алюминиевого бизнеса, включение в него энергетических мощностей;</w:t>
      </w:r>
    </w:p>
    <w:bookmarkEnd w:id="3712"/>
    <w:bookmarkStart w:name="z3917" w:id="3713"/>
    <w:p>
      <w:pPr>
        <w:spacing w:after="0"/>
        <w:ind w:left="0"/>
        <w:jc w:val="both"/>
      </w:pPr>
      <w:r>
        <w:rPr>
          <w:rFonts w:ascii="Times New Roman"/>
          <w:b w:val="false"/>
          <w:i w:val="false"/>
          <w:color w:val="000000"/>
          <w:sz w:val="28"/>
        </w:rPr>
        <w:t>
      расширение потребления алюминия в таких отраслях, как автомобильное и транспортное машиностроение, строительство, бытовая техника, товары быта;</w:t>
      </w:r>
    </w:p>
    <w:bookmarkEnd w:id="3713"/>
    <w:bookmarkStart w:name="z3918" w:id="3714"/>
    <w:p>
      <w:pPr>
        <w:spacing w:after="0"/>
        <w:ind w:left="0"/>
        <w:jc w:val="both"/>
      </w:pPr>
      <w:r>
        <w:rPr>
          <w:rFonts w:ascii="Times New Roman"/>
          <w:b w:val="false"/>
          <w:i w:val="false"/>
          <w:color w:val="000000"/>
          <w:sz w:val="28"/>
        </w:rPr>
        <w:t>
      расширение рынка алюминия за счет кооперативных связей между производителем и потребителем этого металла в научно-исследовательской деятельности, разработке технологий, создании совместных производств.</w:t>
      </w:r>
    </w:p>
    <w:bookmarkEnd w:id="3714"/>
    <w:bookmarkStart w:name="z3919" w:id="3715"/>
    <w:p>
      <w:pPr>
        <w:spacing w:after="0"/>
        <w:ind w:left="0"/>
        <w:jc w:val="both"/>
      </w:pPr>
      <w:r>
        <w:rPr>
          <w:rFonts w:ascii="Times New Roman"/>
          <w:b w:val="false"/>
          <w:i w:val="false"/>
          <w:color w:val="000000"/>
          <w:sz w:val="28"/>
        </w:rPr>
        <w:t>
      В настоящее время происходят радикальные изменения в технологии алюминия и глинозема, что позволит существенно снизить издержки производства.</w:t>
      </w:r>
    </w:p>
    <w:bookmarkEnd w:id="3715"/>
    <w:bookmarkStart w:name="z3920" w:id="3716"/>
    <w:p>
      <w:pPr>
        <w:spacing w:after="0"/>
        <w:ind w:left="0"/>
        <w:jc w:val="both"/>
      </w:pPr>
      <w:r>
        <w:rPr>
          <w:rFonts w:ascii="Times New Roman"/>
          <w:b w:val="false"/>
          <w:i w:val="false"/>
          <w:color w:val="000000"/>
          <w:sz w:val="28"/>
        </w:rPr>
        <w:t>
      Проблема взаимоотношений алюминиевой промышленности как крупного потребителя электроэнергии с энергетическими структурами будет обостряться. Возникнет необходимость создания собственных источников энергоснабжения в рамках крупных компаний, что повлечет за собой укрупнение электролизных производств.</w:t>
      </w:r>
    </w:p>
    <w:bookmarkEnd w:id="3716"/>
    <w:p>
      <w:pPr>
        <w:spacing w:after="0"/>
        <w:ind w:left="0"/>
        <w:jc w:val="both"/>
      </w:pPr>
      <w:r>
        <w:rPr>
          <w:rFonts w:ascii="Times New Roman"/>
          <w:b/>
          <w:i w:val="false"/>
          <w:color w:val="000000"/>
          <w:sz w:val="28"/>
        </w:rPr>
        <w:t>7.1.1. Перспективные технологии добычи бокситовой руды, беспилотная техника</w:t>
      </w:r>
    </w:p>
    <w:bookmarkStart w:name="z3922" w:id="3717"/>
    <w:p>
      <w:pPr>
        <w:spacing w:after="0"/>
        <w:ind w:left="0"/>
        <w:jc w:val="both"/>
      </w:pPr>
      <w:r>
        <w:rPr>
          <w:rFonts w:ascii="Times New Roman"/>
          <w:b w:val="false"/>
          <w:i w:val="false"/>
          <w:color w:val="000000"/>
          <w:sz w:val="28"/>
        </w:rPr>
        <w:t>
      Пионером на рынке беспилотной тяжелой техники считается американский Caterpillar. Больше 20 лет назад компания представила первый самоходный карьерный самосвал. В настоящее время на железорудных предприятиях Западной Австралии действует несколько карьеров с полностью беспилотными большегрузными автосамосвалами. Начиная с 2013 года Caterpillar поставила на рудники австралийского горнодобывающего гиганта Fortescue Metals 56 автономных самосвалов Cat 793F, а в сентябре 2017 года получила заказ на модификацию ещҰ 100 карьерных самосвалов в беспилотные машины.</w:t>
      </w:r>
    </w:p>
    <w:bookmarkEnd w:id="3717"/>
    <w:bookmarkStart w:name="z3923" w:id="3718"/>
    <w:p>
      <w:pPr>
        <w:spacing w:after="0"/>
        <w:ind w:left="0"/>
        <w:jc w:val="both"/>
      </w:pPr>
      <w:r>
        <w:rPr>
          <w:rFonts w:ascii="Times New Roman"/>
          <w:b w:val="false"/>
          <w:i w:val="false"/>
          <w:color w:val="000000"/>
          <w:sz w:val="28"/>
        </w:rPr>
        <w:t xml:space="preserve">
      </w:t>
      </w:r>
    </w:p>
    <w:bookmarkEnd w:id="3718"/>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4" w:id="3719"/>
    <w:p>
      <w:pPr>
        <w:spacing w:after="0"/>
        <w:ind w:left="0"/>
        <w:jc w:val="both"/>
      </w:pPr>
      <w:r>
        <w:rPr>
          <w:rFonts w:ascii="Times New Roman"/>
          <w:b w:val="false"/>
          <w:i w:val="false"/>
          <w:color w:val="000000"/>
          <w:sz w:val="28"/>
        </w:rPr>
        <w:t>
      Рисунок 7.1. Мировой опыт внедрения беспилотных технологий</w:t>
      </w:r>
    </w:p>
    <w:bookmarkEnd w:id="3719"/>
    <w:bookmarkStart w:name="z3925" w:id="3720"/>
    <w:p>
      <w:pPr>
        <w:spacing w:after="0"/>
        <w:ind w:left="0"/>
        <w:jc w:val="both"/>
      </w:pPr>
      <w:r>
        <w:rPr>
          <w:rFonts w:ascii="Times New Roman"/>
          <w:b w:val="false"/>
          <w:i w:val="false"/>
          <w:color w:val="000000"/>
          <w:sz w:val="28"/>
        </w:rPr>
        <w:t xml:space="preserve">
      Самосвалы работают в режиме 24/7 ежедневно в течение года, что экономит недропользователю 500 ч работы в год. Управление всеми операциями выполняется с помощью системы Cat MineStar. Грузовики управляются дистанционно из операционного центра в Перте, который находится от Пилбары в 1200 км. Каждый карьерный робот-самосвал весом в 500 т двигается со скоростью 50 км/ч – почти в 2 раза выше, чем у опытных водителей. Точность ориентации роботов – 1–2 см. Отсутствует время на пересменки, обеды. Все это дает повышение производительности, снижение простоев, удельных расходов топлива и удельных выбросов. </w:t>
      </w:r>
    </w:p>
    <w:bookmarkEnd w:id="3720"/>
    <w:bookmarkStart w:name="z3926" w:id="3721"/>
    <w:p>
      <w:pPr>
        <w:spacing w:after="0"/>
        <w:ind w:left="0"/>
        <w:jc w:val="both"/>
      </w:pPr>
      <w:r>
        <w:rPr>
          <w:rFonts w:ascii="Times New Roman"/>
          <w:b w:val="false"/>
          <w:i w:val="false"/>
          <w:color w:val="000000"/>
          <w:sz w:val="28"/>
        </w:rPr>
        <w:t>
      "Беспилотники" взаимодействуют с любой управляемой человеком техникой – грейдерами, погрузчиками, автоцистернами, бульдозерами и др. За 4,5 года работы беспилотные автомобили Caterpillar показали на 20 % большую эффективность эксплуатации по сравнению с традиционными машинами.</w:t>
      </w:r>
    </w:p>
    <w:bookmarkEnd w:id="3721"/>
    <w:bookmarkStart w:name="z3927" w:id="3722"/>
    <w:p>
      <w:pPr>
        <w:spacing w:after="0"/>
        <w:ind w:left="0"/>
        <w:jc w:val="both"/>
      </w:pPr>
      <w:r>
        <w:rPr>
          <w:rFonts w:ascii="Times New Roman"/>
          <w:b w:val="false"/>
          <w:i w:val="false"/>
          <w:color w:val="000000"/>
          <w:sz w:val="28"/>
        </w:rPr>
        <w:t>
      Производительность "беспилотников" составила 99,95 %, поскольку эти машины не простаивали и трудились в среднем на 2,5 часа больше, чем автосамосвалы, управляемые людьми.</w:t>
      </w:r>
    </w:p>
    <w:bookmarkEnd w:id="3722"/>
    <w:bookmarkStart w:name="z3928" w:id="3723"/>
    <w:p>
      <w:pPr>
        <w:spacing w:after="0"/>
        <w:ind w:left="0"/>
        <w:jc w:val="both"/>
      </w:pPr>
      <w:r>
        <w:rPr>
          <w:rFonts w:ascii="Times New Roman"/>
          <w:b w:val="false"/>
          <w:i w:val="false"/>
          <w:color w:val="000000"/>
          <w:sz w:val="28"/>
        </w:rPr>
        <w:t>
      Роботизированные самосвалы БеЛАЗ грузоподъемностью 130 тонн работают на угольном разрезе "Черногорский" ООО "СУЭК-Хакасия" в паре с экскаватором ЭКГ-8У. Беспилотные автомобили двигаются по выделенному участку разреза протяженностью 1350 метров и перевозят вскрышную породу. На Корбалихинском руднике АО "Сибирь-Полиметаллы" запустили в работу беспилотную погрузочно-доставочную машину (ПДМ). Внедрение автоматизированной системы контроля и управление горными работами позволяет. Находясь на расстоянии до 100 метров, оператор при помощи пульта, оснащенного системой видеонаблюдения, управляет ПДМ, что исключает нахождение оператора ПДМ в очистном пространстве.</w:t>
      </w:r>
    </w:p>
    <w:bookmarkEnd w:id="3723"/>
    <w:p>
      <w:pPr>
        <w:spacing w:after="0"/>
        <w:ind w:left="0"/>
        <w:jc w:val="both"/>
      </w:pPr>
      <w:r>
        <w:rPr>
          <w:rFonts w:ascii="Times New Roman"/>
          <w:b/>
          <w:i w:val="false"/>
          <w:color w:val="000000"/>
          <w:sz w:val="28"/>
        </w:rPr>
        <w:t xml:space="preserve">7.1.2. Беспилотные тяговые агрегаты </w:t>
      </w:r>
    </w:p>
    <w:bookmarkStart w:name="z3930" w:id="3724"/>
    <w:p>
      <w:pPr>
        <w:spacing w:after="0"/>
        <w:ind w:left="0"/>
        <w:jc w:val="both"/>
      </w:pPr>
      <w:r>
        <w:rPr>
          <w:rFonts w:ascii="Times New Roman"/>
          <w:b w:val="false"/>
          <w:i w:val="false"/>
          <w:color w:val="000000"/>
          <w:sz w:val="28"/>
        </w:rPr>
        <w:t>
      Применение беспилотных тяговых агрегатов внутри карьеров и на поверхности. Отсутствует время на пересменки, обеды. Все это дает повышение производительности, снижение простоев, удельных расходов электроэнергии. Повышение надежности работы оборудования за счет исключения нарушений технологической дисциплины, превышений скорости, проездов на запрещающий сигнал светофора и т. д. В Rio Tinto (крупнейшей горнодобывающей компании Австралии) подсчитали, что перевод 40 % железнодорожного транспорта на автоматику позволит уменьшить расходы на 2 долл. на тонне железной руды и увеличить ее добычу на 5 %.</w:t>
      </w:r>
    </w:p>
    <w:bookmarkEnd w:id="3724"/>
    <w:p>
      <w:pPr>
        <w:spacing w:after="0"/>
        <w:ind w:left="0"/>
        <w:jc w:val="both"/>
      </w:pPr>
      <w:r>
        <w:rPr>
          <w:rFonts w:ascii="Times New Roman"/>
          <w:b/>
          <w:i w:val="false"/>
          <w:color w:val="000000"/>
          <w:sz w:val="28"/>
        </w:rPr>
        <w:t>7.1.3. Автосамосвалы на альтернативных источниках энергии</w:t>
      </w:r>
    </w:p>
    <w:bookmarkStart w:name="z3932" w:id="3725"/>
    <w:p>
      <w:pPr>
        <w:spacing w:after="0"/>
        <w:ind w:left="0"/>
        <w:jc w:val="both"/>
      </w:pPr>
      <w:r>
        <w:rPr>
          <w:rFonts w:ascii="Times New Roman"/>
          <w:b w:val="false"/>
          <w:i w:val="false"/>
          <w:color w:val="000000"/>
          <w:sz w:val="28"/>
        </w:rPr>
        <w:t>
      В странах Африки, в Бразилии, а теперь и США успешно эксплуатируется система транспорта с применением дизель-троллейвозов. Особенно показателен пример золоторудного карьера "Бетце" (США, шт. Невада), где для транспортировки 410 тыс. т горной массы в сутки используется парк из 73 дизель-троллейвозов грузоподъемностью 170 т.</w:t>
      </w:r>
    </w:p>
    <w:bookmarkEnd w:id="3725"/>
    <w:bookmarkStart w:name="z3933" w:id="3726"/>
    <w:p>
      <w:pPr>
        <w:spacing w:after="0"/>
        <w:ind w:left="0"/>
        <w:jc w:val="both"/>
      </w:pPr>
      <w:r>
        <w:rPr>
          <w:rFonts w:ascii="Times New Roman"/>
          <w:b w:val="false"/>
          <w:i w:val="false"/>
          <w:color w:val="000000"/>
          <w:sz w:val="28"/>
        </w:rPr>
        <w:t>
      В Африке грузовые троллейбусные предприятия начали работать с 1981 г., когда в карьерах Sishen (ЮАР) на участке 2 км начали работать 55 троллейвозов. С октября 1981 г. в ЮАР было открыто движение троллейвозов Unit Rig Lectra Haul M200eT в Пхалаборве (Phalaborwa), обслуживающих участок 8 км. С 1986 г. троллейвозы на шахтах и карьерах используют в Конго (карьер Lubembashi), Намибии (бассейн Россинга – Rossing – в пустыне Намиб) на медных рудниках Гега вблизи Лубумбаши в Заире.</w:t>
      </w:r>
    </w:p>
    <w:bookmarkEnd w:id="3726"/>
    <w:bookmarkStart w:name="z3934" w:id="3727"/>
    <w:p>
      <w:pPr>
        <w:spacing w:after="0"/>
        <w:ind w:left="0"/>
        <w:jc w:val="both"/>
      </w:pPr>
      <w:r>
        <w:rPr>
          <w:rFonts w:ascii="Times New Roman"/>
          <w:b w:val="false"/>
          <w:i w:val="false"/>
          <w:color w:val="000000"/>
          <w:sz w:val="28"/>
        </w:rPr>
        <w:t>
      В начале 2012 года компания NHL-North Haul Industries Group получила первый заказ на поставку на Намибийский горный урановый карьер Кояма тягача-троллейвоза с полуприцепом полной массой 330 т с донной загрузкой.</w:t>
      </w:r>
    </w:p>
    <w:bookmarkEnd w:id="3727"/>
    <w:bookmarkStart w:name="z3935" w:id="3728"/>
    <w:p>
      <w:pPr>
        <w:spacing w:after="0"/>
        <w:ind w:left="0"/>
        <w:jc w:val="both"/>
      </w:pPr>
      <w:r>
        <w:rPr>
          <w:rFonts w:ascii="Times New Roman"/>
          <w:b w:val="false"/>
          <w:i w:val="false"/>
          <w:color w:val="000000"/>
          <w:sz w:val="28"/>
        </w:rPr>
        <w:t>
      На сегодняшний день фирма Siemens является ведущим поставщиком троллейвозов и их инфраструктуры [83].</w:t>
      </w:r>
    </w:p>
    <w:bookmarkEnd w:id="3728"/>
    <w:bookmarkStart w:name="z3936" w:id="3729"/>
    <w:p>
      <w:pPr>
        <w:spacing w:after="0"/>
        <w:ind w:left="0"/>
        <w:jc w:val="both"/>
      </w:pPr>
      <w:r>
        <w:rPr>
          <w:rFonts w:ascii="Times New Roman"/>
          <w:b w:val="false"/>
          <w:i w:val="false"/>
          <w:color w:val="000000"/>
          <w:sz w:val="28"/>
        </w:rPr>
        <w:t>
      Возобновление интереса к троллейвозам связано, в первую очередь, с уменьшением потребления дизельного топлива карьерными самосвалами. Помимо очевидного снижения затрат на топливо, на основе современной технологической базы были получены дополнительные преимущества:</w:t>
      </w:r>
    </w:p>
    <w:bookmarkEnd w:id="3729"/>
    <w:bookmarkStart w:name="z3937" w:id="3730"/>
    <w:p>
      <w:pPr>
        <w:spacing w:after="0"/>
        <w:ind w:left="0"/>
        <w:jc w:val="both"/>
      </w:pPr>
      <w:r>
        <w:rPr>
          <w:rFonts w:ascii="Times New Roman"/>
          <w:b w:val="false"/>
          <w:i w:val="false"/>
          <w:color w:val="000000"/>
          <w:sz w:val="28"/>
        </w:rPr>
        <w:t>
      увеличение производственной мощности горного предприятия и уменьшение количества машин за счет более высокой скорости самосвалов (более эффективное использование автопарка);</w:t>
      </w:r>
    </w:p>
    <w:bookmarkEnd w:id="3730"/>
    <w:bookmarkStart w:name="z3938" w:id="3731"/>
    <w:p>
      <w:pPr>
        <w:spacing w:after="0"/>
        <w:ind w:left="0"/>
        <w:jc w:val="both"/>
      </w:pPr>
      <w:r>
        <w:rPr>
          <w:rFonts w:ascii="Times New Roman"/>
          <w:b w:val="false"/>
          <w:i w:val="false"/>
          <w:color w:val="000000"/>
          <w:sz w:val="28"/>
        </w:rPr>
        <w:t>
      значительно более высокая энергоэффективность (около 90 %);</w:t>
      </w:r>
    </w:p>
    <w:bookmarkEnd w:id="3731"/>
    <w:bookmarkStart w:name="z3939" w:id="3732"/>
    <w:p>
      <w:pPr>
        <w:spacing w:after="0"/>
        <w:ind w:left="0"/>
        <w:jc w:val="both"/>
      </w:pPr>
      <w:r>
        <w:rPr>
          <w:rFonts w:ascii="Times New Roman"/>
          <w:b w:val="false"/>
          <w:i w:val="false"/>
          <w:color w:val="000000"/>
          <w:sz w:val="28"/>
        </w:rPr>
        <w:t>
      постоянный крутящий момент (включая высокий крутящий момент на малых скоростях);</w:t>
      </w:r>
    </w:p>
    <w:bookmarkEnd w:id="3732"/>
    <w:bookmarkStart w:name="z3940" w:id="3733"/>
    <w:p>
      <w:pPr>
        <w:spacing w:after="0"/>
        <w:ind w:left="0"/>
        <w:jc w:val="both"/>
      </w:pPr>
      <w:r>
        <w:rPr>
          <w:rFonts w:ascii="Times New Roman"/>
          <w:b w:val="false"/>
          <w:i w:val="false"/>
          <w:color w:val="000000"/>
          <w:sz w:val="28"/>
        </w:rPr>
        <w:t>
      быстрое реагирование на нагрузку и лучшую перегрузочную способность;</w:t>
      </w:r>
    </w:p>
    <w:bookmarkEnd w:id="3733"/>
    <w:bookmarkStart w:name="z3941" w:id="3734"/>
    <w:p>
      <w:pPr>
        <w:spacing w:after="0"/>
        <w:ind w:left="0"/>
        <w:jc w:val="both"/>
      </w:pPr>
      <w:r>
        <w:rPr>
          <w:rFonts w:ascii="Times New Roman"/>
          <w:b w:val="false"/>
          <w:i w:val="false"/>
          <w:color w:val="000000"/>
          <w:sz w:val="28"/>
        </w:rPr>
        <w:t>
      почти двухкратное увеличение скорости движения на руководящем уклоне;</w:t>
      </w:r>
    </w:p>
    <w:bookmarkEnd w:id="3734"/>
    <w:bookmarkStart w:name="z3942" w:id="3735"/>
    <w:p>
      <w:pPr>
        <w:spacing w:after="0"/>
        <w:ind w:left="0"/>
        <w:jc w:val="both"/>
      </w:pPr>
      <w:r>
        <w:rPr>
          <w:rFonts w:ascii="Times New Roman"/>
          <w:b w:val="false"/>
          <w:i w:val="false"/>
          <w:color w:val="000000"/>
          <w:sz w:val="28"/>
        </w:rPr>
        <w:t>
      увеличение длительности работы дизельного двигателя между моментами обслуживания;</w:t>
      </w:r>
    </w:p>
    <w:bookmarkEnd w:id="3735"/>
    <w:bookmarkStart w:name="z3943" w:id="3736"/>
    <w:p>
      <w:pPr>
        <w:spacing w:after="0"/>
        <w:ind w:left="0"/>
        <w:jc w:val="both"/>
      </w:pPr>
      <w:r>
        <w:rPr>
          <w:rFonts w:ascii="Times New Roman"/>
          <w:b w:val="false"/>
          <w:i w:val="false"/>
          <w:color w:val="000000"/>
          <w:sz w:val="28"/>
        </w:rPr>
        <w:t>
      двух-трехкратное сокращение расхода топлива и, следовательно, снижение расходов на топливо на 70–80 %;</w:t>
      </w:r>
    </w:p>
    <w:bookmarkEnd w:id="3736"/>
    <w:bookmarkStart w:name="z3944" w:id="3737"/>
    <w:p>
      <w:pPr>
        <w:spacing w:after="0"/>
        <w:ind w:left="0"/>
        <w:jc w:val="both"/>
      </w:pPr>
      <w:r>
        <w:rPr>
          <w:rFonts w:ascii="Times New Roman"/>
          <w:b w:val="false"/>
          <w:i w:val="false"/>
          <w:color w:val="000000"/>
          <w:sz w:val="28"/>
        </w:rPr>
        <w:t>
      снижение затрат на техническое обслуживание самосвалов с дизельным двигателем;</w:t>
      </w:r>
    </w:p>
    <w:bookmarkEnd w:id="3737"/>
    <w:bookmarkStart w:name="z3945" w:id="3738"/>
    <w:p>
      <w:pPr>
        <w:spacing w:after="0"/>
        <w:ind w:left="0"/>
        <w:jc w:val="both"/>
      </w:pPr>
      <w:r>
        <w:rPr>
          <w:rFonts w:ascii="Times New Roman"/>
          <w:b w:val="false"/>
          <w:i w:val="false"/>
          <w:color w:val="000000"/>
          <w:sz w:val="28"/>
        </w:rPr>
        <w:t>
      повышение доступности обслуживания и увеличение жизненного цикла дизельного двигателя (меньше рабочих часов);</w:t>
      </w:r>
    </w:p>
    <w:bookmarkEnd w:id="3738"/>
    <w:bookmarkStart w:name="z3946" w:id="3739"/>
    <w:p>
      <w:pPr>
        <w:spacing w:after="0"/>
        <w:ind w:left="0"/>
        <w:jc w:val="both"/>
      </w:pPr>
      <w:r>
        <w:rPr>
          <w:rFonts w:ascii="Times New Roman"/>
          <w:b w:val="false"/>
          <w:i w:val="false"/>
          <w:color w:val="000000"/>
          <w:sz w:val="28"/>
        </w:rPr>
        <w:t>
      низкий уровень шума и вибрации;</w:t>
      </w:r>
    </w:p>
    <w:bookmarkEnd w:id="3739"/>
    <w:bookmarkStart w:name="z3947" w:id="3740"/>
    <w:p>
      <w:pPr>
        <w:spacing w:after="0"/>
        <w:ind w:left="0"/>
        <w:jc w:val="both"/>
      </w:pPr>
      <w:r>
        <w:rPr>
          <w:rFonts w:ascii="Times New Roman"/>
          <w:b w:val="false"/>
          <w:i w:val="false"/>
          <w:color w:val="000000"/>
          <w:sz w:val="28"/>
        </w:rPr>
        <w:t>
      уменьшение объема выхлопа отработанных газов дизеля, загазованности карьера и образования тумана;</w:t>
      </w:r>
    </w:p>
    <w:bookmarkEnd w:id="3740"/>
    <w:bookmarkStart w:name="z3948" w:id="3741"/>
    <w:p>
      <w:pPr>
        <w:spacing w:after="0"/>
        <w:ind w:left="0"/>
        <w:jc w:val="both"/>
      </w:pPr>
      <w:r>
        <w:rPr>
          <w:rFonts w:ascii="Times New Roman"/>
          <w:b w:val="false"/>
          <w:i w:val="false"/>
          <w:color w:val="000000"/>
          <w:sz w:val="28"/>
        </w:rPr>
        <w:t>
      возможность запуска на линии на любой скорости и полезной нагрузки.</w:t>
      </w:r>
    </w:p>
    <w:bookmarkEnd w:id="3741"/>
    <w:bookmarkStart w:name="z3949" w:id="3742"/>
    <w:p>
      <w:pPr>
        <w:spacing w:after="0"/>
        <w:ind w:left="0"/>
        <w:jc w:val="both"/>
      </w:pPr>
      <w:r>
        <w:rPr>
          <w:rFonts w:ascii="Times New Roman"/>
          <w:b w:val="false"/>
          <w:i w:val="false"/>
          <w:color w:val="000000"/>
          <w:sz w:val="28"/>
        </w:rPr>
        <w:t>
      В настоящее время с целью создания высококонкурентоспособной карьерной техники работы по применению альтернативных источников энергии активно ведутся и на ОАО "БЕЛАЗ".</w:t>
      </w:r>
    </w:p>
    <w:bookmarkEnd w:id="3742"/>
    <w:bookmarkStart w:name="z3950" w:id="3743"/>
    <w:p>
      <w:pPr>
        <w:spacing w:after="0"/>
        <w:ind w:left="0"/>
        <w:jc w:val="both"/>
      </w:pPr>
      <w:r>
        <w:rPr>
          <w:rFonts w:ascii="Times New Roman"/>
          <w:b w:val="false"/>
          <w:i w:val="false"/>
          <w:color w:val="000000"/>
          <w:sz w:val="28"/>
        </w:rPr>
        <w:t>
      Среди основных разработок:</w:t>
      </w:r>
    </w:p>
    <w:bookmarkEnd w:id="3743"/>
    <w:bookmarkStart w:name="z3951" w:id="3744"/>
    <w:p>
      <w:pPr>
        <w:spacing w:after="0"/>
        <w:ind w:left="0"/>
        <w:jc w:val="both"/>
      </w:pPr>
      <w:r>
        <w:rPr>
          <w:rFonts w:ascii="Times New Roman"/>
          <w:b w:val="false"/>
          <w:i w:val="false"/>
          <w:color w:val="000000"/>
          <w:sz w:val="28"/>
        </w:rPr>
        <w:t>
      электрический самосвал – карьерный самосвал грузоподъемностью 90 т, который в качестве источника энергии использует тяговые аккумуляторные батареи;</w:t>
      </w:r>
    </w:p>
    <w:bookmarkEnd w:id="3744"/>
    <w:bookmarkStart w:name="z3952" w:id="3745"/>
    <w:p>
      <w:pPr>
        <w:spacing w:after="0"/>
        <w:ind w:left="0"/>
        <w:jc w:val="both"/>
      </w:pPr>
      <w:r>
        <w:rPr>
          <w:rFonts w:ascii="Times New Roman"/>
          <w:b w:val="false"/>
          <w:i w:val="false"/>
          <w:color w:val="000000"/>
          <w:sz w:val="28"/>
        </w:rPr>
        <w:t>
      дизель-троллейвоз – карьерный самосвал грузоподъемностью 220–240 т, который на определенном участке карьерной дороги использует внешний источник электрической энергии, за счет этого увеличивается скорость карьерного самосвала, уменьшаются выбросы в окружающую среду и экономится дизельное топливо, которое является одним из основных источников затрат при добыче полезных ископаемых открытым способом;</w:t>
      </w:r>
    </w:p>
    <w:bookmarkEnd w:id="3745"/>
    <w:bookmarkStart w:name="z3953" w:id="3746"/>
    <w:p>
      <w:pPr>
        <w:spacing w:after="0"/>
        <w:ind w:left="0"/>
        <w:jc w:val="both"/>
      </w:pPr>
      <w:r>
        <w:rPr>
          <w:rFonts w:ascii="Times New Roman"/>
          <w:b w:val="false"/>
          <w:i w:val="false"/>
          <w:color w:val="000000"/>
          <w:sz w:val="28"/>
        </w:rPr>
        <w:t>
      самосвал, использующий газ в качестве топлива.</w:t>
      </w:r>
    </w:p>
    <w:bookmarkEnd w:id="3746"/>
    <w:p>
      <w:pPr>
        <w:spacing w:after="0"/>
        <w:ind w:left="0"/>
        <w:jc w:val="both"/>
      </w:pPr>
      <w:r>
        <w:rPr>
          <w:rFonts w:ascii="Times New Roman"/>
          <w:b/>
          <w:i w:val="false"/>
          <w:color w:val="000000"/>
          <w:sz w:val="28"/>
        </w:rPr>
        <w:t>7.1.4. Автоматизированная система управления буровыми работами и зарядными машинами</w:t>
      </w:r>
    </w:p>
    <w:bookmarkStart w:name="z3955" w:id="3747"/>
    <w:p>
      <w:pPr>
        <w:spacing w:after="0"/>
        <w:ind w:left="0"/>
        <w:jc w:val="both"/>
      </w:pPr>
      <w:r>
        <w:rPr>
          <w:rFonts w:ascii="Times New Roman"/>
          <w:b w:val="false"/>
          <w:i w:val="false"/>
          <w:color w:val="000000"/>
          <w:sz w:val="28"/>
        </w:rPr>
        <w:t>
      Автоматизированная система управления буровыми работами и зарядными машинами позволит сократить время наведения станков на скважину, формировать пакет физико-механических характеристик обуриваемого блока, повысить оперативный контроль за техническим состоянием бурового оборудования. Полученная с АСУ БР информация позволит в реальном времени корректировать буровые работы на отрабатываемом блоке, а также даст информацию по нижележащему блоку, что позволит существенно повысить качество планирования взрывных работ, снизить расход ВВ и увеличить выход горной массы. Автоматизированное управление зарядными машинами позволит автоматически формировать потребность в зарядке скважины и производстве взрывчатых веществ, сократит перерасход взрывчатых веществ.</w:t>
      </w:r>
    </w:p>
    <w:bookmarkEnd w:id="3747"/>
    <w:p>
      <w:pPr>
        <w:spacing w:after="0"/>
        <w:ind w:left="0"/>
        <w:jc w:val="both"/>
      </w:pPr>
      <w:r>
        <w:rPr>
          <w:rFonts w:ascii="Times New Roman"/>
          <w:b/>
          <w:i w:val="false"/>
          <w:color w:val="000000"/>
          <w:sz w:val="28"/>
        </w:rPr>
        <w:t>7.1.5. Применение систем высокоточного позиционирования ковша для забойных экскаваторов</w:t>
      </w:r>
    </w:p>
    <w:bookmarkStart w:name="z3957" w:id="3748"/>
    <w:p>
      <w:pPr>
        <w:spacing w:after="0"/>
        <w:ind w:left="0"/>
        <w:jc w:val="both"/>
      </w:pPr>
      <w:r>
        <w:rPr>
          <w:rFonts w:ascii="Times New Roman"/>
          <w:b w:val="false"/>
          <w:i w:val="false"/>
          <w:color w:val="000000"/>
          <w:sz w:val="28"/>
        </w:rPr>
        <w:t>
      Системы высокоточного позиционирования ковша экскаватора позволят в режиме реального времени с сантиметровой точностью позиционировать ковш экскаватора, обеспечивая высокоточную выемку и формирование проектной формы рельефа (отвалов, уступов, дорог), обеспечить отображение электронных проектов рабочих зон на дисплее оператора, профилей фактической и проектной поверхностей, наложенных друг на друга для контроля достижения проектных значений.</w:t>
      </w:r>
    </w:p>
    <w:bookmarkEnd w:id="3748"/>
    <w:bookmarkStart w:name="z3958" w:id="3749"/>
    <w:p>
      <w:pPr>
        <w:spacing w:after="0"/>
        <w:ind w:left="0"/>
        <w:jc w:val="both"/>
      </w:pPr>
      <w:r>
        <w:rPr>
          <w:rFonts w:ascii="Times New Roman"/>
          <w:b w:val="false"/>
          <w:i w:val="false"/>
          <w:color w:val="000000"/>
          <w:sz w:val="28"/>
        </w:rPr>
        <w:t>
      Данное мероприятие позволит сократить потери и засорение руды, повысить точность выполнения плановых показателей качества, обеспечить необходимый уровень шихтовки, оптимизировать определение составов породы, снизить необходимость повторного перемещения породы, количество неправильно назначаемых рейсов и объем выполняемых вручную изысканий, снизить потребление электроэнергии при производстве добычных работ.</w:t>
      </w:r>
    </w:p>
    <w:bookmarkEnd w:id="3749"/>
    <w:p>
      <w:pPr>
        <w:spacing w:after="0"/>
        <w:ind w:left="0"/>
        <w:jc w:val="both"/>
      </w:pPr>
      <w:r>
        <w:rPr>
          <w:rFonts w:ascii="Times New Roman"/>
          <w:b/>
          <w:i w:val="false"/>
          <w:color w:val="000000"/>
          <w:sz w:val="28"/>
        </w:rPr>
        <w:t>7.1.6. Применение беспилотных летательных аппаратов для производства маркшейдерских работ</w:t>
      </w:r>
    </w:p>
    <w:bookmarkStart w:name="z3960" w:id="3750"/>
    <w:p>
      <w:pPr>
        <w:spacing w:after="0"/>
        <w:ind w:left="0"/>
        <w:jc w:val="both"/>
      </w:pPr>
      <w:r>
        <w:rPr>
          <w:rFonts w:ascii="Times New Roman"/>
          <w:b w:val="false"/>
          <w:i w:val="false"/>
          <w:color w:val="000000"/>
          <w:sz w:val="28"/>
        </w:rPr>
        <w:t>
      Применение беспилотных летательных аппаратов для производства маркшейдерских работ позволит оперативно решать задачи картирования, оценки объемов горных выработок и отвалов при отработке месторождения открытым способом, повысить контроль за технологическими процессами в реальном времени, повысить качество планирования горных работ, ускорить процесс закрытия периода и подготовки отчетов для контролирующих органов. Данная технология позволит сократить ресурсы для производства маркшейдерских работ.</w:t>
      </w:r>
    </w:p>
    <w:bookmarkEnd w:id="3750"/>
    <w:p>
      <w:pPr>
        <w:spacing w:after="0"/>
        <w:ind w:left="0"/>
        <w:jc w:val="both"/>
      </w:pPr>
      <w:r>
        <w:rPr>
          <w:rFonts w:ascii="Times New Roman"/>
          <w:b/>
          <w:i w:val="false"/>
          <w:color w:val="000000"/>
          <w:sz w:val="28"/>
        </w:rPr>
        <w:t>7.1.7. Высокопроизводительная проходка горных выработок</w:t>
      </w:r>
    </w:p>
    <w:bookmarkStart w:name="z3962" w:id="3751"/>
    <w:p>
      <w:pPr>
        <w:spacing w:after="0"/>
        <w:ind w:left="0"/>
        <w:jc w:val="both"/>
      </w:pPr>
      <w:r>
        <w:rPr>
          <w:rFonts w:ascii="Times New Roman"/>
          <w:b w:val="false"/>
          <w:i w:val="false"/>
          <w:color w:val="000000"/>
          <w:sz w:val="28"/>
        </w:rPr>
        <w:t>
      Перспективная технология состоит в использовании проходческих комплексов для быстрой, безопасной и экономически эффективной проходки выработок различных профилей (в том числе малого сечения) по породам и рудам высокой крепости без использования буровзрывных работ.</w:t>
      </w:r>
    </w:p>
    <w:bookmarkEnd w:id="3751"/>
    <w:bookmarkStart w:name="z3963" w:id="3752"/>
    <w:p>
      <w:pPr>
        <w:spacing w:after="0"/>
        <w:ind w:left="0"/>
        <w:jc w:val="both"/>
      </w:pPr>
      <w:r>
        <w:rPr>
          <w:rFonts w:ascii="Times New Roman"/>
          <w:b w:val="false"/>
          <w:i w:val="false"/>
          <w:color w:val="000000"/>
          <w:sz w:val="28"/>
        </w:rPr>
        <w:t>
      В настоящее время проводятся полевые испытания на медных и платиновых месторождениях ЮАР.</w:t>
      </w:r>
    </w:p>
    <w:bookmarkEnd w:id="3752"/>
    <w:p>
      <w:pPr>
        <w:spacing w:after="0"/>
        <w:ind w:left="0"/>
        <w:jc w:val="both"/>
      </w:pPr>
      <w:r>
        <w:rPr>
          <w:rFonts w:ascii="Times New Roman"/>
          <w:b/>
          <w:i w:val="false"/>
          <w:color w:val="000000"/>
          <w:sz w:val="28"/>
        </w:rPr>
        <w:t>7.1.8. Использование сплавов и износостойких материалов</w:t>
      </w:r>
    </w:p>
    <w:bookmarkStart w:name="z3965" w:id="3753"/>
    <w:p>
      <w:pPr>
        <w:spacing w:after="0"/>
        <w:ind w:left="0"/>
        <w:jc w:val="both"/>
      </w:pPr>
      <w:r>
        <w:rPr>
          <w:rFonts w:ascii="Times New Roman"/>
          <w:b w:val="false"/>
          <w:i w:val="false"/>
          <w:color w:val="000000"/>
          <w:sz w:val="28"/>
        </w:rPr>
        <w:t>
      Применение легких сплавов и специальных износостойких материалов для изготовления подъемных сосудов и их футеровки обеспечивает существенное снижение веса клетей и скипов, увеличение полезной емкости сосудов и веса поднимаемой горной массы без изменения концевой нагрузки, увеличение производительности, позволяет сократить расход электроэнергии и повысить производительность.</w:t>
      </w:r>
    </w:p>
    <w:bookmarkEnd w:id="3753"/>
    <w:p>
      <w:pPr>
        <w:spacing w:after="0"/>
        <w:ind w:left="0"/>
        <w:jc w:val="both"/>
      </w:pPr>
      <w:r>
        <w:rPr>
          <w:rFonts w:ascii="Times New Roman"/>
          <w:b/>
          <w:i w:val="false"/>
          <w:color w:val="000000"/>
          <w:sz w:val="28"/>
        </w:rPr>
        <w:t>7.1.9. Автоматизированный аппаратный контроль состояния ствола, подъемных сосудов, канатов</w:t>
      </w:r>
    </w:p>
    <w:bookmarkStart w:name="z3967" w:id="3754"/>
    <w:p>
      <w:pPr>
        <w:spacing w:after="0"/>
        <w:ind w:left="0"/>
        <w:jc w:val="both"/>
      </w:pPr>
      <w:r>
        <w:rPr>
          <w:rFonts w:ascii="Times New Roman"/>
          <w:b w:val="false"/>
          <w:i w:val="false"/>
          <w:color w:val="000000"/>
          <w:sz w:val="28"/>
        </w:rPr>
        <w:t>
      Система непрерывного аппаратурного контроля позволяет в режиме реального времени осуществлять мониторинг состояния канатов, подъемных сосудов и армировки ствола. Использование системы повышает достоверность и оперативность оценки динамических и статических параметров системы "подъемный сосуд – жесткая армировка", канатов шахтных подъемных установок. Контроль осуществляется без нарушения режимов работы ШПУ, существенно уменьшается время проведения визуального контроля, а также исключается влияние человеческого фактора на оценку фактического состояния оборудования, режимов работы и конструкций. Система автоматизированного мониторинга канатов позволяет повысить эффективность эксплуатации подъемных установок и принимать решения о проведении ремонтных работ по необходимости, позволяет сократить расход электроэнергии и повысить производительность.</w:t>
      </w:r>
    </w:p>
    <w:bookmarkEnd w:id="3754"/>
    <w:p>
      <w:pPr>
        <w:spacing w:after="0"/>
        <w:ind w:left="0"/>
        <w:jc w:val="both"/>
      </w:pPr>
      <w:r>
        <w:rPr>
          <w:rFonts w:ascii="Times New Roman"/>
          <w:b/>
          <w:i w:val="false"/>
          <w:color w:val="000000"/>
          <w:sz w:val="28"/>
        </w:rPr>
        <w:t>7.1.10. Интеллектуальный карьер</w:t>
      </w:r>
    </w:p>
    <w:bookmarkStart w:name="z3969" w:id="3755"/>
    <w:p>
      <w:pPr>
        <w:spacing w:after="0"/>
        <w:ind w:left="0"/>
        <w:jc w:val="both"/>
      </w:pPr>
      <w:r>
        <w:rPr>
          <w:rFonts w:ascii="Times New Roman"/>
          <w:b w:val="false"/>
          <w:i w:val="false"/>
          <w:color w:val="000000"/>
          <w:sz w:val="28"/>
        </w:rPr>
        <w:t>
      Под проектом "Интеллектуальный карьер" подразумевается внедрение автоматизированной системы диспетчеризации (АСУ ГТК) "Карьер". Это система управления горнотранспортными комплексами на основе технологий спутниковой навигации и роботизированной системы управления технологическими процессами открытых горных работ. Создание АСУ ГТК "Карьер" на горнодобывающих предприятиях позволяет автоматизировать процессы перевозок, выемки и буровзрывных работ, а в дальнейшем осуществлять горные работы без непосредственного участия человека. Это существенно повышает эффективность открытых горных работ, позволяет осуществлять эффективную и безопасную добычу в труднодоступных и тяжелых по климатическим условиям регионах, повышает производственную безопасность на объектах, устраняет проблему нехватки квалифицированного персонала. Использование АСУ ГТК "Карьер" переводит добычу полезных ископаемых открытым способом на современный уровень автоматизации.</w:t>
      </w:r>
    </w:p>
    <w:bookmarkEnd w:id="3755"/>
    <w:p>
      <w:pPr>
        <w:spacing w:after="0"/>
        <w:ind w:left="0"/>
        <w:jc w:val="both"/>
      </w:pPr>
      <w:r>
        <w:rPr>
          <w:rFonts w:ascii="Times New Roman"/>
          <w:b/>
          <w:i w:val="false"/>
          <w:color w:val="000000"/>
          <w:sz w:val="28"/>
        </w:rPr>
        <w:t>7.1.11. Цифровизация управления процессами железнодорожной перевозки горной массы</w:t>
      </w:r>
    </w:p>
    <w:bookmarkStart w:name="z3971" w:id="3756"/>
    <w:p>
      <w:pPr>
        <w:spacing w:after="0"/>
        <w:ind w:left="0"/>
        <w:jc w:val="both"/>
      </w:pPr>
      <w:r>
        <w:rPr>
          <w:rFonts w:ascii="Times New Roman"/>
          <w:b w:val="false"/>
          <w:i w:val="false"/>
          <w:color w:val="000000"/>
          <w:sz w:val="28"/>
        </w:rPr>
        <w:t>
      В настоящее время существует значительный потенциал оптимизации процесса управления железнодорожными перевозками горной массы, связанный с полностью ручной работой диспетчеров, а также большим количеством внеплановых простоев на линии из-за времени подготовки диспетчерами маршрутов. При этом существующее состояние данных зачастую не позволяет автоматизировать движение – основными проблемами являются большая погрешность GPS датчиков на тяговых агрегатах, отсутствие геолокации хозяйственной техники и графа ж/д сети.</w:t>
      </w:r>
    </w:p>
    <w:bookmarkEnd w:id="3756"/>
    <w:bookmarkStart w:name="z3972" w:id="3757"/>
    <w:p>
      <w:pPr>
        <w:spacing w:after="0"/>
        <w:ind w:left="0"/>
        <w:jc w:val="both"/>
      </w:pPr>
      <w:r>
        <w:rPr>
          <w:rFonts w:ascii="Times New Roman"/>
          <w:b w:val="false"/>
          <w:i w:val="false"/>
          <w:color w:val="000000"/>
          <w:sz w:val="28"/>
        </w:rPr>
        <w:t>
      Создание динамической модели оптимизации диспетчеризации, подсказывающей диспетчеру оптимальные решения в онлайн-режиме, позволит сократить общее время движения тяговых агрегатов на 2 % за счет снижения времени простоев. Движение поездов в реальном времени будет осуществляться на основе данных о геолокации и текущем состоянии составов.</w:t>
      </w:r>
    </w:p>
    <w:bookmarkEnd w:id="3757"/>
    <w:p>
      <w:pPr>
        <w:spacing w:after="0"/>
        <w:ind w:left="0"/>
        <w:jc w:val="both"/>
      </w:pPr>
      <w:r>
        <w:rPr>
          <w:rFonts w:ascii="Times New Roman"/>
          <w:b/>
          <w:i w:val="false"/>
          <w:color w:val="000000"/>
          <w:sz w:val="28"/>
        </w:rPr>
        <w:t>7.1.12. Использование присадок для дизельного топлива</w:t>
      </w:r>
    </w:p>
    <w:bookmarkStart w:name="z3974" w:id="3758"/>
    <w:p>
      <w:pPr>
        <w:spacing w:after="0"/>
        <w:ind w:left="0"/>
        <w:jc w:val="both"/>
      </w:pPr>
      <w:r>
        <w:rPr>
          <w:rFonts w:ascii="Times New Roman"/>
          <w:b w:val="false"/>
          <w:i w:val="false"/>
          <w:color w:val="000000"/>
          <w:sz w:val="28"/>
        </w:rPr>
        <w:t>
      С целью снижения потребления дизельного топлива карьерной спецтехникой и транспортом, а также сокращения затрат на приобретение ДТ предлагается использование присадок для дизельного топлива. В частности, рассмотрим применение присадки FP-4000, которая производится в Республике Беларусь ЗАО "Деловые коммуникации" (Минск) на основе научно-практических разработок компании INNOSPEC, специализирующейся на выпуске химической продукции. Отличительная особенность добавок данной компании состоит в первую очередь в том, что они не влияют на основные положительные свойства топлива.</w:t>
      </w:r>
    </w:p>
    <w:bookmarkEnd w:id="3758"/>
    <w:bookmarkStart w:name="z3975" w:id="3759"/>
    <w:p>
      <w:pPr>
        <w:spacing w:after="0"/>
        <w:ind w:left="0"/>
        <w:jc w:val="both"/>
      </w:pPr>
      <w:r>
        <w:rPr>
          <w:rFonts w:ascii="Times New Roman"/>
          <w:b w:val="false"/>
          <w:i w:val="false"/>
          <w:color w:val="000000"/>
          <w:sz w:val="28"/>
        </w:rPr>
        <w:t>
      Присадка FP-4000 – это жидкое химическое вещество, которое добавляется в готовое дизельное (флотское) топливо и содействует улучшению его эксплуатационных свойств.</w:t>
      </w:r>
    </w:p>
    <w:bookmarkEnd w:id="3759"/>
    <w:bookmarkStart w:name="z3976" w:id="3760"/>
    <w:p>
      <w:pPr>
        <w:spacing w:after="0"/>
        <w:ind w:left="0"/>
        <w:jc w:val="both"/>
      </w:pPr>
      <w:r>
        <w:rPr>
          <w:rFonts w:ascii="Times New Roman"/>
          <w:b w:val="false"/>
          <w:i w:val="false"/>
          <w:color w:val="000000"/>
          <w:sz w:val="28"/>
        </w:rPr>
        <w:t>
      Применение присадки позволяет экономить дизельное топливо, увеличивать моторесурс техники и улучшать экологическое состояние выхлопа дизельных двигателей.</w:t>
      </w:r>
    </w:p>
    <w:bookmarkEnd w:id="3760"/>
    <w:bookmarkStart w:name="z3977" w:id="3761"/>
    <w:p>
      <w:pPr>
        <w:spacing w:after="0"/>
        <w:ind w:left="0"/>
        <w:jc w:val="both"/>
      </w:pPr>
      <w:r>
        <w:rPr>
          <w:rFonts w:ascii="Times New Roman"/>
          <w:b w:val="false"/>
          <w:i w:val="false"/>
          <w:color w:val="000000"/>
          <w:sz w:val="28"/>
        </w:rPr>
        <w:t>
      FP-4000 оказывает комплексное действие на работу дизельного двигателя: снижает расход топлива, обеспечивает полноту его сгорания, уменьшает токсичность выбросов, дает моющий и диспергирующий, смазывающий, антикоррозионный, водоотталкивающий и антидетонационный эффект. Такая многофункциональность достигается довольно сложным химическим составом.</w:t>
      </w:r>
    </w:p>
    <w:bookmarkEnd w:id="3761"/>
    <w:bookmarkStart w:name="z3978" w:id="3762"/>
    <w:p>
      <w:pPr>
        <w:spacing w:after="0"/>
        <w:ind w:left="0"/>
        <w:jc w:val="both"/>
      </w:pPr>
      <w:r>
        <w:rPr>
          <w:rFonts w:ascii="Times New Roman"/>
          <w:b w:val="false"/>
          <w:i w:val="false"/>
          <w:color w:val="000000"/>
          <w:sz w:val="28"/>
        </w:rPr>
        <w:t>
      Основные компоненты – ароматические углеводороды, фенолы, парафины, нафтены и непредельные циклические углеводороды.</w:t>
      </w:r>
    </w:p>
    <w:bookmarkEnd w:id="3762"/>
    <w:bookmarkStart w:name="z3979" w:id="3763"/>
    <w:p>
      <w:pPr>
        <w:spacing w:after="0"/>
        <w:ind w:left="0"/>
        <w:jc w:val="both"/>
      </w:pPr>
      <w:r>
        <w:rPr>
          <w:rFonts w:ascii="Times New Roman"/>
          <w:b w:val="false"/>
          <w:i w:val="false"/>
          <w:color w:val="000000"/>
          <w:sz w:val="28"/>
        </w:rPr>
        <w:t>
      Существует возможность применения красителя, маркирующего топливо. Данная мера помогает предотвратить возможность хищения топлива.</w:t>
      </w:r>
    </w:p>
    <w:bookmarkEnd w:id="3763"/>
    <w:bookmarkStart w:name="z3980" w:id="3764"/>
    <w:p>
      <w:pPr>
        <w:spacing w:after="0"/>
        <w:ind w:left="0"/>
        <w:jc w:val="both"/>
      </w:pPr>
      <w:r>
        <w:rPr>
          <w:rFonts w:ascii="Times New Roman"/>
          <w:b w:val="false"/>
          <w:i w:val="false"/>
          <w:color w:val="000000"/>
          <w:sz w:val="28"/>
        </w:rPr>
        <w:t>
      В присадку FP-4000 входит диспергирующая составляющая, предназначенная для предотвращения осаждения кристаллов парафинов в топливе во время его хранения при температуре ниже температуры помутнения. Работа диспергатора заключается в равномерном распределении по всему объему хранилища, либо камеры сгорания всех частиц, входящих в состав топлива. Микроорганизмы лишаются питательной среды, и воспроизводство их прекращается. Присадка содержит эффективный ингибитор коррозии (смесь водо-малорастворимых соединений в малых концентрациях, способных предотвращать электрохимическую коррозию металлов в системе "электролит – нефтепродукт – металл") и высокоэффективный детергент-диспергент.</w:t>
      </w:r>
    </w:p>
    <w:bookmarkEnd w:id="3764"/>
    <w:bookmarkStart w:name="z3981" w:id="3765"/>
    <w:p>
      <w:pPr>
        <w:spacing w:after="0"/>
        <w:ind w:left="0"/>
        <w:jc w:val="both"/>
      </w:pPr>
      <w:r>
        <w:rPr>
          <w:rFonts w:ascii="Times New Roman"/>
          <w:b w:val="false"/>
          <w:i w:val="false"/>
          <w:color w:val="000000"/>
          <w:sz w:val="28"/>
        </w:rPr>
        <w:t>
      Спецтехника и транспорт, работающие на дизельном топливе, являются главными источниками эмиссий парниковых газов на предприятии.</w:t>
      </w:r>
    </w:p>
    <w:bookmarkEnd w:id="3765"/>
    <w:bookmarkStart w:name="z3982" w:id="3766"/>
    <w:p>
      <w:pPr>
        <w:spacing w:after="0"/>
        <w:ind w:left="0"/>
        <w:jc w:val="both"/>
      </w:pPr>
      <w:r>
        <w:rPr>
          <w:rFonts w:ascii="Times New Roman"/>
          <w:b w:val="false"/>
          <w:i w:val="false"/>
          <w:color w:val="000000"/>
          <w:sz w:val="28"/>
        </w:rPr>
        <w:t>
      Срок службы транспортных средств зависит от многих факторов – условий эксплуатации, погоды, температуры окружающей среды, умения обслуживающего персонала, квалификации ремонтного персонала, обеспечения запасными частями, качества применяемого топлива и многих других.</w:t>
      </w:r>
    </w:p>
    <w:bookmarkEnd w:id="3766"/>
    <w:bookmarkStart w:name="z3983" w:id="3767"/>
    <w:p>
      <w:pPr>
        <w:spacing w:after="0"/>
        <w:ind w:left="0"/>
        <w:jc w:val="both"/>
      </w:pPr>
      <w:r>
        <w:rPr>
          <w:rFonts w:ascii="Times New Roman"/>
          <w:b w:val="false"/>
          <w:i w:val="false"/>
          <w:color w:val="000000"/>
          <w:sz w:val="28"/>
        </w:rPr>
        <w:t>
      Присадка FP-4000 напрямую влияет на улучшение эксплуатационных характеристик дизельного топлива и тем самым содействует увеличению моторесурса техники.</w:t>
      </w:r>
    </w:p>
    <w:bookmarkEnd w:id="3767"/>
    <w:bookmarkStart w:name="z3984" w:id="3768"/>
    <w:p>
      <w:pPr>
        <w:spacing w:after="0"/>
        <w:ind w:left="0"/>
        <w:jc w:val="both"/>
      </w:pPr>
      <w:r>
        <w:rPr>
          <w:rFonts w:ascii="Times New Roman"/>
          <w:b w:val="false"/>
          <w:i w:val="false"/>
          <w:color w:val="000000"/>
          <w:sz w:val="28"/>
        </w:rPr>
        <w:t>
      Экономия топлива при применении FP-4000 происходит за счет повышения коэффициента полезного действия (КПД) двигателя. Иначе говоря, топливо дает большую энергоотдачу, а двигатель соответственно при той же выполняемой работе сжигает меньше топлива. Однако температура горения топлива не повышается, что важно для сохранности цилиндропоршневой системы двигателя.</w:t>
      </w:r>
    </w:p>
    <w:bookmarkEnd w:id="3768"/>
    <w:bookmarkStart w:name="z3985" w:id="3769"/>
    <w:p>
      <w:pPr>
        <w:spacing w:after="0"/>
        <w:ind w:left="0"/>
        <w:jc w:val="both"/>
      </w:pPr>
      <w:r>
        <w:rPr>
          <w:rFonts w:ascii="Times New Roman"/>
          <w:b w:val="false"/>
          <w:i w:val="false"/>
          <w:color w:val="000000"/>
          <w:sz w:val="28"/>
        </w:rPr>
        <w:t>
      Экономия дизельного топлива в натуральном выражении при применении данной ресурсосберегающей технологии достигает 4-5 % и выше (эти цифры подтверждены рядом испытаний (ходовых, стендовых и эксплуатационных), проведенных различными субъектами хозяйствования на территории СНГ. При этом финансовая выгода предприятия (с учетом стоимости присадки) составляет минимум 1,5–2 % от стоимости применяемого дизельного топлива (в зависимости от его стоимости).</w:t>
      </w:r>
    </w:p>
    <w:bookmarkEnd w:id="3769"/>
    <w:p>
      <w:pPr>
        <w:spacing w:after="0"/>
        <w:ind w:left="0"/>
        <w:jc w:val="both"/>
      </w:pPr>
      <w:r>
        <w:rPr>
          <w:rFonts w:ascii="Times New Roman"/>
          <w:b/>
          <w:i w:val="false"/>
          <w:color w:val="000000"/>
          <w:sz w:val="28"/>
        </w:rPr>
        <w:t>7.2. Перспективные направления в производстве глинозема</w:t>
      </w:r>
    </w:p>
    <w:p>
      <w:pPr>
        <w:spacing w:after="0"/>
        <w:ind w:left="0"/>
        <w:jc w:val="both"/>
      </w:pPr>
      <w:r>
        <w:rPr>
          <w:rFonts w:ascii="Times New Roman"/>
          <w:b/>
          <w:i w:val="false"/>
          <w:color w:val="000000"/>
          <w:sz w:val="28"/>
        </w:rPr>
        <w:t>7.2.1. Установка печей кальцинации циклонного типа</w:t>
      </w:r>
    </w:p>
    <w:bookmarkStart w:name="z3988" w:id="3770"/>
    <w:p>
      <w:pPr>
        <w:spacing w:after="0"/>
        <w:ind w:left="0"/>
        <w:jc w:val="both"/>
      </w:pPr>
      <w:r>
        <w:rPr>
          <w:rFonts w:ascii="Times New Roman"/>
          <w:b w:val="false"/>
          <w:i w:val="false"/>
          <w:color w:val="000000"/>
          <w:sz w:val="28"/>
        </w:rPr>
        <w:t>
      Техника для снижения расхода топлива при кальцинации гидрата за счет эффективного использования тепла.</w:t>
      </w:r>
    </w:p>
    <w:bookmarkEnd w:id="3770"/>
    <w:bookmarkStart w:name="z3989" w:id="3771"/>
    <w:p>
      <w:pPr>
        <w:spacing w:after="0"/>
        <w:ind w:left="0"/>
        <w:jc w:val="both"/>
      </w:pPr>
      <w:r>
        <w:rPr>
          <w:rFonts w:ascii="Times New Roman"/>
          <w:b w:val="false"/>
          <w:i w:val="false"/>
          <w:color w:val="000000"/>
          <w:sz w:val="28"/>
        </w:rPr>
        <w:t>
      Аппаратурно – технологическая схема печи кальцинации циклонного типа изображена на рисунке 7.2.</w:t>
      </w:r>
    </w:p>
    <w:bookmarkEnd w:id="3771"/>
    <w:bookmarkStart w:name="z3990" w:id="3772"/>
    <w:p>
      <w:pPr>
        <w:spacing w:after="0"/>
        <w:ind w:left="0"/>
        <w:jc w:val="both"/>
      </w:pPr>
      <w:r>
        <w:rPr>
          <w:rFonts w:ascii="Times New Roman"/>
          <w:b w:val="false"/>
          <w:i w:val="false"/>
          <w:color w:val="000000"/>
          <w:sz w:val="28"/>
        </w:rPr>
        <w:t xml:space="preserve">
      </w:t>
      </w:r>
    </w:p>
    <w:bookmarkEnd w:id="377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1" w:id="3773"/>
    <w:p>
      <w:pPr>
        <w:spacing w:after="0"/>
        <w:ind w:left="0"/>
        <w:jc w:val="both"/>
      </w:pPr>
      <w:r>
        <w:rPr>
          <w:rFonts w:ascii="Times New Roman"/>
          <w:b w:val="false"/>
          <w:i w:val="false"/>
          <w:color w:val="000000"/>
          <w:sz w:val="28"/>
        </w:rPr>
        <w:t>
      Рисунок 7.2. Аппаратурно-технологическая схема печи кальцинации циклонного типа</w:t>
      </w:r>
    </w:p>
    <w:bookmarkEnd w:id="3773"/>
    <w:bookmarkStart w:name="z3992" w:id="3774"/>
    <w:p>
      <w:pPr>
        <w:spacing w:after="0"/>
        <w:ind w:left="0"/>
        <w:jc w:val="both"/>
      </w:pPr>
      <w:r>
        <w:rPr>
          <w:rFonts w:ascii="Times New Roman"/>
          <w:b w:val="false"/>
          <w:i w:val="false"/>
          <w:color w:val="000000"/>
          <w:sz w:val="28"/>
        </w:rPr>
        <w:t>
      Отмытый гидроксид алюминия из бункера 16 шнековым питателем 15 загружается в трубу-сушилку 1, где обрабатывается смесью дымовых газов и подогреваемого воздуха, в сушилке сжигается, кроме того, 5–10 % топлива (от общего расхода). Высушенный материал выносится в циклоны-разделители – 2а,2в, где большая часть гидроксида отделяется и подается в циклон-подогреватель 3. Дымовые газы из циклона 2в направляются дымососом в электрофильтр 10 для окончательной очистки.</w:t>
      </w:r>
    </w:p>
    <w:bookmarkEnd w:id="3774"/>
    <w:bookmarkStart w:name="z3993" w:id="3775"/>
    <w:p>
      <w:pPr>
        <w:spacing w:after="0"/>
        <w:ind w:left="0"/>
        <w:jc w:val="both"/>
      </w:pPr>
      <w:r>
        <w:rPr>
          <w:rFonts w:ascii="Times New Roman"/>
          <w:b w:val="false"/>
          <w:i w:val="false"/>
          <w:color w:val="000000"/>
          <w:sz w:val="28"/>
        </w:rPr>
        <w:t>
      В циклоне 3 гидроксид алюминия нагревается дымовыми газами из циклона кальцинатора 5, что обеспечивает частичную дегидратацию материала с переходом части гиббсита в бемит.</w:t>
      </w:r>
    </w:p>
    <w:bookmarkEnd w:id="3775"/>
    <w:bookmarkStart w:name="z3994" w:id="3776"/>
    <w:p>
      <w:pPr>
        <w:spacing w:after="0"/>
        <w:ind w:left="0"/>
        <w:jc w:val="both"/>
      </w:pPr>
      <w:r>
        <w:rPr>
          <w:rFonts w:ascii="Times New Roman"/>
          <w:b w:val="false"/>
          <w:i w:val="false"/>
          <w:color w:val="000000"/>
          <w:sz w:val="28"/>
        </w:rPr>
        <w:t>
      Полученная смесь (гиббсит+бемит) загружается в кальцинатор 4, где сжигается большая часть топлива (90–95 %). При температуре, близкой к 1000 °С, происходит окончательная дегидратация с превращением гиббсита и бемита в ɣ-Al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часть ɣ-Al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переходит в </w:t>
      </w:r>
      <w:r>
        <w:rPr>
          <w:rFonts w:ascii="Times New Roman"/>
          <w:b w:val="false"/>
          <w:i w:val="false"/>
          <w:color w:val="000000"/>
          <w:sz w:val="28"/>
        </w:rPr>
        <w:t>a</w:t>
      </w:r>
      <w:r>
        <w:rPr>
          <w:rFonts w:ascii="Times New Roman"/>
          <w:b w:val="false"/>
          <w:i w:val="false"/>
          <w:color w:val="000000"/>
          <w:sz w:val="28"/>
        </w:rPr>
        <w:t>-Al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Аэросмесь из кальцинатора, попадая в циклон 5, разделяется: запыленные дымовые газы выводятся в циклон-подогреватель 3 и далее в сушилку 1; горячий глинозем подвергается охлаждению.</w:t>
      </w:r>
    </w:p>
    <w:bookmarkEnd w:id="3776"/>
    <w:bookmarkStart w:name="z3995" w:id="3777"/>
    <w:p>
      <w:pPr>
        <w:spacing w:after="0"/>
        <w:ind w:left="0"/>
        <w:jc w:val="both"/>
      </w:pPr>
      <w:r>
        <w:rPr>
          <w:rFonts w:ascii="Times New Roman"/>
          <w:b w:val="false"/>
          <w:i w:val="false"/>
          <w:color w:val="000000"/>
          <w:sz w:val="28"/>
        </w:rPr>
        <w:t>
      Охлаждение проводят в четырехступенчатом циклонном теплообменнике, который работает по принципу противотока. Глинозем последовательно проходит циклоны-охладители 6,7,8,9; воздух с помощью воздуходувки подается ему навстречу. Горячий воздух из циклона 6 поступает на сжигание топлива в кальцинатор 4, а из циклона 8 – в сушилку 1.</w:t>
      </w:r>
    </w:p>
    <w:bookmarkEnd w:id="3777"/>
    <w:bookmarkStart w:name="z3996" w:id="3778"/>
    <w:p>
      <w:pPr>
        <w:spacing w:after="0"/>
        <w:ind w:left="0"/>
        <w:jc w:val="both"/>
      </w:pPr>
      <w:r>
        <w:rPr>
          <w:rFonts w:ascii="Times New Roman"/>
          <w:b w:val="false"/>
          <w:i w:val="false"/>
          <w:color w:val="000000"/>
          <w:sz w:val="28"/>
        </w:rPr>
        <w:t>
      Охлажденный глинозем из циклона 9 разгружается в бункер 11 и далее передается потребителям. Таким образом, процесс кальцинации разделяется на стадии, предусматривающие для проведения каждой стадии специальную аппаратуру, что повышает эффективность процесса:</w:t>
      </w:r>
    </w:p>
    <w:bookmarkEnd w:id="3778"/>
    <w:bookmarkStart w:name="z3997" w:id="3779"/>
    <w:p>
      <w:pPr>
        <w:spacing w:after="0"/>
        <w:ind w:left="0"/>
        <w:jc w:val="both"/>
      </w:pPr>
      <w:r>
        <w:rPr>
          <w:rFonts w:ascii="Times New Roman"/>
          <w:b w:val="false"/>
          <w:i w:val="false"/>
          <w:color w:val="000000"/>
          <w:sz w:val="28"/>
        </w:rPr>
        <w:t>
      в трубе-сушилке удаляется практически вся внешняя (гигроскопическая) влага с получением сухого гиббсита;</w:t>
      </w:r>
    </w:p>
    <w:bookmarkEnd w:id="3779"/>
    <w:bookmarkStart w:name="z3998" w:id="3780"/>
    <w:p>
      <w:pPr>
        <w:spacing w:after="0"/>
        <w:ind w:left="0"/>
        <w:jc w:val="both"/>
      </w:pPr>
      <w:r>
        <w:rPr>
          <w:rFonts w:ascii="Times New Roman"/>
          <w:b w:val="false"/>
          <w:i w:val="false"/>
          <w:color w:val="000000"/>
          <w:sz w:val="28"/>
        </w:rPr>
        <w:t>
      в подогревателе 3 происходит первая стадия дегидратации Al (OH)</w:t>
      </w:r>
      <w:r>
        <w:rPr>
          <w:rFonts w:ascii="Times New Roman"/>
          <w:b w:val="false"/>
          <w:i w:val="false"/>
          <w:color w:val="000000"/>
          <w:vertAlign w:val="subscript"/>
        </w:rPr>
        <w:t>3</w:t>
      </w:r>
      <w:r>
        <w:rPr>
          <w:rFonts w:ascii="Times New Roman"/>
          <w:b w:val="false"/>
          <w:i w:val="false"/>
          <w:color w:val="000000"/>
          <w:sz w:val="28"/>
        </w:rPr>
        <w:t>→AlOOH (бемит), которая обеспечивает удаление части химически связанной воды;</w:t>
      </w:r>
    </w:p>
    <w:bookmarkEnd w:id="3780"/>
    <w:bookmarkStart w:name="z3999" w:id="3781"/>
    <w:p>
      <w:pPr>
        <w:spacing w:after="0"/>
        <w:ind w:left="0"/>
        <w:jc w:val="both"/>
      </w:pPr>
      <w:r>
        <w:rPr>
          <w:rFonts w:ascii="Times New Roman"/>
          <w:b w:val="false"/>
          <w:i w:val="false"/>
          <w:color w:val="000000"/>
          <w:sz w:val="28"/>
        </w:rPr>
        <w:t>
      в кальцинаторе 4 и его циклоне заканчивается процесс дегидратации: Al (OH)</w:t>
      </w:r>
      <w:r>
        <w:rPr>
          <w:rFonts w:ascii="Times New Roman"/>
          <w:b w:val="false"/>
          <w:i w:val="false"/>
          <w:color w:val="000000"/>
          <w:vertAlign w:val="subscript"/>
        </w:rPr>
        <w:t>3</w:t>
      </w:r>
      <w:r>
        <w:rPr>
          <w:rFonts w:ascii="Times New Roman"/>
          <w:b w:val="false"/>
          <w:i w:val="false"/>
          <w:color w:val="000000"/>
          <w:sz w:val="28"/>
        </w:rPr>
        <w:t>→AlOOH→ ɣ-Al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конечный продукт ɣ-Al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частично (~5 %) превращается в </w:t>
      </w:r>
      <w:r>
        <w:rPr>
          <w:rFonts w:ascii="Times New Roman"/>
          <w:b w:val="false"/>
          <w:i w:val="false"/>
          <w:color w:val="000000"/>
          <w:sz w:val="28"/>
        </w:rPr>
        <w:t>a</w:t>
      </w:r>
      <w:r>
        <w:rPr>
          <w:rFonts w:ascii="Times New Roman"/>
          <w:b w:val="false"/>
          <w:i w:val="false"/>
          <w:color w:val="000000"/>
          <w:sz w:val="28"/>
        </w:rPr>
        <w:t>-Al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w:t>
      </w:r>
    </w:p>
    <w:bookmarkEnd w:id="3781"/>
    <w:bookmarkStart w:name="z4000" w:id="3782"/>
    <w:p>
      <w:pPr>
        <w:spacing w:after="0"/>
        <w:ind w:left="0"/>
        <w:jc w:val="both"/>
      </w:pPr>
      <w:r>
        <w:rPr>
          <w:rFonts w:ascii="Times New Roman"/>
          <w:b w:val="false"/>
          <w:i w:val="false"/>
          <w:color w:val="000000"/>
          <w:sz w:val="28"/>
        </w:rPr>
        <w:t>
      в циклонном холодильнике (6,7,8,9) температура глинозема снижается до установленной нормы, а воздух, используемый при горении топлива, нагревается до высокой температуры.</w:t>
      </w:r>
    </w:p>
    <w:bookmarkEnd w:id="3782"/>
    <w:bookmarkStart w:name="z4001" w:id="3783"/>
    <w:p>
      <w:pPr>
        <w:spacing w:after="0"/>
        <w:ind w:left="0"/>
        <w:jc w:val="both"/>
      </w:pPr>
      <w:r>
        <w:rPr>
          <w:rFonts w:ascii="Times New Roman"/>
          <w:b w:val="false"/>
          <w:i w:val="false"/>
          <w:color w:val="000000"/>
          <w:sz w:val="28"/>
        </w:rPr>
        <w:t>
      Технологический режим: отмытый гидроксид имеет влажность 8-10 %, t=60 °C; Na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отм</w:t>
      </w:r>
      <w:r>
        <w:rPr>
          <w:rFonts w:ascii="Times New Roman"/>
          <w:b w:val="false"/>
          <w:i w:val="false"/>
          <w:color w:val="000000"/>
          <w:sz w:val="28"/>
        </w:rPr>
        <w:t>=0,04 %; температура глинозема после четвертого циклона-охладителя 80-120 °С; температура в кальцинаторе 900-1000 °С; топливо сжигается с коэффициентом избытка воздуха 1,3-1,4 с таким расчетом, чтобы содержание О</w:t>
      </w:r>
      <w:r>
        <w:rPr>
          <w:rFonts w:ascii="Times New Roman"/>
          <w:b w:val="false"/>
          <w:i w:val="false"/>
          <w:color w:val="000000"/>
          <w:vertAlign w:val="subscript"/>
        </w:rPr>
        <w:t>2</w:t>
      </w:r>
      <w:r>
        <w:rPr>
          <w:rFonts w:ascii="Times New Roman"/>
          <w:b w:val="false"/>
          <w:i w:val="false"/>
          <w:color w:val="000000"/>
          <w:sz w:val="28"/>
        </w:rPr>
        <w:t xml:space="preserve"> в дымовых газах было 7-8 %, СО – не допускается, СО</w:t>
      </w:r>
      <w:r>
        <w:rPr>
          <w:rFonts w:ascii="Times New Roman"/>
          <w:b w:val="false"/>
          <w:i w:val="false"/>
          <w:color w:val="000000"/>
          <w:vertAlign w:val="subscript"/>
        </w:rPr>
        <w:t>2</w:t>
      </w:r>
      <w:r>
        <w:rPr>
          <w:rFonts w:ascii="Times New Roman"/>
          <w:b w:val="false"/>
          <w:i w:val="false"/>
          <w:color w:val="000000"/>
          <w:sz w:val="28"/>
        </w:rPr>
        <w:t xml:space="preserve"> – 11,5 %; производительность до 23 т/ч; расход тепла 3000 кДж/кг.</w:t>
      </w:r>
    </w:p>
    <w:bookmarkEnd w:id="3783"/>
    <w:bookmarkStart w:name="z4002" w:id="3784"/>
    <w:p>
      <w:pPr>
        <w:spacing w:after="0"/>
        <w:ind w:left="0"/>
        <w:jc w:val="both"/>
      </w:pPr>
      <w:r>
        <w:rPr>
          <w:rFonts w:ascii="Times New Roman"/>
          <w:b w:val="false"/>
          <w:i w:val="false"/>
          <w:color w:val="000000"/>
          <w:sz w:val="28"/>
        </w:rPr>
        <w:t>
      В таблице 7.1 представлены сравнительные характеристики печей кальцинации.</w:t>
      </w:r>
    </w:p>
    <w:bookmarkEnd w:id="3784"/>
    <w:bookmarkStart w:name="z4003" w:id="3785"/>
    <w:p>
      <w:pPr>
        <w:spacing w:after="0"/>
        <w:ind w:left="0"/>
        <w:jc w:val="both"/>
      </w:pPr>
      <w:r>
        <w:rPr>
          <w:rFonts w:ascii="Times New Roman"/>
          <w:b w:val="false"/>
          <w:i w:val="false"/>
          <w:color w:val="000000"/>
          <w:sz w:val="28"/>
        </w:rPr>
        <w:t>
      Таблица 7.1. Сравнительные характеристики печей кальцинации</w:t>
      </w:r>
    </w:p>
    <w:bookmarkEnd w:id="3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топлива, кг у.т./т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млн.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Вращающаяся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 Павлодар)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Lurgi Metallurgy GmbH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Николаев)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SMIDTH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(предложение фирмы)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Циклонная печь УАЗ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Каменск-Уральский)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7.2.2. Производство глинозема по способу спекания нефелинов</w:t>
      </w:r>
    </w:p>
    <w:bookmarkStart w:name="z4005" w:id="3786"/>
    <w:p>
      <w:pPr>
        <w:spacing w:after="0"/>
        <w:ind w:left="0"/>
        <w:jc w:val="both"/>
      </w:pPr>
      <w:r>
        <w:rPr>
          <w:rFonts w:ascii="Times New Roman"/>
          <w:b w:val="false"/>
          <w:i w:val="false"/>
          <w:color w:val="000000"/>
          <w:sz w:val="28"/>
        </w:rPr>
        <w:t xml:space="preserve">
      Помимо бокситов сырьем для получения алюминия могу стать нефелиновые сиениты, алуниты, андалузиты, диаспоры и железоалюминиевые руды. </w:t>
      </w:r>
    </w:p>
    <w:bookmarkEnd w:id="3786"/>
    <w:bookmarkStart w:name="z4006" w:id="3787"/>
    <w:p>
      <w:pPr>
        <w:spacing w:after="0"/>
        <w:ind w:left="0"/>
        <w:jc w:val="both"/>
      </w:pPr>
      <w:r>
        <w:rPr>
          <w:rFonts w:ascii="Times New Roman"/>
          <w:b w:val="false"/>
          <w:i w:val="false"/>
          <w:color w:val="000000"/>
          <w:sz w:val="28"/>
        </w:rPr>
        <w:t>
      По сравнению с бокситом нефелиновые руды и концентраты характеризуются относительно небольшим содержанием оксида алюминия (до 30 %) при высоком содержании кремнезема (более 40 %). Однако при комплексной переработке нефелинового сырья рационально используются все его составляющие и наряду с глиноземом получаются сода, поташ и высококачественный цемент.</w:t>
      </w:r>
    </w:p>
    <w:bookmarkEnd w:id="3787"/>
    <w:p>
      <w:pPr>
        <w:spacing w:after="0"/>
        <w:ind w:left="0"/>
        <w:jc w:val="both"/>
      </w:pPr>
      <w:bookmarkStart w:name="z4007" w:id="3788"/>
      <w:r>
        <w:rPr>
          <w:rFonts w:ascii="Times New Roman"/>
          <w:b w:val="false"/>
          <w:i w:val="false"/>
          <w:color w:val="000000"/>
          <w:sz w:val="28"/>
        </w:rPr>
        <w:t>
      Это делает переработку нефелинового сырья экономически целесообразной, несмотря на сравнительно низкое содержание в нем</w:t>
      </w:r>
    </w:p>
    <w:bookmarkEnd w:id="3788"/>
    <w:p>
      <w:pPr>
        <w:spacing w:after="0"/>
        <w:ind w:left="0"/>
        <w:jc w:val="both"/>
      </w:pPr>
      <w:r>
        <w:rPr>
          <w:rFonts w:ascii="Times New Roman"/>
          <w:b w:val="false"/>
          <w:i w:val="false"/>
          <w:color w:val="000000"/>
          <w:sz w:val="28"/>
        </w:rPr>
        <w:t>глинозема.</w:t>
      </w:r>
    </w:p>
    <w:bookmarkStart w:name="z4008" w:id="3789"/>
    <w:p>
      <w:pPr>
        <w:spacing w:after="0"/>
        <w:ind w:left="0"/>
        <w:jc w:val="both"/>
      </w:pPr>
      <w:r>
        <w:rPr>
          <w:rFonts w:ascii="Times New Roman"/>
          <w:b w:val="false"/>
          <w:i w:val="false"/>
          <w:color w:val="000000"/>
          <w:sz w:val="28"/>
        </w:rPr>
        <w:t>
      Для переработки нефелинового сырья в зависимости от его состава и свойств могут быть применены различные способы.</w:t>
      </w:r>
    </w:p>
    <w:bookmarkEnd w:id="3789"/>
    <w:bookmarkStart w:name="z4009" w:id="3790"/>
    <w:p>
      <w:pPr>
        <w:spacing w:after="0"/>
        <w:ind w:left="0"/>
        <w:jc w:val="both"/>
      </w:pPr>
      <w:r>
        <w:rPr>
          <w:rFonts w:ascii="Times New Roman"/>
          <w:b w:val="false"/>
          <w:i w:val="false"/>
          <w:color w:val="000000"/>
          <w:sz w:val="28"/>
        </w:rPr>
        <w:t xml:space="preserve">
      Этот способ включает: </w:t>
      </w:r>
    </w:p>
    <w:bookmarkEnd w:id="3790"/>
    <w:bookmarkStart w:name="z4010" w:id="3791"/>
    <w:p>
      <w:pPr>
        <w:spacing w:after="0"/>
        <w:ind w:left="0"/>
        <w:jc w:val="both"/>
      </w:pPr>
      <w:r>
        <w:rPr>
          <w:rFonts w:ascii="Times New Roman"/>
          <w:b w:val="false"/>
          <w:i w:val="false"/>
          <w:color w:val="000000"/>
          <w:sz w:val="28"/>
        </w:rPr>
        <w:t xml:space="preserve">
      производство глинозема с получением в качестве побочных продуктов содопоташного раствора и нефелинового шлама; </w:t>
      </w:r>
    </w:p>
    <w:bookmarkEnd w:id="3791"/>
    <w:bookmarkStart w:name="z4011" w:id="3792"/>
    <w:p>
      <w:pPr>
        <w:spacing w:after="0"/>
        <w:ind w:left="0"/>
        <w:jc w:val="both"/>
      </w:pPr>
      <w:r>
        <w:rPr>
          <w:rFonts w:ascii="Times New Roman"/>
          <w:b w:val="false"/>
          <w:i w:val="false"/>
          <w:color w:val="000000"/>
          <w:sz w:val="28"/>
        </w:rPr>
        <w:t xml:space="preserve">
      производство соды и поташа из содопоташного раствора; </w:t>
      </w:r>
    </w:p>
    <w:bookmarkEnd w:id="3792"/>
    <w:bookmarkStart w:name="z4012" w:id="3793"/>
    <w:p>
      <w:pPr>
        <w:spacing w:after="0"/>
        <w:ind w:left="0"/>
        <w:jc w:val="both"/>
      </w:pPr>
      <w:r>
        <w:rPr>
          <w:rFonts w:ascii="Times New Roman"/>
          <w:b w:val="false"/>
          <w:i w:val="false"/>
          <w:color w:val="000000"/>
          <w:sz w:val="28"/>
        </w:rPr>
        <w:t>
      производство цемента из нефелинового шлама.</w:t>
      </w:r>
    </w:p>
    <w:bookmarkEnd w:id="3793"/>
    <w:bookmarkStart w:name="z4013" w:id="3794"/>
    <w:p>
      <w:pPr>
        <w:spacing w:after="0"/>
        <w:ind w:left="0"/>
        <w:jc w:val="both"/>
      </w:pPr>
      <w:r>
        <w:rPr>
          <w:rFonts w:ascii="Times New Roman"/>
          <w:b w:val="false"/>
          <w:i w:val="false"/>
          <w:color w:val="000000"/>
          <w:sz w:val="28"/>
        </w:rPr>
        <w:t xml:space="preserve">
      С разработкой и внедрением способа спекания в промышленность впервые была решена проблема комплексной переработки нефелиновых концентратов, получаемых при обогащении апатитонефелиновых пород Кольского полуострова [84]. </w:t>
      </w:r>
    </w:p>
    <w:bookmarkEnd w:id="3794"/>
    <w:bookmarkStart w:name="z4014" w:id="3795"/>
    <w:p>
      <w:pPr>
        <w:spacing w:after="0"/>
        <w:ind w:left="0"/>
        <w:jc w:val="both"/>
      </w:pPr>
      <w:r>
        <w:rPr>
          <w:rFonts w:ascii="Times New Roman"/>
          <w:b w:val="false"/>
          <w:i w:val="false"/>
          <w:color w:val="000000"/>
          <w:sz w:val="28"/>
        </w:rPr>
        <w:t>
      В основу технологической схемы переработки нефелина положен способ спекания. Но шихта в этом случае составляется только из двух материалов – нефелина и известняка, так как имеющиеся в концентрате Na</w:t>
      </w:r>
      <w:r>
        <w:rPr>
          <w:rFonts w:ascii="Times New Roman"/>
          <w:b w:val="false"/>
          <w:i w:val="false"/>
          <w:color w:val="000000"/>
          <w:vertAlign w:val="subscript"/>
        </w:rPr>
        <w:t>2</w:t>
      </w:r>
      <w:r>
        <w:rPr>
          <w:rFonts w:ascii="Times New Roman"/>
          <w:b w:val="false"/>
          <w:i w:val="false"/>
          <w:color w:val="000000"/>
          <w:sz w:val="28"/>
        </w:rPr>
        <w:t>О и К</w:t>
      </w:r>
      <w:r>
        <w:rPr>
          <w:rFonts w:ascii="Times New Roman"/>
          <w:b w:val="false"/>
          <w:i w:val="false"/>
          <w:color w:val="000000"/>
          <w:vertAlign w:val="subscript"/>
        </w:rPr>
        <w:t>2</w:t>
      </w:r>
      <w:r>
        <w:rPr>
          <w:rFonts w:ascii="Times New Roman"/>
          <w:b w:val="false"/>
          <w:i w:val="false"/>
          <w:color w:val="000000"/>
          <w:sz w:val="28"/>
        </w:rPr>
        <w:t>О полностью обеспечивают перевод глинозема в алюминаты по реакции:</w:t>
      </w:r>
    </w:p>
    <w:bookmarkEnd w:id="3795"/>
    <w:bookmarkStart w:name="z4015" w:id="3796"/>
    <w:p>
      <w:pPr>
        <w:spacing w:after="0"/>
        <w:ind w:left="0"/>
        <w:jc w:val="both"/>
      </w:pPr>
      <w:r>
        <w:rPr>
          <w:rFonts w:ascii="Times New Roman"/>
          <w:b w:val="false"/>
          <w:i w:val="false"/>
          <w:color w:val="000000"/>
          <w:sz w:val="28"/>
        </w:rPr>
        <w:t>
      (Na, К)</w:t>
      </w:r>
      <w:r>
        <w:rPr>
          <w:rFonts w:ascii="Times New Roman"/>
          <w:b w:val="false"/>
          <w:i w:val="false"/>
          <w:color w:val="000000"/>
          <w:vertAlign w:val="subscript"/>
        </w:rPr>
        <w:t>2</w:t>
      </w:r>
      <w:r>
        <w:rPr>
          <w:rFonts w:ascii="Times New Roman"/>
          <w:b w:val="false"/>
          <w:i w:val="false"/>
          <w:color w:val="000000"/>
          <w:sz w:val="28"/>
        </w:rPr>
        <w:t>О • Аl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2SiO</w:t>
      </w:r>
      <w:r>
        <w:rPr>
          <w:rFonts w:ascii="Times New Roman"/>
          <w:b w:val="false"/>
          <w:i w:val="false"/>
          <w:color w:val="000000"/>
          <w:vertAlign w:val="subscript"/>
        </w:rPr>
        <w:t>2</w:t>
      </w:r>
      <w:r>
        <w:rPr>
          <w:rFonts w:ascii="Times New Roman"/>
          <w:b w:val="false"/>
          <w:i w:val="false"/>
          <w:color w:val="000000"/>
          <w:sz w:val="28"/>
        </w:rPr>
        <w:t> + 4СaСО</w:t>
      </w:r>
      <w:r>
        <w:rPr>
          <w:rFonts w:ascii="Times New Roman"/>
          <w:b w:val="false"/>
          <w:i w:val="false"/>
          <w:color w:val="000000"/>
          <w:vertAlign w:val="subscript"/>
        </w:rPr>
        <w:t>3</w:t>
      </w:r>
      <w:r>
        <w:rPr>
          <w:rFonts w:ascii="Times New Roman"/>
          <w:b w:val="false"/>
          <w:i w:val="false"/>
          <w:color w:val="000000"/>
          <w:sz w:val="28"/>
        </w:rPr>
        <w:t> = (Na, К)</w:t>
      </w:r>
      <w:r>
        <w:rPr>
          <w:rFonts w:ascii="Times New Roman"/>
          <w:b w:val="false"/>
          <w:i w:val="false"/>
          <w:color w:val="000000"/>
          <w:vertAlign w:val="subscript"/>
        </w:rPr>
        <w:t>2</w:t>
      </w:r>
      <w:r>
        <w:rPr>
          <w:rFonts w:ascii="Times New Roman"/>
          <w:b w:val="false"/>
          <w:i w:val="false"/>
          <w:color w:val="000000"/>
          <w:sz w:val="28"/>
        </w:rPr>
        <w:t>O• Аl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+ 2(2СаО• SiO</w:t>
      </w:r>
      <w:r>
        <w:rPr>
          <w:rFonts w:ascii="Times New Roman"/>
          <w:b w:val="false"/>
          <w:i w:val="false"/>
          <w:color w:val="000000"/>
          <w:vertAlign w:val="subscript"/>
        </w:rPr>
        <w:t>2</w:t>
      </w:r>
      <w:r>
        <w:rPr>
          <w:rFonts w:ascii="Times New Roman"/>
          <w:b w:val="false"/>
          <w:i w:val="false"/>
          <w:color w:val="000000"/>
          <w:sz w:val="28"/>
        </w:rPr>
        <w:t>) + 2СO</w:t>
      </w:r>
      <w:r>
        <w:rPr>
          <w:rFonts w:ascii="Times New Roman"/>
          <w:b w:val="false"/>
          <w:i w:val="false"/>
          <w:color w:val="000000"/>
          <w:vertAlign w:val="subscript"/>
        </w:rPr>
        <w:t>2</w:t>
      </w:r>
      <w:r>
        <w:rPr>
          <w:rFonts w:ascii="Times New Roman"/>
          <w:b w:val="false"/>
          <w:i w:val="false"/>
          <w:color w:val="000000"/>
          <w:sz w:val="28"/>
        </w:rPr>
        <w:t>.</w:t>
      </w:r>
    </w:p>
    <w:bookmarkEnd w:id="3796"/>
    <w:p>
      <w:pPr>
        <w:spacing w:after="0"/>
        <w:ind w:left="0"/>
        <w:jc w:val="both"/>
      </w:pPr>
      <w:r>
        <w:rPr>
          <w:rFonts w:ascii="Times New Roman"/>
          <w:b/>
          <w:i w:val="false"/>
          <w:color w:val="000000"/>
          <w:sz w:val="28"/>
        </w:rPr>
        <w:t>7.2.3. Байер-гидрогранатовая технология переработки железистых бокситов</w:t>
      </w:r>
    </w:p>
    <w:bookmarkStart w:name="z4017" w:id="3797"/>
    <w:p>
      <w:pPr>
        <w:spacing w:after="0"/>
        <w:ind w:left="0"/>
        <w:jc w:val="both"/>
      </w:pPr>
      <w:r>
        <w:rPr>
          <w:rFonts w:ascii="Times New Roman"/>
          <w:b w:val="false"/>
          <w:i w:val="false"/>
          <w:color w:val="000000"/>
          <w:sz w:val="28"/>
        </w:rPr>
        <w:t>
      Запасы качественных бокситов в Казахстане ограничены, поэтому сырьевая база глиноземного производства расширяется за счет вовлечения в переработку низкокачественных бокситов и создания высокорентабельной технологии их переработки. Ухудшение качества бокситов вызывает увеличение расхода сырья, вспомогательных материалов, энергоресурсов, транспортных затрат по их перевозке, а также приводит к образованию большого количества отходов – шламов и выбросов в атмосферу.</w:t>
      </w:r>
    </w:p>
    <w:bookmarkEnd w:id="3797"/>
    <w:bookmarkStart w:name="z4018" w:id="3798"/>
    <w:p>
      <w:pPr>
        <w:spacing w:after="0"/>
        <w:ind w:left="0"/>
        <w:jc w:val="both"/>
      </w:pPr>
      <w:r>
        <w:rPr>
          <w:rFonts w:ascii="Times New Roman"/>
          <w:b w:val="false"/>
          <w:i w:val="false"/>
          <w:color w:val="000000"/>
          <w:sz w:val="28"/>
        </w:rPr>
        <w:t xml:space="preserve">
      В АО "Центр наук о Земле, металлургии и обогащения" Республики Казахстан разработана инновационная Байер-гидрогранатовая технология переработки железистых бокситов Коктальской группы месторождений, исключающая передел спекания и обеспечивающая высокие технологические и экономические показатели. </w:t>
      </w:r>
    </w:p>
    <w:bookmarkEnd w:id="3798"/>
    <w:bookmarkStart w:name="z4019" w:id="3799"/>
    <w:p>
      <w:pPr>
        <w:spacing w:after="0"/>
        <w:ind w:left="0"/>
        <w:jc w:val="both"/>
      </w:pPr>
      <w:r>
        <w:rPr>
          <w:rFonts w:ascii="Times New Roman"/>
          <w:b w:val="false"/>
          <w:i w:val="false"/>
          <w:color w:val="000000"/>
          <w:sz w:val="28"/>
        </w:rPr>
        <w:t>
      Новая технология по сравнению со способом Байер-спекания имеет следующие преимущества: снижается потребление топлива и электроэнергии на 35 %, расходы щелочного реагента уменьшаются на 60 %, а уровень вредных выбросов в атмосферу сокращается в два-три раза.</w:t>
      </w:r>
    </w:p>
    <w:bookmarkEnd w:id="3799"/>
    <w:bookmarkStart w:name="z4020" w:id="3800"/>
    <w:p>
      <w:pPr>
        <w:spacing w:after="0"/>
        <w:ind w:left="0"/>
        <w:jc w:val="both"/>
      </w:pPr>
      <w:r>
        <w:rPr>
          <w:rFonts w:ascii="Times New Roman"/>
          <w:b w:val="false"/>
          <w:i w:val="false"/>
          <w:color w:val="000000"/>
          <w:sz w:val="28"/>
        </w:rPr>
        <w:t xml:space="preserve">
      Технология позволяет осуществлять переработку любого вида железистого глиноземсодержащего сырья и получать наряду с металлургическим глиноземом редкие металлы – галлий и ванадий, а также экологически безвредный гидрогранатовый шлам. Его активно можно использовать в строительстве и эффективно перерабатывать для получения чугуна, цемента и титансодержащего шлака. </w:t>
      </w:r>
    </w:p>
    <w:bookmarkEnd w:id="3800"/>
    <w:bookmarkStart w:name="z4021" w:id="3801"/>
    <w:p>
      <w:pPr>
        <w:spacing w:after="0"/>
        <w:ind w:left="0"/>
        <w:jc w:val="both"/>
      </w:pPr>
      <w:r>
        <w:rPr>
          <w:rFonts w:ascii="Times New Roman"/>
          <w:b w:val="false"/>
          <w:i w:val="false"/>
          <w:color w:val="000000"/>
          <w:sz w:val="28"/>
        </w:rPr>
        <w:t>
      Технология предусматривает полную утилизацию золы заводской ТЭС с получением глинозема и силикатной продукции.</w:t>
      </w:r>
    </w:p>
    <w:bookmarkEnd w:id="3801"/>
    <w:p>
      <w:pPr>
        <w:spacing w:after="0"/>
        <w:ind w:left="0"/>
        <w:jc w:val="both"/>
      </w:pPr>
      <w:r>
        <w:rPr>
          <w:rFonts w:ascii="Times New Roman"/>
          <w:b/>
          <w:i w:val="false"/>
          <w:color w:val="000000"/>
          <w:sz w:val="28"/>
        </w:rPr>
        <w:t>7.2.4. Использования низкосортного технологического топлива в производстве глинозема</w:t>
      </w:r>
    </w:p>
    <w:bookmarkStart w:name="z4023" w:id="3802"/>
    <w:p>
      <w:pPr>
        <w:spacing w:after="0"/>
        <w:ind w:left="0"/>
        <w:jc w:val="both"/>
      </w:pPr>
      <w:r>
        <w:rPr>
          <w:rFonts w:ascii="Times New Roman"/>
          <w:b w:val="false"/>
          <w:i w:val="false"/>
          <w:color w:val="000000"/>
          <w:sz w:val="28"/>
        </w:rPr>
        <w:t xml:space="preserve">
      Потребление энергии во всем мире по ряду причин (рост численности населения, индустриализация и быстрый экономический рост развивающихся стран) постоянно увеличивается. Наиболее распространенное газовое топливо природный газ имеет низкую себестоимость добычи. Он меньше аналогичного показателя для жидкого топлива в 2–3 раза, а для каменного угля в 6-12 раз. При передаче природного газа по трубопроводу на расстояние 1,5– 2,5 тыс. км его себестоимость с учетом транспортных издержек в 1,5-2 раза ниже себестоимости каменного угля, при этом не нужны топливные склады. Установки, работающие на газовом топливе, обладают более высоким КПД по сравнению с установками, использующими другие виды топлива, они проще и дешевле в эксплуатации, сравнительно легко автоматизируются, что повышает безопасность и улучшает ведение технологического процесса, не требуют сложных устройств топливоподачи и золоудаления. Сгорает газ с минимальным количеством вредных выбросов, что улучшает санитарные условия и экологию. Однако в связи с истощением запасов основных источников энергии многие специалисты связывают будущее мировой энергетики с возможностями применения твердых энергоносителей. С экологической точки зрения наиболее предпочтительной является технология газификации твердого топлива [85]. </w:t>
      </w:r>
    </w:p>
    <w:bookmarkEnd w:id="3802"/>
    <w:p>
      <w:pPr>
        <w:spacing w:after="0"/>
        <w:ind w:left="0"/>
        <w:jc w:val="both"/>
      </w:pPr>
      <w:r>
        <w:rPr>
          <w:rFonts w:ascii="Times New Roman"/>
          <w:b/>
          <w:i w:val="false"/>
          <w:color w:val="000000"/>
          <w:sz w:val="28"/>
        </w:rPr>
        <w:t>7.3. Перспективные технологии при производстве первичного алюминия</w:t>
      </w:r>
    </w:p>
    <w:p>
      <w:pPr>
        <w:spacing w:after="0"/>
        <w:ind w:left="0"/>
        <w:jc w:val="both"/>
      </w:pPr>
      <w:r>
        <w:rPr>
          <w:rFonts w:ascii="Times New Roman"/>
          <w:b/>
          <w:i w:val="false"/>
          <w:color w:val="000000"/>
          <w:sz w:val="28"/>
        </w:rPr>
        <w:t>7.3.1. Инертные аноды</w:t>
      </w:r>
    </w:p>
    <w:bookmarkStart w:name="z4026" w:id="3803"/>
    <w:p>
      <w:pPr>
        <w:spacing w:after="0"/>
        <w:ind w:left="0"/>
        <w:jc w:val="both"/>
      </w:pPr>
      <w:r>
        <w:rPr>
          <w:rFonts w:ascii="Times New Roman"/>
          <w:b w:val="false"/>
          <w:i w:val="false"/>
          <w:color w:val="000000"/>
          <w:sz w:val="28"/>
        </w:rPr>
        <w:t>
      Это революционная технология, где инертные аноды заменяют обычные углеродные аноды с использованием инертных, не расходуемых материалов – керамики или сплавов, что в итоге значительно сокращает выбросы парниковых газов в процессе плавления. "Углеродный след" алюминия, произведенного с применением инертных анодов, ниже среднего показателя выбросов по отрасли более чем на 85 %.</w:t>
      </w:r>
    </w:p>
    <w:bookmarkEnd w:id="3803"/>
    <w:bookmarkStart w:name="z4027" w:id="3804"/>
    <w:p>
      <w:pPr>
        <w:spacing w:after="0"/>
        <w:ind w:left="0"/>
        <w:jc w:val="both"/>
      </w:pPr>
      <w:r>
        <w:rPr>
          <w:rFonts w:ascii="Times New Roman"/>
          <w:b w:val="false"/>
          <w:i w:val="false"/>
          <w:color w:val="000000"/>
          <w:sz w:val="28"/>
        </w:rPr>
        <w:t xml:space="preserve">
      Еще одним плюсом данной технологии является выделение кислорода в процессе получения алюминия: один инертный анод может вырабатывать такой же объем кислорода, как 70 гектаров леса [86]. </w:t>
      </w:r>
    </w:p>
    <w:bookmarkEnd w:id="3804"/>
    <w:bookmarkStart w:name="z4028" w:id="3805"/>
    <w:p>
      <w:pPr>
        <w:spacing w:after="0"/>
        <w:ind w:left="0"/>
        <w:jc w:val="both"/>
      </w:pPr>
      <w:r>
        <w:rPr>
          <w:rFonts w:ascii="Times New Roman"/>
          <w:b w:val="false"/>
          <w:i w:val="false"/>
          <w:color w:val="000000"/>
          <w:sz w:val="28"/>
        </w:rPr>
        <w:t>
      Производство алюминия с использованием инертного анода – революционная технология, не имеющая аналогов с точки зрения экологического эффекта. Основные преимущества данной технологии с точки зрения охраны окружающей среды:</w:t>
      </w:r>
    </w:p>
    <w:bookmarkEnd w:id="3805"/>
    <w:bookmarkStart w:name="z4029" w:id="3806"/>
    <w:p>
      <w:pPr>
        <w:spacing w:after="0"/>
        <w:ind w:left="0"/>
        <w:jc w:val="both"/>
      </w:pPr>
      <w:r>
        <w:rPr>
          <w:rFonts w:ascii="Times New Roman"/>
          <w:b w:val="false"/>
          <w:i w:val="false"/>
          <w:color w:val="000000"/>
          <w:sz w:val="28"/>
        </w:rPr>
        <w:t>
      полное исключение выбросов парниковых газов и полиароматических углеводородов при производстве алюминия;</w:t>
      </w:r>
    </w:p>
    <w:bookmarkEnd w:id="3806"/>
    <w:bookmarkStart w:name="z4030" w:id="3807"/>
    <w:p>
      <w:pPr>
        <w:spacing w:after="0"/>
        <w:ind w:left="0"/>
        <w:jc w:val="both"/>
      </w:pPr>
      <w:r>
        <w:rPr>
          <w:rFonts w:ascii="Times New Roman"/>
          <w:b w:val="false"/>
          <w:i w:val="false"/>
          <w:color w:val="000000"/>
          <w:sz w:val="28"/>
        </w:rPr>
        <w:t>
      снижение себестоимости производства более чем на 10 % за счет экономии анодов и электроэнергии;</w:t>
      </w:r>
    </w:p>
    <w:bookmarkEnd w:id="3807"/>
    <w:bookmarkStart w:name="z4031" w:id="3808"/>
    <w:p>
      <w:pPr>
        <w:spacing w:after="0"/>
        <w:ind w:left="0"/>
        <w:jc w:val="both"/>
      </w:pPr>
      <w:r>
        <w:rPr>
          <w:rFonts w:ascii="Times New Roman"/>
          <w:b w:val="false"/>
          <w:i w:val="false"/>
          <w:color w:val="000000"/>
          <w:sz w:val="28"/>
        </w:rPr>
        <w:t>
      сокращение капитальных затрат при строительстве новых заводов более чем на 30 %.</w:t>
      </w:r>
    </w:p>
    <w:bookmarkEnd w:id="3808"/>
    <w:bookmarkStart w:name="z4032" w:id="3809"/>
    <w:p>
      <w:pPr>
        <w:spacing w:after="0"/>
        <w:ind w:left="0"/>
        <w:jc w:val="both"/>
      </w:pPr>
      <w:r>
        <w:rPr>
          <w:rFonts w:ascii="Times New Roman"/>
          <w:b w:val="false"/>
          <w:i w:val="false"/>
          <w:color w:val="000000"/>
          <w:sz w:val="28"/>
        </w:rPr>
        <w:t xml:space="preserve">
      На сегодняшний день у "РУСАЛ" уже есть материал для инертного анода, который позволяет производить алюминий с более низкой себестоимостью по сравнению с технологией угольных анодов. На Красноярском алюминиевом заводе технология электролиза с инертными анодами на силу тока &gt;100 кА проходит опытно-промышленные испытания в опытном корпусе электролиза. </w:t>
      </w:r>
    </w:p>
    <w:bookmarkEnd w:id="3809"/>
    <w:bookmarkStart w:name="z4033" w:id="3810"/>
    <w:p>
      <w:pPr>
        <w:spacing w:after="0"/>
        <w:ind w:left="0"/>
        <w:jc w:val="both"/>
      </w:pPr>
      <w:r>
        <w:rPr>
          <w:rFonts w:ascii="Times New Roman"/>
          <w:b w:val="false"/>
          <w:i w:val="false"/>
          <w:color w:val="000000"/>
          <w:sz w:val="28"/>
        </w:rPr>
        <w:t>
      Химическая реакция производства алюминия в электролизерах с инертными анодами может быть представлена в следующем виде:</w:t>
      </w:r>
    </w:p>
    <w:bookmarkEnd w:id="3810"/>
    <w:bookmarkStart w:name="z4034" w:id="3811"/>
    <w:p>
      <w:pPr>
        <w:spacing w:after="0"/>
        <w:ind w:left="0"/>
        <w:jc w:val="both"/>
      </w:pPr>
      <w:r>
        <w:rPr>
          <w:rFonts w:ascii="Times New Roman"/>
          <w:b w:val="false"/>
          <w:i w:val="false"/>
          <w:color w:val="000000"/>
          <w:sz w:val="28"/>
        </w:rPr>
        <w:t>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3 </w:t>
      </w:r>
      <w:r>
        <w:rPr>
          <w:rFonts w:ascii="Times New Roman"/>
          <w:b w:val="false"/>
          <w:i w:val="false"/>
          <w:color w:val="000000"/>
          <w:sz w:val="28"/>
        </w:rPr>
        <w:t>→ 2Al + 3/2O</w:t>
      </w:r>
      <w:r>
        <w:rPr>
          <w:rFonts w:ascii="Times New Roman"/>
          <w:b w:val="false"/>
          <w:i w:val="false"/>
          <w:color w:val="000000"/>
          <w:vertAlign w:val="subscript"/>
        </w:rPr>
        <w:t>2</w:t>
      </w:r>
      <w:r>
        <w:rPr>
          <w:rFonts w:ascii="Times New Roman"/>
          <w:b w:val="false"/>
          <w:i w:val="false"/>
          <w:color w:val="000000"/>
          <w:sz w:val="28"/>
        </w:rPr>
        <w:t>.</w:t>
      </w:r>
    </w:p>
    <w:bookmarkEnd w:id="3811"/>
    <w:bookmarkStart w:name="z4035" w:id="3812"/>
    <w:p>
      <w:pPr>
        <w:spacing w:after="0"/>
        <w:ind w:left="0"/>
        <w:jc w:val="both"/>
      </w:pPr>
      <w:r>
        <w:rPr>
          <w:rFonts w:ascii="Times New Roman"/>
          <w:b w:val="false"/>
          <w:i w:val="false"/>
          <w:color w:val="000000"/>
          <w:sz w:val="28"/>
        </w:rPr>
        <w:t xml:space="preserve">
      Таким образом, если при использовании обожженных анодов в электролизе при получении 1 т алюминия сгорает 0,5 т углерода с образованием 1,4 т оксида и диоксида углерода, то при использовании не расходуемых инертных анодов в атмосферу будет выделяться 0,9 т кислорода. Кроме того, использование инертных анодов позволит исключить выбросы диоксида серы и смолистых веществ, значительно снизить выбросы пыли и фторидов за счет высокой герметизации электролизеров. </w:t>
      </w:r>
    </w:p>
    <w:bookmarkEnd w:id="3812"/>
    <w:p>
      <w:pPr>
        <w:spacing w:after="0"/>
        <w:ind w:left="0"/>
        <w:jc w:val="both"/>
      </w:pPr>
      <w:r>
        <w:rPr>
          <w:rFonts w:ascii="Times New Roman"/>
          <w:b/>
          <w:i w:val="false"/>
          <w:color w:val="000000"/>
          <w:sz w:val="28"/>
        </w:rPr>
        <w:t>7.3.2. Электролизеры с мощностью силы тока 400 и 500кА</w:t>
      </w:r>
    </w:p>
    <w:bookmarkStart w:name="z4037" w:id="3813"/>
    <w:p>
      <w:pPr>
        <w:spacing w:after="0"/>
        <w:ind w:left="0"/>
        <w:jc w:val="both"/>
      </w:pPr>
      <w:r>
        <w:rPr>
          <w:rFonts w:ascii="Times New Roman"/>
          <w:b w:val="false"/>
          <w:i w:val="false"/>
          <w:color w:val="000000"/>
          <w:sz w:val="28"/>
        </w:rPr>
        <w:t>
      Технологии производства алюминия совершенствуются с каждым днем, делается это для того, чтобы предоставлять потребителю товар наивысшего качества, затрачивая как можно меньше средств, а также чтобы процесс производства был максимально безопасен для окружающей среды. Существуют современные электролизеры с мощностью 400 и 500кА, но прошлые поколения установок также подвергаются модернизации.</w:t>
      </w:r>
    </w:p>
    <w:bookmarkEnd w:id="3813"/>
    <w:bookmarkStart w:name="z4038" w:id="3814"/>
    <w:p>
      <w:pPr>
        <w:spacing w:after="0"/>
        <w:ind w:left="0"/>
        <w:jc w:val="both"/>
      </w:pPr>
      <w:r>
        <w:rPr>
          <w:rFonts w:ascii="Times New Roman"/>
          <w:b w:val="false"/>
          <w:i w:val="false"/>
          <w:color w:val="000000"/>
          <w:sz w:val="28"/>
        </w:rPr>
        <w:t xml:space="preserve">
      Как известно, более ста лет алюминиевая промышленность использует электрохимический процесс для производства алюминия электролизом криолит-глиноземных расплавов с применением углеродного анода. Технологию производства непрерывно совершенствуют в сторону увеличения единичной мощности электролизеров. Ведущие алюминиевые компании мира стремятся к эксплуатации электролизеров, работающих на высокой силе тока, так как применение мощных электролизеров позволяет повысить экономическую эффективность новых заводов за счет снижения удельных капитальных и операционных затрат. Начиная с 20 века, сила тока промышленных электролизеров увеличилась от 20–40 до 400–500 кА. </w:t>
      </w:r>
    </w:p>
    <w:bookmarkEnd w:id="3814"/>
    <w:p>
      <w:pPr>
        <w:spacing w:after="0"/>
        <w:ind w:left="0"/>
        <w:jc w:val="both"/>
      </w:pPr>
      <w:r>
        <w:rPr>
          <w:rFonts w:ascii="Times New Roman"/>
          <w:b/>
          <w:i w:val="false"/>
          <w:color w:val="000000"/>
          <w:sz w:val="28"/>
        </w:rPr>
        <w:t>7.3.3. Снижения выбросов СО на электролизных ваннах путем нанесение специального защитного покрытия анода от окисления и выгорания анода в электролизере</w:t>
      </w:r>
    </w:p>
    <w:bookmarkStart w:name="z4040" w:id="3815"/>
    <w:p>
      <w:pPr>
        <w:spacing w:after="0"/>
        <w:ind w:left="0"/>
        <w:jc w:val="both"/>
      </w:pPr>
      <w:r>
        <w:rPr>
          <w:rFonts w:ascii="Times New Roman"/>
          <w:b w:val="false"/>
          <w:i w:val="false"/>
          <w:color w:val="000000"/>
          <w:sz w:val="28"/>
        </w:rPr>
        <w:t>
      Защитные покрытия предназначены для защиты угольных анодов от окисления воздухом при выгорании анода в электролизере. Так, потеря анодного углерода из-за атмосферного окисления над ванной электролита в случае предварительно обожженных анодов существенно сокращает срок службы анода.</w:t>
      </w:r>
    </w:p>
    <w:bookmarkEnd w:id="3815"/>
    <w:bookmarkStart w:name="z4041" w:id="3816"/>
    <w:p>
      <w:pPr>
        <w:spacing w:after="0"/>
        <w:ind w:left="0"/>
        <w:jc w:val="both"/>
      </w:pPr>
      <w:r>
        <w:rPr>
          <w:rFonts w:ascii="Times New Roman"/>
          <w:b w:val="false"/>
          <w:i w:val="false"/>
          <w:color w:val="000000"/>
          <w:sz w:val="28"/>
        </w:rPr>
        <w:t>
      Общепринятой практикой является покрывать верх предварительно обожженных анодов смесью глинозема и дробленого электролита. Это в определенной степени снижает окисление воздухом с выгоранием анодов сверху.</w:t>
      </w:r>
    </w:p>
    <w:bookmarkEnd w:id="3816"/>
    <w:bookmarkStart w:name="z4042" w:id="3817"/>
    <w:p>
      <w:pPr>
        <w:spacing w:after="0"/>
        <w:ind w:left="0"/>
        <w:jc w:val="both"/>
      </w:pPr>
      <w:r>
        <w:rPr>
          <w:rFonts w:ascii="Times New Roman"/>
          <w:b w:val="false"/>
          <w:i w:val="false"/>
          <w:color w:val="000000"/>
          <w:sz w:val="28"/>
        </w:rPr>
        <w:t>
      В настоящее время испытываются различные способы защитных покрытий анодов, в частности в КНР проходит промышленные испытания способ нанесения специальной эмульсии, в состав которой входит связующее вещество ‒ водный раствор силиката, такого как силикат натрия или калия и дисперсный материал, который преимущественно содержит глинозем и криолит.</w:t>
      </w:r>
    </w:p>
    <w:bookmarkEnd w:id="3817"/>
    <w:bookmarkStart w:name="z4043" w:id="3818"/>
    <w:p>
      <w:pPr>
        <w:spacing w:after="0"/>
        <w:ind w:left="0"/>
        <w:jc w:val="both"/>
      </w:pPr>
      <w:r>
        <w:rPr>
          <w:rFonts w:ascii="Times New Roman"/>
          <w:b w:val="false"/>
          <w:i w:val="false"/>
          <w:color w:val="000000"/>
          <w:sz w:val="28"/>
        </w:rPr>
        <w:t>
      Покрытие наносят на все боковые стороны, а также поверх анода. Совместным действием системы покрытий является хорошая защита анода от окисления и существенное уменьшение окисления воздухом с выгоранием. В результате сокращается уровень внеплановых замен, вызванных окислением воздухом с выгоранием.</w:t>
      </w:r>
    </w:p>
    <w:bookmarkEnd w:id="3818"/>
    <w:bookmarkStart w:name="z4044" w:id="3819"/>
    <w:p>
      <w:pPr>
        <w:spacing w:after="0"/>
        <w:ind w:left="0"/>
        <w:jc w:val="both"/>
      </w:pPr>
      <w:r>
        <w:rPr>
          <w:rFonts w:ascii="Times New Roman"/>
          <w:b w:val="false"/>
          <w:i w:val="false"/>
          <w:color w:val="000000"/>
          <w:sz w:val="28"/>
        </w:rPr>
        <w:t>
      Аноды, выполненные из кокса, содержащего ванадий и никель, склонны к большему окислению воздухом с выгоранием. Также возможность покрывать все открытые поверхности анода предотвращает дополнительные перемещения крана, необходимые для доставки глинозема и дробленого электролита наверх непокрытого анода. На рисунке 7.3 показаны анод и ниппеля с нанесенным покрытием.</w:t>
      </w:r>
    </w:p>
    <w:bookmarkEnd w:id="3819"/>
    <w:bookmarkStart w:name="z4045" w:id="3820"/>
    <w:p>
      <w:pPr>
        <w:spacing w:after="0"/>
        <w:ind w:left="0"/>
        <w:jc w:val="both"/>
      </w:pPr>
      <w:r>
        <w:rPr>
          <w:rFonts w:ascii="Times New Roman"/>
          <w:b w:val="false"/>
          <w:i w:val="false"/>
          <w:color w:val="000000"/>
          <w:sz w:val="28"/>
        </w:rPr>
        <w:t xml:space="preserve">
      </w:t>
      </w:r>
    </w:p>
    <w:bookmarkEnd w:id="3820"/>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6" w:id="3821"/>
    <w:p>
      <w:pPr>
        <w:spacing w:after="0"/>
        <w:ind w:left="0"/>
        <w:jc w:val="both"/>
      </w:pPr>
      <w:r>
        <w:rPr>
          <w:rFonts w:ascii="Times New Roman"/>
          <w:b w:val="false"/>
          <w:i w:val="false"/>
          <w:color w:val="000000"/>
          <w:sz w:val="28"/>
        </w:rPr>
        <w:t>
      Рисунок 7.3. Анод и ниппеля с нанесенным покрытием</w:t>
      </w:r>
    </w:p>
    <w:bookmarkEnd w:id="3821"/>
    <w:bookmarkStart w:name="z4047" w:id="3822"/>
    <w:p>
      <w:pPr>
        <w:spacing w:after="0"/>
        <w:ind w:left="0"/>
        <w:jc w:val="both"/>
      </w:pPr>
      <w:r>
        <w:rPr>
          <w:rFonts w:ascii="Times New Roman"/>
          <w:b w:val="false"/>
          <w:i w:val="false"/>
          <w:color w:val="000000"/>
          <w:sz w:val="28"/>
        </w:rPr>
        <w:t xml:space="preserve">
      Также возможность покрыть все поверхности устраняет необходимость грубой и тонкой очистки анодных огарков, вынутых из электролизера. Кроме того, такая система покрытий предотвращает загрязнение анодного огарка фторидом и содой, следовательно, снижает повреждение печей для обжига углерода. Покрытие дает возможность аноду поддерживать подачу электрического тока через анод и способствует лучшему регулированию теплового баланса. Покрытие может наноситься как автоматизированным, так и ручным методами. </w:t>
      </w:r>
    </w:p>
    <w:bookmarkEnd w:id="3822"/>
    <w:bookmarkStart w:name="z4048" w:id="3823"/>
    <w:p>
      <w:pPr>
        <w:spacing w:after="0"/>
        <w:ind w:left="0"/>
        <w:jc w:val="both"/>
      </w:pPr>
      <w:r>
        <w:rPr>
          <w:rFonts w:ascii="Times New Roman"/>
          <w:b w:val="false"/>
          <w:i w:val="false"/>
          <w:color w:val="000000"/>
          <w:sz w:val="28"/>
        </w:rPr>
        <w:t>
      Таким образом, нанесение защитного покрытия не приводит к полному отказу от выбросов, но это позволит уменьшить выбросы предприятия на 3–4 %, за счет увеличения срока службы анода, и соответственно уменьшения расхода анода не более чем на 3–4 % [87].</w:t>
      </w:r>
    </w:p>
    <w:bookmarkEnd w:id="3823"/>
    <w:p>
      <w:pPr>
        <w:spacing w:after="0"/>
        <w:ind w:left="0"/>
        <w:jc w:val="both"/>
      </w:pPr>
      <w:r>
        <w:rPr>
          <w:rFonts w:ascii="Times New Roman"/>
          <w:b/>
          <w:i w:val="false"/>
          <w:color w:val="000000"/>
          <w:sz w:val="28"/>
        </w:rPr>
        <w:t>7.3.4. Автоматизированные литейные линии</w:t>
      </w:r>
    </w:p>
    <w:bookmarkStart w:name="z4050" w:id="3824"/>
    <w:p>
      <w:pPr>
        <w:spacing w:after="0"/>
        <w:ind w:left="0"/>
        <w:jc w:val="both"/>
      </w:pPr>
      <w:r>
        <w:rPr>
          <w:rFonts w:ascii="Times New Roman"/>
          <w:b w:val="false"/>
          <w:i w:val="false"/>
          <w:color w:val="000000"/>
          <w:sz w:val="28"/>
        </w:rPr>
        <w:t>
      Анализ современного состояния техники и технологии литейного производства в алюминиевой промышленности показывает, что в последнее время значительно повысились требования к качеству выпускаемой продукции. Современные автоматизированные литейные линии – это комплексы взаимосвязанных агрегатов – технологических и вспомогательных, осуществляющих законченный технологический процесс.</w:t>
      </w:r>
    </w:p>
    <w:bookmarkEnd w:id="3824"/>
    <w:bookmarkStart w:name="z4051" w:id="3825"/>
    <w:p>
      <w:pPr>
        <w:spacing w:after="0"/>
        <w:ind w:left="0"/>
        <w:jc w:val="both"/>
      </w:pPr>
      <w:r>
        <w:rPr>
          <w:rFonts w:ascii="Times New Roman"/>
          <w:b w:val="false"/>
          <w:i w:val="false"/>
          <w:color w:val="000000"/>
          <w:sz w:val="28"/>
        </w:rPr>
        <w:t>
      Автоматизация производства обеспечивает решение экономической задачи – снижения себестоимости производства отливок. Оборудование литейных отделений зависит от вида товарной продукции, выпускаемой на каждом конкретном заводе. Основное используемое оборудование – миксеры, литейные машины, плавильные печи. Оборудование литейных отделений из-за малых величин выбросов загрязняющих веществ не оснащается системами газоочистки, для отвода из рабочей зоны пылегазовоздушной смеси от оборудования литейных отделений могут быть предусмотрены местные отсосы.</w:t>
      </w:r>
    </w:p>
    <w:bookmarkEnd w:id="3825"/>
    <w:bookmarkStart w:name="z4052" w:id="3826"/>
    <w:p>
      <w:pPr>
        <w:spacing w:after="0"/>
        <w:ind w:left="0"/>
        <w:jc w:val="both"/>
      </w:pPr>
      <w:r>
        <w:rPr>
          <w:rFonts w:ascii="Times New Roman"/>
          <w:b w:val="false"/>
          <w:i w:val="false"/>
          <w:color w:val="000000"/>
          <w:sz w:val="28"/>
        </w:rPr>
        <w:t>
      Экономический эффект от внедрения автоматической линии в производство получают за счет снижения себестоимости изделий, повышения их качества, увеличения производительности труда, увеличения выпуска продукции. При этом сокращается или полностью заменяется ручной труд, улучшаются санитарно-гигиенические условия на рабочих местах [88].</w:t>
      </w:r>
    </w:p>
    <w:bookmarkEnd w:id="3826"/>
    <w:p>
      <w:pPr>
        <w:spacing w:after="0"/>
        <w:ind w:left="0"/>
        <w:jc w:val="both"/>
      </w:pPr>
      <w:r>
        <w:rPr>
          <w:rFonts w:ascii="Times New Roman"/>
          <w:b/>
          <w:i w:val="false"/>
          <w:color w:val="000000"/>
          <w:sz w:val="28"/>
        </w:rPr>
        <w:t>7.3.5. Технология электролиза ОА в электролизерах второго поколения (300 кА и выше)</w:t>
      </w:r>
    </w:p>
    <w:bookmarkStart w:name="z4054" w:id="3827"/>
    <w:p>
      <w:pPr>
        <w:spacing w:after="0"/>
        <w:ind w:left="0"/>
        <w:jc w:val="both"/>
      </w:pPr>
      <w:r>
        <w:rPr>
          <w:rFonts w:ascii="Times New Roman"/>
          <w:b w:val="false"/>
          <w:i w:val="false"/>
          <w:color w:val="000000"/>
          <w:sz w:val="28"/>
        </w:rPr>
        <w:t>
      Основные технические решения для сокращения выбросов ЗВ от электролизеров с обожженными анодами, для которых применимо:</w:t>
      </w:r>
    </w:p>
    <w:bookmarkEnd w:id="3827"/>
    <w:bookmarkStart w:name="z4055" w:id="3828"/>
    <w:p>
      <w:pPr>
        <w:spacing w:after="0"/>
        <w:ind w:left="0"/>
        <w:jc w:val="both"/>
      </w:pPr>
      <w:r>
        <w:rPr>
          <w:rFonts w:ascii="Times New Roman"/>
          <w:b w:val="false"/>
          <w:i w:val="false"/>
          <w:color w:val="000000"/>
          <w:sz w:val="28"/>
        </w:rPr>
        <w:t>
      повторное использование боя графитового (очищенных анодных огарков), огарки обожженных анодов возвращаются в производство "зеленых" анодов;</w:t>
      </w:r>
    </w:p>
    <w:bookmarkEnd w:id="3828"/>
    <w:bookmarkStart w:name="z4056" w:id="3829"/>
    <w:p>
      <w:pPr>
        <w:spacing w:after="0"/>
        <w:ind w:left="0"/>
        <w:jc w:val="both"/>
      </w:pPr>
      <w:r>
        <w:rPr>
          <w:rFonts w:ascii="Times New Roman"/>
          <w:b w:val="false"/>
          <w:i w:val="false"/>
          <w:color w:val="000000"/>
          <w:sz w:val="28"/>
        </w:rPr>
        <w:t>
      возврат в производство пыли коксовой с кранов печи обжига;</w:t>
      </w:r>
    </w:p>
    <w:bookmarkEnd w:id="3829"/>
    <w:bookmarkStart w:name="z4057" w:id="3830"/>
    <w:p>
      <w:pPr>
        <w:spacing w:after="0"/>
        <w:ind w:left="0"/>
        <w:jc w:val="both"/>
      </w:pPr>
      <w:r>
        <w:rPr>
          <w:rFonts w:ascii="Times New Roman"/>
          <w:b w:val="false"/>
          <w:i w:val="false"/>
          <w:color w:val="000000"/>
          <w:sz w:val="28"/>
        </w:rPr>
        <w:t>
      повторное использование в качестве вторичного сырья оборотного алюминиевого шлака, извлечение алюминия из алюминиевого шлака для переплава на электролизерах;</w:t>
      </w:r>
    </w:p>
    <w:bookmarkEnd w:id="3830"/>
    <w:bookmarkStart w:name="z4058" w:id="3831"/>
    <w:p>
      <w:pPr>
        <w:spacing w:after="0"/>
        <w:ind w:left="0"/>
        <w:jc w:val="both"/>
      </w:pPr>
      <w:r>
        <w:rPr>
          <w:rFonts w:ascii="Times New Roman"/>
          <w:b w:val="false"/>
          <w:i w:val="false"/>
          <w:color w:val="000000"/>
          <w:sz w:val="28"/>
        </w:rPr>
        <w:t>
      автоматическое питание глиноземом, фторсолями и дробленым электролитом электролизеров, что позволяет исключить разгерметизацию электролизера при проведении данной технологической операции;</w:t>
      </w:r>
    </w:p>
    <w:bookmarkEnd w:id="3831"/>
    <w:bookmarkStart w:name="z4059" w:id="3832"/>
    <w:p>
      <w:pPr>
        <w:spacing w:after="0"/>
        <w:ind w:left="0"/>
        <w:jc w:val="both"/>
      </w:pPr>
      <w:r>
        <w:rPr>
          <w:rFonts w:ascii="Times New Roman"/>
          <w:b w:val="false"/>
          <w:i w:val="false"/>
          <w:color w:val="000000"/>
          <w:sz w:val="28"/>
        </w:rPr>
        <w:t>
      система АСУТП процесса электролиза, позволяющая более точно регулировать технологические и тепловые режимы работы электролизеров, оптимизировать состав электролита, контролировать раздачу сырья в электролизеры;</w:t>
      </w:r>
    </w:p>
    <w:bookmarkEnd w:id="3832"/>
    <w:bookmarkStart w:name="z4060" w:id="3833"/>
    <w:p>
      <w:pPr>
        <w:spacing w:after="0"/>
        <w:ind w:left="0"/>
        <w:jc w:val="both"/>
      </w:pPr>
      <w:r>
        <w:rPr>
          <w:rFonts w:ascii="Times New Roman"/>
          <w:b w:val="false"/>
          <w:i w:val="false"/>
          <w:color w:val="000000"/>
          <w:sz w:val="28"/>
        </w:rPr>
        <w:t>
      применение шторного укрытия для герметизации электролизеров;</w:t>
      </w:r>
    </w:p>
    <w:bookmarkEnd w:id="3833"/>
    <w:bookmarkStart w:name="z4061" w:id="3834"/>
    <w:p>
      <w:pPr>
        <w:spacing w:after="0"/>
        <w:ind w:left="0"/>
        <w:jc w:val="both"/>
      </w:pPr>
      <w:r>
        <w:rPr>
          <w:rFonts w:ascii="Times New Roman"/>
          <w:b w:val="false"/>
          <w:i w:val="false"/>
          <w:color w:val="000000"/>
          <w:sz w:val="28"/>
        </w:rPr>
        <w:t>
      уплотнение штанг анодов электролизеров для минимизации выделений ЗВ в корпус электролиза через неплотность в месте входа штанги в укрытие электролизера;</w:t>
      </w:r>
    </w:p>
    <w:bookmarkEnd w:id="3834"/>
    <w:bookmarkStart w:name="z4062" w:id="3835"/>
    <w:p>
      <w:pPr>
        <w:spacing w:after="0"/>
        <w:ind w:left="0"/>
        <w:jc w:val="both"/>
      </w:pPr>
      <w:r>
        <w:rPr>
          <w:rFonts w:ascii="Times New Roman"/>
          <w:b w:val="false"/>
          <w:i w:val="false"/>
          <w:color w:val="000000"/>
          <w:sz w:val="28"/>
        </w:rPr>
        <w:t>
      7) для выливки металла, отбора проб и других операций использование проема с дверцами в укрытиях электролизера.</w:t>
      </w:r>
    </w:p>
    <w:bookmarkEnd w:id="3835"/>
    <w:bookmarkStart w:name="z4063" w:id="3836"/>
    <w:p>
      <w:pPr>
        <w:spacing w:after="0"/>
        <w:ind w:left="0"/>
        <w:jc w:val="both"/>
      </w:pPr>
      <w:r>
        <w:rPr>
          <w:rFonts w:ascii="Times New Roman"/>
          <w:b w:val="false"/>
          <w:i w:val="false"/>
          <w:color w:val="000000"/>
          <w:sz w:val="28"/>
        </w:rPr>
        <w:t>
      Данные мероприятия позволяют повысить эффективность укрытия электролизера и сократить выбросы ЗВ через аэрационные фонари.</w:t>
      </w:r>
    </w:p>
    <w:bookmarkEnd w:id="3836"/>
    <w:p>
      <w:pPr>
        <w:spacing w:after="0"/>
        <w:ind w:left="0"/>
        <w:jc w:val="both"/>
      </w:pPr>
      <w:r>
        <w:rPr>
          <w:rFonts w:ascii="Times New Roman"/>
          <w:b/>
          <w:i w:val="false"/>
          <w:color w:val="000000"/>
          <w:sz w:val="28"/>
        </w:rPr>
        <w:t>7.3.6. Мониторинг и контроль параметров процесса производства алюминия</w:t>
      </w:r>
    </w:p>
    <w:bookmarkStart w:name="z4065" w:id="3837"/>
    <w:p>
      <w:pPr>
        <w:spacing w:after="0"/>
        <w:ind w:left="0"/>
        <w:jc w:val="both"/>
      </w:pPr>
      <w:r>
        <w:rPr>
          <w:rFonts w:ascii="Times New Roman"/>
          <w:b w:val="false"/>
          <w:i w:val="false"/>
          <w:color w:val="000000"/>
          <w:sz w:val="28"/>
        </w:rPr>
        <w:t>
      Мониторинг и контроль технологического режима и работы оборудования, стабилизации и оптимизации технологического режима применяется для:</w:t>
      </w:r>
    </w:p>
    <w:bookmarkEnd w:id="3837"/>
    <w:bookmarkStart w:name="z4066" w:id="3838"/>
    <w:p>
      <w:pPr>
        <w:spacing w:after="0"/>
        <w:ind w:left="0"/>
        <w:jc w:val="both"/>
      </w:pPr>
      <w:r>
        <w:rPr>
          <w:rFonts w:ascii="Times New Roman"/>
          <w:b w:val="false"/>
          <w:i w:val="false"/>
          <w:color w:val="000000"/>
          <w:sz w:val="28"/>
        </w:rPr>
        <w:t>
      контроля критических параметров процесса установки по снижению выбросов воздуха, такие как температура газа, измерение реагентов, падение давления, ток и напряжение ЭСО, промывочный поток жидкости и pH и газообразные компоненты (например, O2, CO, ЛОС);</w:t>
      </w:r>
    </w:p>
    <w:bookmarkEnd w:id="3838"/>
    <w:bookmarkStart w:name="z4067" w:id="3839"/>
    <w:p>
      <w:pPr>
        <w:spacing w:after="0"/>
        <w:ind w:left="0"/>
        <w:jc w:val="both"/>
      </w:pPr>
      <w:r>
        <w:rPr>
          <w:rFonts w:ascii="Times New Roman"/>
          <w:b w:val="false"/>
          <w:i w:val="false"/>
          <w:color w:val="000000"/>
          <w:sz w:val="28"/>
        </w:rPr>
        <w:t>
      онлайн мониторинга температуры тока, напряжения и электрического контакта в электролитических процессах;</w:t>
      </w:r>
    </w:p>
    <w:bookmarkEnd w:id="3839"/>
    <w:bookmarkStart w:name="z4068" w:id="3840"/>
    <w:p>
      <w:pPr>
        <w:spacing w:after="0"/>
        <w:ind w:left="0"/>
        <w:jc w:val="both"/>
      </w:pPr>
      <w:r>
        <w:rPr>
          <w:rFonts w:ascii="Times New Roman"/>
          <w:b w:val="false"/>
          <w:i w:val="false"/>
          <w:color w:val="000000"/>
          <w:sz w:val="28"/>
        </w:rPr>
        <w:t>
      мониторинга и контроля температуры в плавильнях и плавильных печах для предотвращения образования металлов и металлических оксидов из-за перегрева.</w:t>
      </w:r>
    </w:p>
    <w:bookmarkEnd w:id="3840"/>
    <w:bookmarkStart w:name="z4069" w:id="3841"/>
    <w:p>
      <w:pPr>
        <w:spacing w:after="0"/>
        <w:ind w:left="0"/>
        <w:jc w:val="left"/>
      </w:pPr>
      <w:r>
        <w:rPr>
          <w:rFonts w:ascii="Times New Roman"/>
          <w:b/>
          <w:i w:val="false"/>
          <w:color w:val="000000"/>
        </w:rPr>
        <w:t xml:space="preserve"> 8. Дополнительные комментарии и рекомендации</w:t>
      </w:r>
    </w:p>
    <w:bookmarkEnd w:id="3841"/>
    <w:bookmarkStart w:name="z4070" w:id="3842"/>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w:t>
      </w:r>
    </w:p>
    <w:bookmarkEnd w:id="3842"/>
    <w:bookmarkStart w:name="z4071" w:id="3843"/>
    <w:p>
      <w:pPr>
        <w:spacing w:after="0"/>
        <w:ind w:left="0"/>
        <w:jc w:val="both"/>
      </w:pPr>
      <w:r>
        <w:rPr>
          <w:rFonts w:ascii="Times New Roman"/>
          <w:b w:val="false"/>
          <w:i w:val="false"/>
          <w:color w:val="000000"/>
          <w:sz w:val="28"/>
        </w:rPr>
        <w:t>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справочников по НДТ, созданной приказом председателя Правления Центра.</w:t>
      </w:r>
    </w:p>
    <w:bookmarkEnd w:id="3843"/>
    <w:bookmarkStart w:name="z4072" w:id="3844"/>
    <w:p>
      <w:pPr>
        <w:spacing w:after="0"/>
        <w:ind w:left="0"/>
        <w:jc w:val="both"/>
      </w:pPr>
      <w:r>
        <w:rPr>
          <w:rFonts w:ascii="Times New Roman"/>
          <w:b w:val="false"/>
          <w:i w:val="false"/>
          <w:color w:val="000000"/>
          <w:sz w:val="28"/>
        </w:rPr>
        <w:t>
      Подготовка настоящего справочника по НДТ осуществлялась при участии технической рабочей группы, созданной приказом председателя Правления Центра. В состав технической рабочей группы вошли представители субъектов промышленности по соответствующим областям применения справочника по НДТ,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3844"/>
    <w:bookmarkStart w:name="z4073" w:id="3845"/>
    <w:p>
      <w:pPr>
        <w:spacing w:after="0"/>
        <w:ind w:left="0"/>
        <w:jc w:val="both"/>
      </w:pPr>
      <w:r>
        <w:rPr>
          <w:rFonts w:ascii="Times New Roman"/>
          <w:b w:val="false"/>
          <w:i w:val="false"/>
          <w:color w:val="000000"/>
          <w:sz w:val="28"/>
        </w:rPr>
        <w:t>
      На первом этапе разработки справочника по НДТ проведен комплексный технологический аудит (КТА) – экспертная оценка текущего состояния предприятий алюминиевой промышленности,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3845"/>
    <w:bookmarkStart w:name="z4074" w:id="3846"/>
    <w:p>
      <w:pPr>
        <w:spacing w:after="0"/>
        <w:ind w:left="0"/>
        <w:jc w:val="both"/>
      </w:pPr>
      <w:r>
        <w:rPr>
          <w:rFonts w:ascii="Times New Roman"/>
          <w:b w:val="false"/>
          <w:i w:val="false"/>
          <w:color w:val="000000"/>
          <w:sz w:val="28"/>
        </w:rPr>
        <w:t>
      Оценка соответствия технологий, реализованных на предприятиях алюминиевой промышленности, принципам НДТ была выполнена в соответствии с методикой проведения экспертной оценки технологических процессов организаций на соответствие принципам наилучших доступных технологий.</w:t>
      </w:r>
    </w:p>
    <w:bookmarkEnd w:id="3846"/>
    <w:bookmarkStart w:name="z4075" w:id="3847"/>
    <w:p>
      <w:pPr>
        <w:spacing w:after="0"/>
        <w:ind w:left="0"/>
        <w:jc w:val="both"/>
      </w:pPr>
      <w:r>
        <w:rPr>
          <w:rFonts w:ascii="Times New Roman"/>
          <w:b w:val="false"/>
          <w:i w:val="false"/>
          <w:color w:val="000000"/>
          <w:sz w:val="28"/>
        </w:rPr>
        <w:t>
      Целью экспертной оценки являлось определение настоящего технологического состояния предприятий алюминиевой промышленности и их оценка в соответствии с параметрами НДТ.</w:t>
      </w:r>
    </w:p>
    <w:bookmarkEnd w:id="3847"/>
    <w:bookmarkStart w:name="z4076" w:id="3848"/>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ст.113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3848"/>
    <w:bookmarkStart w:name="z4077" w:id="3849"/>
    <w:p>
      <w:pPr>
        <w:spacing w:after="0"/>
        <w:ind w:left="0"/>
        <w:jc w:val="both"/>
      </w:pPr>
      <w:r>
        <w:rPr>
          <w:rFonts w:ascii="Times New Roman"/>
          <w:b w:val="false"/>
          <w:i w:val="false"/>
          <w:color w:val="000000"/>
          <w:sz w:val="28"/>
        </w:rPr>
        <w:t>
      Был проведен анализ и систематизация информации алюминиевой отрасли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w:t>
      </w:r>
    </w:p>
    <w:bookmarkEnd w:id="3849"/>
    <w:bookmarkStart w:name="z4078" w:id="3850"/>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НДТ.</w:t>
      </w:r>
    </w:p>
    <w:bookmarkEnd w:id="3850"/>
    <w:bookmarkStart w:name="z4079" w:id="3851"/>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алюминиевой отрасли Республики Казахстан, а также ориентируясь на наилучший мировой опыт.</w:t>
      </w:r>
    </w:p>
    <w:bookmarkEnd w:id="3851"/>
    <w:bookmarkStart w:name="z4080" w:id="3852"/>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НИР и НИОКР, применяемые на практике или в качестве опытно-промышленных установок.</w:t>
      </w:r>
    </w:p>
    <w:bookmarkEnd w:id="3852"/>
    <w:bookmarkStart w:name="z4081" w:id="3853"/>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853"/>
    <w:bookmarkStart w:name="z4082" w:id="3854"/>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3854"/>
    <w:bookmarkStart w:name="z4083" w:id="3855"/>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3855"/>
    <w:bookmarkStart w:name="z4084" w:id="3856"/>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алюминия на окружающую среду.</w:t>
      </w:r>
    </w:p>
    <w:bookmarkEnd w:id="3856"/>
    <w:bookmarkStart w:name="z4085" w:id="3857"/>
    <w:p>
      <w:pPr>
        <w:spacing w:after="0"/>
        <w:ind w:left="0"/>
        <w:jc w:val="left"/>
      </w:pPr>
      <w:r>
        <w:rPr>
          <w:rFonts w:ascii="Times New Roman"/>
          <w:b/>
          <w:i w:val="false"/>
          <w:color w:val="000000"/>
        </w:rPr>
        <w:t xml:space="preserve"> Библиография</w:t>
      </w:r>
    </w:p>
    <w:bookmarkEnd w:id="3857"/>
    <w:p>
      <w:pPr>
        <w:spacing w:after="0"/>
        <w:ind w:left="0"/>
        <w:jc w:val="both"/>
      </w:pPr>
      <w:bookmarkStart w:name="z4086" w:id="3858"/>
      <w:r>
        <w:rPr>
          <w:rFonts w:ascii="Times New Roman"/>
          <w:b w:val="false"/>
          <w:i w:val="false"/>
          <w:color w:val="000000"/>
          <w:sz w:val="28"/>
        </w:rPr>
        <w:t>
      Best Available Techniques (BAT) Reference Document for the main Non-Ferrous Metals Industries.</w:t>
      </w:r>
    </w:p>
    <w:bookmarkEnd w:id="38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Информационно-технический справочник по наилучшим доступным технологиям ИТС 13–2020.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Reference document on Best Available Techniques for Energy Efficiency European Commission 2009.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Информационно-технический справочник по наилучшим доступным технологиям ИТС 48–2017.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Предотвращение и контроль промышленного загрязнения.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 Республики Казахстан. Кодекс Республики Казахстан от 2 января 2021 года № 400-VI ЗРК. – Парламент Республики Казахстан. –Нур-Султан. – 2021. – 549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Тюлягин. Об экономике, инвестициях, технологиях и будущем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Ибрагимов А. Т., Пак Р. В. Электрометаллургия алюминия, Казахстанский электролизный завод, Павлодар, 2009.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Eurasian Resources Group ERG: Официальный сайт URL: https://erg.kz/ru.</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Отчет об экспертной оценке АО "Алюминий Казахстана" предприятия на соответствие принципам наилучших доступных технологий Часть1. Павлодарский алюминиевый завод / НАО "Международный центр зеленых технологий и инвестиционных проектов". - Нур-Султан, 2021.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 РК "Об энергосбережении и повышении энергоэффективности" от 13 января 2012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об экспертной оценке АО "Казахстанский электролизный завод" предприятия на соответствие принципам наилучших доступных технологий. / НАО "Международный центр зеленых технологий и инвестиционных проектов". - Нур-Султан, 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 Министра по инвестициям и развитию Республики Казахстан от 31 марта 2015 года № 394 "Об утверждении нормативов потребления".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ISO 50001 "Energy management systems – Requirements with guidance for use".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 РК ISO 50001–2019. Системы энергетического менеджмента. Требования и руководство по использованию.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Сынкова Л.Н. Новое в технологии переработки бокситов Краснооктябрьского месторождения, с. 17-19.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Руководство ЕМЕП/ЕАОС по инвентаризации выбросов, Отчет ЕАОС, №13/2019.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Руководство по оценке отчетов ОВОС горнорудных проектов, Всемирный Альянс Экологического Права, 2010.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MINEO Consortium “Review of potential environmental and social impact of mining”, 2000.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Пяйви Кауппила, Марья Лииса Ряйсянен, Сари Мюллюоя Наилучшие экологические практики в горнодобывающей промышленности (металлические руды), Центр окружающей среды Финляндии, Хельсинки, 2011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Гаткина Р.Ф., Мирпочаев Х.А и другие "Разработка технологии утилизации отходов производства алюминия" Институт химии им. В. И. Никитина АН 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Матевосова К.Л., Грязнова В.А., Чазов Т.К. Экологические проблемы и устойчивое развитие алюминиевой промышленности, Российский журнал "Ресурсы, консервация и переработка", 2019, № 2, Том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Утепов Е.Б., Батесова Ф.К., Умирбаева Р.С., Сихинбаева Г.Д. Исследования в области шумовой акустики // "Новости охраны труда, окружающей среды и защиты человека в чрезвычайных ситуациях" Пятая международная научно-техническая конференция. - Алматы: КазНТУ, 2002, часть 1. стр. 377–379.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Smets, T., S. Vanassche and D. Huybrechts (2017), Guideline for determining the Best Available Techniques at installation level, VITO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European Commission (2006) European IPPC Bureau, "Economics and Cross-Media Effects".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РК №187 от 1/04/2022г. "Об утверждении перечня пятидесяти объектов I категории, наиболее крупных по суммарным выбросам загрязняющих веществ в окружающую среду на 1 января 2021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4 "Плата за негативное воздействие на окружающую среду" Ст.576, Гл. 69, Раздел 18 "Платежи в бюджет" Налогового Кодекса РК.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Ст.328 "Нарушение нормативов допустимого антропогенного воздействия на окружающую среду" Кодекс об административных правонарушениях РК.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Вокин В.Н., Морозов В.Н. Открытая геотехнология, Красноярск, Сиб. федер. ун-т, 2013, с. 156.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Ракишев Б.Р. Технологические комплексы открытых горных работ, Алматы, 2015, с. 313.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Эволюция и сравнительный анализ ресурсной эффективности промышленных технологий, ФГАУ "НИИ "ЦЭПП", 2019, с. 824.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Мальгин О.Н. Основные способы снижения выбросов пыли и газов при выполнении массовых взрывов в карьере Мурунтау, Журнал "Горная Промышленность", №4, 2002.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Комонов С.В., Комонова Е.Н. Ветровая эрозия и пылеподавление, Красноярск, изд-во СФУ, 2008, с. 192.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 РК ISO 14001:2015. Системы экологического менеджмента-Требования и руководство по применению.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Каменев, Е. А. Техногенные минерально–сырьевые ресурсы / Е. А. Каменев, Ю. А. Киперман, М. А. Комаров, В. А. Коткин, А. Б. Аширматов; под ред. Б. К. Михайлова. – М.: Научный мир, 2012. – 236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Потапова Т.Б., Богданов А.В., Налепов А.В., Григорьев А.А., Ибраев Д.Ю., Токарчук В.К. Опыт создания системы управления технологическими процессами на предприятиях цветной металлургии Казахской ССР (на примере глиноземного производства). Алматы: Наука, 1988, стр. 120.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Методика определения мощности потерь холостого хода трансформаторов с различным сроком службы. Ю.Б. Казаков, В.Я. Фролов, А.В. Коротков. "Вестник ИГЭУ" Вып. 1. 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Земсков А.Н. Пути улучшения ситуации в горно-машиностроительной промышленности России, Журнал "Горная Промышленность", 2005, № 3, с. 22-29.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Долженко П.А., Долженков А.П., Шек В.В. Перспективы применения карьерных самосвалов большой и особо большой грузоподъемности на горнодобывающих предприятиях Республики Казахстан, Горный информационно–аналитический бюллетень, 2013, № 9, с. 227-228.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23–2017 "Добыча и обогащение руд цветных металлов".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Информационно-технический справочник по наилучшим доступным технологиям ИТС 25–2017 "Добыча и обогащение железных руд".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Красных А.И., Твердохлебов С.А., Фатюшин М.В. Экспериментальные работы по поиску способов переработки высокожелезистой составляющей боксита. Сборник докладов ХI международной конференции Алюминий Сибири – 2005 – Красноярск: НТЦ Легкие металлы, 2005. – с. 216 – 218.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Ни Л.П., Гольдман М.М., Соленко Т.В. Переработка высокожелезистых бокситов. М.: "Металлургия", 1979, с. 248.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Абрамов В.Я., Еремин Н.И. Выщелачивание алюминатных спеков. - М.: "Металлургия", 1976, с. 208.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Михайлова О.И., Твердохлебов С.А. Исследование физико-химических характеристик материала при использовании в процессе спекания шламовой шихты различных видов восстановителей. Алюминий Сибири, 2003, с. 355-360.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Янин С.В. Определение уравнения линейной регрессии для расчета съема Al2O3 из алюминатных растворов в условиях декомпозиции // Сборник докладов VIII Международной конференции 10-12 сентября 2002г. – Красноярск, 2002.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Шевкун Е. Б. Взрывные работы под укрытием. Хабаровск: Изд–во Хабар. гос. техн. ун–та, 2004, 202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Чемезов Е.Н., Делец Е.Г. Борьба с пылью на открытых горных работах, Научно-технический журнал Вестник, 2017, № 1, с. 42-46.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Мартьянов В. Л. Аэрология горных предприятий, КузГТУ, Кемерово, 2016.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Каркашадзе Г.Г., Немировский А.В. Разработка способа предотвращения пыления наливного хвостохранилища горного предприятия с использованием глинокомпозитных адгезионных хвостов, Горный информационно-аналитический бюллетень (научно-технический журнал), 2014.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Schenck Process Фильтры с импульсной очисткой LST/LSTC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11–2019 "Производство алюминия".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REINBERG Фильтрующие материалы и фильтры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СИБЭЛКОН Промышленная фильтрация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LLC "Intech GmbH" Сравнение и выбор фильтров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Планета Эко. Эффективные технологии очистки, Устройство пылеуловителей циклон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Проектная документация ОАО "Лебединский ГОК", Раздел 8 "Перечень мероприятий по охране окружающей среды", 2013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КС-Технологии Преимущества и недостатки циклонов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Усть-Каменогорский завод технологического оборудования, Применение электрофильтров: особенности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СиБ Контролс, Каталитические термические окислители - как системы контроля выбросов вредных и загрязняющих веществ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Condorchem Envitech, Очистка промышленных сточных вод и выбросов в атмосферу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Справочник по наилучшим доступным техникам Производство цемента и извести. Международный центр зеленых технологий и инвестиционных проектов Нур-Султан, 2021.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Дубровская О.Г. Ресурсосберегающие технологии обезвреживания и утилизации отходов предприятий теплоэнергетического комплекса Красноярского края, 2014.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Лебедева Е.А. Охрана воздушного бассейна от вредных технологических и вентиляционных выбросов, ННГАСУ, 2010.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Родионов А.И. Охрана окружающей среды: процессы и аппараты защиты атмосферы, 2018.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Ветошкин А.Г. Технология защиты окружающей среды (теоретические основы), 2015.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БЛМ Синержи, Регенеративный термический окислитель (РТО)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Сиб Контролс, Регенеративные термические окислители - как системы контроля выбросов вредных и загрязняющих веществ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Кузьменко О.М. Состояние и перспективы развития закладочных работ на подземных рудниках Украины. // Вестник НГУ, 2013, с. 109–117.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Хомяков, В.И. Зарубежный опыт закладки на рудниках /В.И. Хомяков. – М.: Недра, 1984. – 224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Система осушения Стойленского ГОКа, Новотэк, Научно-технический и экспертный центр новых экотехнологий в гидрогеологии и гидротехнике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Бузин И. Современные методы очистки сточных вод, Испытательный центр МГУ, 2022.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Санитарная очистка и уборка населенных мест: Справочник/ Под редакцией А.Н. Мирного. М.: Строииздат, 1990.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Фомичев В.Т., Бузинова О.П. Современные методы очистки сточных вод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НПО Агростройсервис Очистные сооружения и градирни, Методы очистки сточных вод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НПО Агростройсервис Очистные сооружения и градирни, Преимущества биологической очистки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НПО Агростройсервис Очистные сооружения и градирни, Биологические очистные сооружения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Крупник Л.А., Шапошник Ю.Н., Шапошник С.Н. Совершенствование закладочных работ на горнодобывающих предприятиях Казахстана. Горн. журн. Казахстана, 2012, №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Гусев Ю.П., Березиков Е.П., Крупник Л.А., Шапошник Ю.Н., Шапошник С.Н. Ресурсосберегающие технологии добычи руды на Малеевском руднике Зыряновского ГОКа (АО "Казцинк"). Горн. журн. Казахстана, 2008, №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Крупник Л.А., Шапошник Ю.Н., Шапошник С.Н. Исследование составов смесей для совершенствования закладочных работ на подземных рудниках Восточного Казахстана. Горн. журн. Казахстана, 2010, №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Музгина В.С. Опыт и перспективы использования отходов производства для закладки. ИГД им. Д.А. Кунаева "Науч.–техн. обеспеч. горного про–ва", № 68, 2004.</w:t>
      </w:r>
    </w:p>
    <w:bookmarkStart w:name="z4167" w:id="3859"/>
    <w:p>
      <w:pPr>
        <w:spacing w:after="0"/>
        <w:ind w:left="0"/>
        <w:jc w:val="both"/>
      </w:pPr>
      <w:r>
        <w:rPr>
          <w:rFonts w:ascii="Times New Roman"/>
          <w:b w:val="false"/>
          <w:i w:val="false"/>
          <w:color w:val="000000"/>
          <w:sz w:val="28"/>
        </w:rPr>
        <w:t>
      Крупник Л.А., Шапошник Ю.Н., Шапошник С.Н., Турсунбаева А.К. Технология закладочных работ на горнодобывающих предприятиях Республики Казахстан. ФТПРПИ, № 1, 2013, с. 95–105.</w:t>
      </w:r>
    </w:p>
    <w:bookmarkEnd w:id="38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Кузьменко О.М. Состояние и перспективы развития закладочных работ на подземных рудниках Украины. Вестник НГУ, 2013, с. 109–117.</w:t>
      </w:r>
      <w:r>
        <w:br/>
      </w:r>
      <w:r>
        <w:rPr>
          <w:rFonts w:ascii="Times New Roman"/>
          <w:b w:val="false"/>
          <w:i w:val="false"/>
          <w:color w:val="000000"/>
          <w:sz w:val="28"/>
        </w:rPr>
        <w:t xml:space="preserve">
      </w:t>
      </w:r>
      <w:r>
        <w:rPr>
          <w:rFonts w:ascii="Times New Roman"/>
          <w:b w:val="false"/>
          <w:i w:val="false"/>
          <w:color w:val="000000"/>
          <w:sz w:val="28"/>
        </w:rPr>
        <w:t>Грехнев Н.И., Рассказов И.Ю. Техногенные месторождения в минеральных отходах Дальневосточного региона как новый источник минерального сырья. Горный информационно–аналитический бюллетень, 2007, № 3, с. 38–46.</w:t>
      </w:r>
      <w:r>
        <w:br/>
      </w:r>
      <w:r>
        <w:rPr>
          <w:rFonts w:ascii="Times New Roman"/>
          <w:b w:val="false"/>
          <w:i w:val="false"/>
          <w:color w:val="000000"/>
          <w:sz w:val="28"/>
        </w:rPr>
        <w:t xml:space="preserve">
      </w:t>
      </w:r>
      <w:r>
        <w:rPr>
          <w:rFonts w:ascii="Times New Roman"/>
          <w:b w:val="false"/>
          <w:i w:val="false"/>
          <w:color w:val="000000"/>
          <w:sz w:val="28"/>
        </w:rPr>
        <w:t>Анисимов В.Н. Безотходная переработка природно-техногенных месторождений мобильными технологическими комплексами. Журнал "Горная Промышленность", №4 (86), 2009, с. 42.</w:t>
      </w:r>
      <w:r>
        <w:br/>
      </w:r>
      <w:r>
        <w:rPr>
          <w:rFonts w:ascii="Times New Roman"/>
          <w:b w:val="false"/>
          <w:i w:val="false"/>
          <w:color w:val="000000"/>
          <w:sz w:val="28"/>
        </w:rPr>
        <w:t xml:space="preserve">
      </w:t>
      </w:r>
      <w:r>
        <w:rPr>
          <w:rFonts w:ascii="Times New Roman"/>
          <w:b w:val="false"/>
          <w:i w:val="false"/>
          <w:color w:val="000000"/>
          <w:sz w:val="28"/>
        </w:rPr>
        <w:t>Хазин М. Л., Штыков С. О. Карьерный электрифицированный транспорт. Вестник Магнитогорского государственного технического университета им. Г.И. Носова, 2018, Т.16. №1, с. 11–18.</w:t>
      </w:r>
      <w:r>
        <w:br/>
      </w:r>
      <w:r>
        <w:rPr>
          <w:rFonts w:ascii="Times New Roman"/>
          <w:b w:val="false"/>
          <w:i w:val="false"/>
          <w:color w:val="000000"/>
          <w:sz w:val="28"/>
        </w:rPr>
        <w:t xml:space="preserve">
      </w:t>
      </w:r>
      <w:r>
        <w:rPr>
          <w:rFonts w:ascii="Times New Roman"/>
          <w:b w:val="false"/>
          <w:i w:val="false"/>
          <w:color w:val="000000"/>
          <w:sz w:val="28"/>
        </w:rPr>
        <w:t>Троицкий И.А., Железнов В.А. Металлургия алюминия [Электронный ресурс].</w:t>
      </w:r>
      <w:r>
        <w:br/>
      </w:r>
      <w:r>
        <w:rPr>
          <w:rFonts w:ascii="Times New Roman"/>
          <w:b w:val="false"/>
          <w:i w:val="false"/>
          <w:color w:val="000000"/>
          <w:sz w:val="28"/>
        </w:rPr>
        <w:t xml:space="preserve">
      </w:t>
      </w:r>
      <w:r>
        <w:rPr>
          <w:rFonts w:ascii="Times New Roman"/>
          <w:b w:val="false"/>
          <w:i w:val="false"/>
          <w:color w:val="000000"/>
          <w:sz w:val="28"/>
        </w:rPr>
        <w:t>О.А. Дубовиков, В.Н. Бричкин "Направления и перспективы использования низкосортного технологического топлива в производстве глинозема" Санкт-Петербургский горный университет, 2016.</w:t>
      </w:r>
      <w:r>
        <w:br/>
      </w:r>
      <w:r>
        <w:rPr>
          <w:rFonts w:ascii="Times New Roman"/>
          <w:b w:val="false"/>
          <w:i w:val="false"/>
          <w:color w:val="000000"/>
          <w:sz w:val="28"/>
        </w:rPr>
        <w:t xml:space="preserve">
      </w:t>
      </w:r>
      <w:r>
        <w:rPr>
          <w:rFonts w:ascii="Times New Roman"/>
          <w:b w:val="false"/>
          <w:i w:val="false"/>
          <w:color w:val="000000"/>
          <w:sz w:val="28"/>
        </w:rPr>
        <w:t>Технология инертного анода компании металлургического сегмента En+ Group URL: enplusgroup.com [Электронный ресурс].</w:t>
      </w:r>
      <w:r>
        <w:br/>
      </w:r>
      <w:r>
        <w:rPr>
          <w:rFonts w:ascii="Times New Roman"/>
          <w:b w:val="false"/>
          <w:i w:val="false"/>
          <w:color w:val="000000"/>
          <w:sz w:val="28"/>
        </w:rPr>
        <w:t xml:space="preserve">
      </w:t>
      </w:r>
      <w:r>
        <w:rPr>
          <w:rFonts w:ascii="Times New Roman"/>
          <w:b w:val="false"/>
          <w:i w:val="false"/>
          <w:color w:val="000000"/>
          <w:sz w:val="28"/>
        </w:rPr>
        <w:t>Анализ возможности снижения выбросов монооксида углерода, образующегося в процессе электролиза алюминия на электролизных ваннах АО "КЭЗ", ОтчҰт по договору НАО "Торайгыров университет", Павлодар, 2022.</w:t>
      </w:r>
      <w:r>
        <w:br/>
      </w:r>
      <w:r>
        <w:rPr>
          <w:rFonts w:ascii="Times New Roman"/>
          <w:b w:val="false"/>
          <w:i w:val="false"/>
          <w:color w:val="000000"/>
          <w:sz w:val="28"/>
        </w:rPr>
        <w:t xml:space="preserve">
      </w:t>
      </w:r>
      <w:r>
        <w:rPr>
          <w:rFonts w:ascii="Times New Roman"/>
          <w:b w:val="false"/>
          <w:i w:val="false"/>
          <w:color w:val="000000"/>
          <w:sz w:val="28"/>
        </w:rPr>
        <w:t xml:space="preserve">Одиночко В.Ф., Ровин С.Л. Автоматические линии для изготовления отливок в разовых формах, Минск, 2018. </w:t>
      </w:r>
      <w:r>
        <w:br/>
      </w:r>
      <w:r>
        <w:rPr>
          <w:rFonts w:ascii="Times New Roman"/>
          <w:b w:val="false"/>
          <w:i w:val="false"/>
          <w:color w:val="000000"/>
          <w:sz w:val="28"/>
        </w:rPr>
        <w:t>
</w:t>
      </w:r>
    </w:p>
    <w:bookmarkStart w:name="z4177" w:id="3860"/>
    <w:p>
      <w:pPr>
        <w:spacing w:after="0"/>
        <w:ind w:left="0"/>
        <w:jc w:val="both"/>
      </w:pPr>
      <w:r>
        <w:rPr>
          <w:rFonts w:ascii="Times New Roman"/>
          <w:b w:val="false"/>
          <w:i w:val="false"/>
          <w:color w:val="000000"/>
          <w:sz w:val="28"/>
        </w:rPr>
        <w:t>
      ___________________________</w:t>
      </w:r>
    </w:p>
    <w:bookmarkEnd w:id="38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