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2619" w14:textId="8cb2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2022 года № 1092 "О Плане законопроектных работ Правительства Республики Казахстан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2023 года № 1119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2022 года № 1092 "О Плане законопроектных работ Правительства Республики Казахстан на 2023 год"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2023 год, утвержденном указанным постановлением: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физической культуры и спорта, а также исключения излишней (чрезмерной) законодательной регламентации норм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Жарасбаев С.М.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