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e48c" w14:textId="b15e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лиц, у которых будут приобретаться товары и услуги в рамках пилотного проекта по обеспечению широкополосным доступом к информационно-коммуникационным системам организаций среднего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2023 года № 1078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лица, у которых будут приобретаться товары и услуги в рамках пилотного проекта по обеспечению широкополосным доступом к информационно-коммуникационным системам организаций среднего образования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 № 1078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Лица, у которых будут приобретаться товары и услуги в рамках пилотного проекта по обеспечению широкополосным доступом к информационно-коммуникационным системам организаций среднего образования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товара/услуги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абонентских терминалов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"Старлинк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211040037501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широкополосного доступа к информационно-коммуникационным системам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"Старлинк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211040037501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широкополосного доступа к информационно-коммуникационным системам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центр космической связи"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040340001739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