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54011" w14:textId="78540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29 декабря 2021 года № 948 "Об утверждении Стратегии развития акционерного общества "Национальная компания "Kazakh Tourism" на 2022 – 2031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декабря 2023 года № 1070.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2021 года № 948 "Об утверждении Стратегии развития акционерного общества "Национальная компания "Kazakh Tourism" на 2022 – 2031 годы" следующие изменения и дополнения: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Плана развития акционерного общества "Национальная компания "Kazakh Tourism" на 2022 – 2031 годы";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184 Закона Республики Казахстан "О государственном имуществе" Правительство Республики Казахстан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прилагаемый План развития акционерного общества "Национальная компания "Kazakh Tourism" на 2022 – 2031 годы.";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Стратегии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акционерного общества "Национальная компания "Kazakh Tourism" на 2022 – 2031 годы, утвержденной указанным постановлением: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текст в правом верхнем углу изложить в следующей редакции: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декабря 2021 года № 948</w:t>
            </w:r>
          </w:p>
        </w:tc>
      </w:tr>
    </w:tbl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";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"План развития акционерного общества "Национальная компания "Kazakh Tourism" на 2022 – 2031 годы";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"Введение" изложить в следующей редакции: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"Введение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Акционерное общество "Национальная компания "Kazakh Tourism" (далее – общество) создано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июля 2017 года № 428. 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развития акционерного общества "Национальная компания "Kazakh Tourism" на 2022 – 2031 годы (далее – План развития) определяет миссию, видение, стратегические направления, цели, задачи, ключевые показатели и ожидаемые результаты деятельности общества на десятилетний период.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Указанные параметры сформированы на основе декомпозиции целей, задач и индикаторов документов Системы государственного планирования Республики Казахстан, в том числе: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Национального плана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Республики Казахстан до 2025 года, утвержденного Указом Президента Республики Казахстан от 15 февраля 2018 года № 636 (далее – Национальный план-2025);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Концепции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туристской отрасли Республики Казахстан на 2023 – 2029 годы, утвержденной постановлением Правительства Республики Казахстан от 28 марта 2023 годы № 262 (далее – Концепция).";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 1</w:t>
      </w:r>
      <w:r>
        <w:rPr>
          <w:rFonts w:ascii="Times New Roman"/>
          <w:b w:val="false"/>
          <w:i w:val="false"/>
          <w:color w:val="000000"/>
          <w:sz w:val="28"/>
        </w:rPr>
        <w:t xml:space="preserve"> "Анализ текущей ситуации":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подразделе 1.1.</w:t>
      </w:r>
      <w:r>
        <w:rPr>
          <w:rFonts w:ascii="Times New Roman"/>
          <w:b w:val="false"/>
          <w:i w:val="false"/>
          <w:color w:val="000000"/>
          <w:sz w:val="28"/>
        </w:rPr>
        <w:t xml:space="preserve"> "Анализ внешней среды":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"Государственная политика":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части третью и четвертую изложить в следующей редакции: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"Для построения диверсифицированной и инновационной экономики в Национальном плане-2025 предусмотрена задача по развитию внутреннего туризма как нового источника роста экономики с мультипликативным эффектом. Для этого необходимы меры по развитию туристских ресурсов и дестинаций, привлечению инвестиций, повышению доступности и качества туристских продуктов и услуг, созданию благоприятного климата и популяризации туристского потенциала Казахстана.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Механизмы создания высокоэффективной, конкурентоспособной туристской отрасли, интегрированной в систему мирового туристского рынка, определены в Концепции. Она отражает комплексное развитие и благоустройство туристских дестинаций страны, а также создание качественных и аутентичных туристских продуктов вокруг туристских дестинаций с учетом природного, историко-культурного, этнического разнообразия и особенностей гастрономии Казахстана. По итогам реализации Концепции ожидается, что рост объема валовой добавленной стоимости в туристской отрасли достигнет более 6 трлн тенге.";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пятую исключить;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"Историко-культурные факторы":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вторую изложить в следующей редакции: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списке Всемирного наследия ЮНЕСКО в Республике Казахстан значатся 6 наименований (13 объектов в числе кандидатов). Из них к природным объектам относятся Сарыарка – степь и озера Северного Казахстана (Наурзумский и Коргалжынский государственные природные заповедники), Западный Тянь-Шань (Каратауский и Аксу-Жабаглинский заповедники, Сайрам-Угамский государственный национальный природный парк), а также холодные зимние пустыни Турана (государственный национальный природный парк "Алтын-Эмель", Барсакельмесский государственный природный заповедник). Культурные объекты представляют признанный шедевром человеческого гения мавзолей Ходжи Ахмеда Ясави в Туркестанской области, петроглифы археологического ландшафта Танбали и Шелковый путь: сеть маршрутов коридора Чанъань-Тяньшань, включающих городища Каялык, Карамерген, Талгар, Актобе, Акыртас, Кулан, Костобе и Орнек.";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"Привлечение инвестиций":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четвертую изложить в следующей редакции: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"Кроме того, в 2019 – 2020 годах на реализацию 59 инфраструктурных проектов в приоритетных туристских территориях выделено 68 млрд тенге. В рамках реализованных проектов введено 10,6 тысяч новых койко-мест из 25 тысяч запланированных к 2025 году.";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подразделе 1.2.</w:t>
      </w:r>
      <w:r>
        <w:rPr>
          <w:rFonts w:ascii="Times New Roman"/>
          <w:b w:val="false"/>
          <w:i w:val="false"/>
          <w:color w:val="000000"/>
          <w:sz w:val="28"/>
        </w:rPr>
        <w:t xml:space="preserve"> "Анализ внутренней среды":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третью изложить в следующей редакции: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"Права владения и пользования государственным пакетом акций общества осуществляет Комитет индустрии туризма Министерства туризма и спорта Республики Казахстан (единственный акционер).";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 3</w:t>
      </w:r>
      <w:r>
        <w:rPr>
          <w:rFonts w:ascii="Times New Roman"/>
          <w:b w:val="false"/>
          <w:i w:val="false"/>
          <w:color w:val="000000"/>
          <w:sz w:val="28"/>
        </w:rPr>
        <w:t xml:space="preserve"> "Стратегические направления деятельности, цели, ключевые показатели деятельности и ожидаемые результаты по ним":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подразделе 3.1.</w:t>
      </w:r>
      <w:r>
        <w:rPr>
          <w:rFonts w:ascii="Times New Roman"/>
          <w:b w:val="false"/>
          <w:i w:val="false"/>
          <w:color w:val="000000"/>
          <w:sz w:val="28"/>
        </w:rPr>
        <w:t xml:space="preserve"> "Стратегическое направление 1 "Развитие туристских ресурсов": 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задаче 1</w:t>
      </w:r>
      <w:r>
        <w:rPr>
          <w:rFonts w:ascii="Times New Roman"/>
          <w:b w:val="false"/>
          <w:i w:val="false"/>
          <w:color w:val="000000"/>
          <w:sz w:val="28"/>
        </w:rPr>
        <w:t xml:space="preserve"> "Мониторинг и содействие развитию инфраструктуры туристских дестинаций":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части первую, вторую и третью изложить в следующей редакции: 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"Территории Казахстана с особым потенциалом туристского развития или приоритетные туристские территории включены в перечень объектов республиканского уровня карты туристификации.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Общество в планируемом периоде продолжит работу по содействию развитию туристской инфраструктуры в приоритетных туристских территориях, включенных в карту туристификации.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будет осуществляться посредством мониторинга своевременной реализации инфраструктурных проектов, а также отраслевых программных документов.";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части четвертой изложить в следующей редакции: 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обеспечение эффективных коммуникаций и оперативного информационного обмена с местными исполнительными органами через определение ответственных кураторов за дестинации среди работников общества;";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двенадцатую изложить в следующей редакции: 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целях проведения сравнительного анализа, оценки эффективности вложенных средств и динамики развития регионов обществом планируются выработка методики и внедрение национальной рейтинговой оценки регионов по уровню развитости туристской инфраструктуры. Рейтинговая оценка будет учитывать лучший международный опыт и охватывать приоритетные туристские территории, включенные в карту туристификации Казахстана.";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пятнадцатую изложить в следующей редакции: 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"Такая практика обществом будет продолжена и при необходимости будет организована деятельность представительств на приоритетных туристских территориях.";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подразделе 3.2.</w:t>
      </w:r>
      <w:r>
        <w:rPr>
          <w:rFonts w:ascii="Times New Roman"/>
          <w:b w:val="false"/>
          <w:i w:val="false"/>
          <w:color w:val="000000"/>
          <w:sz w:val="28"/>
        </w:rPr>
        <w:t xml:space="preserve"> "Стратегическое направление 2 "Формирование благоприятного климата для развития индустрии туризма":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задаче 1</w:t>
      </w:r>
      <w:r>
        <w:rPr>
          <w:rFonts w:ascii="Times New Roman"/>
          <w:b w:val="false"/>
          <w:i w:val="false"/>
          <w:color w:val="000000"/>
          <w:sz w:val="28"/>
        </w:rPr>
        <w:t xml:space="preserve"> "Администрирование субсидирования стоимости билета, включенного в туристский продукт, при воздушной перевозке несовершеннолетних пассажиров на территории Республики Казахстан":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восьмую изложить в следующей редакции: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"До 2031 года планируется обеспечить охват субсидированием не менее 108,8 тысяч детей.";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задаче 2</w:t>
      </w:r>
      <w:r>
        <w:rPr>
          <w:rFonts w:ascii="Times New Roman"/>
          <w:b w:val="false"/>
          <w:i w:val="false"/>
          <w:color w:val="000000"/>
          <w:sz w:val="28"/>
        </w:rPr>
        <w:t xml:space="preserve"> "Развитие компетенций":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части шестую и седьмую изложить в следующей редакции: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целях развития и популяризации агротуризма обществом будут проводиться обучающие мероприятия среди сельского населения по маркетингу, созданию туристских продуктов, открытию и ведению бизнеса, в том числе открытию гостевых домов. Охват регионов будет происходить в представляющих интерес для туристов приоритетных туристстких территориях.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Кроме того, в 2021 году в пилотном режиме было начато обучение линейного персонала для сферы туризма на базе местных учебных заведений. Подготовка кадров сконцентрирована в приоритетных туристских территориях, начиная с Мангистауской области.";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задаче 3</w:t>
      </w:r>
      <w:r>
        <w:rPr>
          <w:rFonts w:ascii="Times New Roman"/>
          <w:b w:val="false"/>
          <w:i w:val="false"/>
          <w:color w:val="000000"/>
          <w:sz w:val="28"/>
        </w:rPr>
        <w:t xml:space="preserve"> "Цифровизация туристской отрасли":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"Информационная система eQonaq (eHotel)":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части третью, четвертую и пятую изложить в следующей редакции: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"Информационная система eQonaq (eHotel) установлена в 217 местах размещения, во всех 4-5 звездочных отелях городов Астаны и Алматы.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планируемом периоде обществом будут проведены работы по масштабированию системы и ее внедрению в регионах Казахстана (областные центры и туристские дестинации), проведению обучения сотрудников мест размещения по использованию системы, а также на постоянной основе будет проводиться модернизация модулей системы.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Планируется в 2029 году обеспечить охват мест размещения (юридических лиц) информационной системой "eQonaq" (eHotel) до 100 %.";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"Модули национального туристского портала Kazakhstan.travel":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четвертую изложить в следующей редакции: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данном разделе для казахстанских и зарубежных компаний, желающих организовать/провести мероприятие в Казахстане, предложены информация о доступных площадках для проведения конгрессно-деловых мероприятий в городах Астане и Алматы, функция для поиска площадок, данные о различных казахстанских и зарубежных программах, поддержке организаторов мероприятий в Казахстане и отечественных поставщиках услуг для организации и проведения конгрессно-деловых мероприятий.";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"Информационная система "Турстат":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первую изложить в следующей редакции: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"Обществом разработана информационная система по сбору и обработке данных в сфере туризма Tourstat.kz – система с возможностью визуализации статистической и иной информации в сфере туризма в удобном для пользователя виде и форматах.";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задаче 4</w:t>
      </w:r>
      <w:r>
        <w:rPr>
          <w:rFonts w:ascii="Times New Roman"/>
          <w:b w:val="false"/>
          <w:i w:val="false"/>
          <w:color w:val="000000"/>
          <w:sz w:val="28"/>
        </w:rPr>
        <w:t xml:space="preserve"> "Развитие туристских продуктов":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первую изложить в следующей редакции: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целях эффективного использования ресурсов и создания условий для формирования конкурентоспособного национального туристского продукта с учетом результатов опроса туристского бизнеса о проблемах формирования туристских продуктов (описание приведено в разделе "1.1 Анализ внешней среды") обществом будет проведена системная работа в рамках реализации подписанной в 2020 году между Министерством культуры и спорта Республики Казахстан, обществом и Национальной палатой предпринимателей Республики Казахстан "Атамекен" Дорожной карты по разработке национального туристского продукта (далее – Дорожная карта).";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"Продвижение экскурсионно-познавательного детско-юношеского туризма":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шестую изложить в следующей редакции: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планируемом периоде в рамках проекта "Живые уроки" будут расширена география и увеличен охват детей. В 2022 году обществом обеспечен охват не менее 1000 детей. C 2023 года проект будет передан для реализации местным исполнительным органам для привлечения к участию в проекте школьников из регионов.";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"Инвентаризация и исследования":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четвертую изложить в следующей редакции: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"Обществом будет ежегодно организовываться и проводиться инвентаризация туристских маршрутов с охватом приоритетных туристстких территорий в целях изучения местностей для формирования новых и развития существующих туристских продуктов. Обществом планируется проведение инвентаризации не менее 1000 туристских маршрутов/объектов.";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"Продвижение и стимулирование пакетных туров":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первую изложить в следующей редакции: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"Для стимулирования создания и продвижения пакетных туров обществом будет запущена Программа развития туристских продуктов. Суть Программы заключается в отборе и дальнейшем продвижении через инструменты общества туристских продуктов, представляющих собой пакетные туры с гарантированной датой и фиксированными ценами по приоритетным туристским территориям. При этом обществом будет оказываться консультационная поддержка в создании и правильной "упаковке" качественных казахстанских туристских продуктов для туристов.";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"Развитие конгрессно-делового туризма":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четвертую изложить в следующей редакции: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"Как показывает международный опыт, программы послов конгрессно-делового туризма являются важной составной частью плана развития, так как данные послы выбираются из числа людей, известных на международном уровне (ученые, врачи, общественные деятели и так далее), которые могут привлечь крупные мероприятия международных ассоциаций и иностранных компаний.";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"Лечебно-оздоровительный (медицинский) туризм":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пятый части первой изложить в следующей редакции: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продвижение приоритетных зон медицинского туризма в городах Астане, Алматы, Шымкенте, в которых планируется создание благоприятного климата для инвесторов (налоговые и таможенные преференции, упрощенные процедуры получения разрешений на привлечение иностранных специалистов и другие).";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задаче 5</w:t>
      </w:r>
      <w:r>
        <w:rPr>
          <w:rFonts w:ascii="Times New Roman"/>
          <w:b w:val="false"/>
          <w:i w:val="false"/>
          <w:color w:val="000000"/>
          <w:sz w:val="28"/>
        </w:rPr>
        <w:t xml:space="preserve"> "Развитие экосистемы туристской отрасли":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первую изложить в следующей редакции: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"Обществом в целях формирования благоприятной экосистемы для развития внутреннего и въездного туризма планируется продолжить работу по совершенствованию системных мер поддержки отрасли, содействию в реализации программных документов в сфере туризма и аналитической поддержке туристской отрасли.";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"Аналитическая поддержка":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шестой части третьей изложить в следующей редакции: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содействие развитию системы учета статистики в отрасли туризма через методологическую поддержку, в том числе по методам измерения туристских потоков, актуализации структуры показателей развития туристской отрасли, исследованию профилей туристов и восприятия имиджа дестинации туристами, дополнению статистической информацией в разрезе основных туристических дестинаций страны, совершенствованию методологии.";</w:t>
      </w:r>
    </w:p>
    <w:bookmarkEnd w:id="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</w:t>
      </w:r>
      <w:r>
        <w:rPr>
          <w:rFonts w:ascii="Times New Roman"/>
          <w:b w:val="false"/>
          <w:i w:val="false"/>
          <w:color w:val="000000"/>
          <w:sz w:val="28"/>
        </w:rPr>
        <w:t xml:space="preserve"> "Мониторинг реализации программ" изложить в следующей редакции:</w:t>
      </w:r>
    </w:p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целях обеспечения системного решения имеющихся проблем туристской отрасли с учетом глобальных вызовов и тенденций мирового постпандемийного рынка туризма в Концепции определены основные подходы развития туристской отрасли. 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Концепция сохраняет преемственность предыдущих программных документов, Концепции развития туристской отрасли Республики Казахстан до 2023 года и Государственной программы развития туристской отрасли Республики Казахстан на 2019 – 2025 годы.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планируемом периоде общество в рамках проектной деятельности в сфере туризма будет осуществлять: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координацию реализации проектов в рамках отраслевых программных документов, их мониторинг и контроль;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координацию решения межведомственных и межрегиональных вопросов реализации проектов в рамках отраслевых программных документов;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мониторинг реализации проектов в рамках отраслевых программных документов;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анализ и подготовку информации и отчетов о результатах и ходе реализации отраслевых программных документов;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анализ, разработку предложений и обоснований по корректировке проектов и показателей реализации отраслевых программных документов.";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таблицу "Ключевые показатели деятельности" изложить в следующей редакции: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Показатель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детей, охваченных инструментом субсидирования стоимости авиабилета, включенного в туристский продукт, тысяч человек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участников обучающих мероприятий общества, человек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охвата мест размещения (юридических лиц) информационной системой "eQonaq" (eHotel), 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</w:tbl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</w:t>
      </w:r>
      <w:r>
        <w:rPr>
          <w:rFonts w:ascii="Times New Roman"/>
          <w:b w:val="false"/>
          <w:i w:val="false"/>
          <w:color w:val="000000"/>
          <w:sz w:val="28"/>
        </w:rPr>
        <w:t xml:space="preserve"> "Ожидаемые результаты" изложить в следующей редакции:</w:t>
      </w:r>
    </w:p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охват механизмом субсидирования стоимости билета, включенного в туристский продукт, при воздушной перевозке несовершеннолетних пассажиров на территории Республики Казахстан до 2031 года не менее 108,8 тысяч детей;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развитие компетенций в сфере туризма и охват обучающими мероприятиями общества до 2031 года порядка 14 тысяч человек;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увеличение охвата мест размещения (юридических лиц) информационной системой "eQonaq" (eHotel) до 100 % в 2029 году;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интеграция информационной системы "Турстат" с данными мобильных операторов, пассажирских перевозок и информационной системы eQonaq (eHotel) (до 2025 года, при выделении финансирования);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создание в 2022 году и постоянное ведение на платформе информационной системы "Туризм онлайн" цифровой карты туристских маршрутов для формирования туристских продуктов;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внедрение рейтинга туристских операторов и поставщиков туристских услуг;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проведение ежегодных информационных туров для представителей туристского бизнеса, средств массовой информации и блогеров с охватом не менее 100 человек в год;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ежегодное участие в не менее 10 зарубежных тендерных площадках по проведению в Казахстане конгрессно-деловых мероприятий (биддинг) и привлечение не менее 10 послов конгрессно-делового туризма;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поэтапное внедрение до 2031 года системы "знак качества", увеличение количества субъектов туризма, соответствующих утвержденным стандартам качества;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запуск с 2022 года программы развития туристских продуктов;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разработки, мониторинга и координации реализации национального проекта по туризму (до 2025 года);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обеспечение внедрения с 2022 года системных мер поддержки, определенных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внесении изменений и дополнений в некоторые законодательные акты Республики Казахстан по вопросам туристской деятельности";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увеличение охвата цифровизацией деятельности гидов и экскурсоводов до 95% к 2025 году.";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подразделе 3.3.</w:t>
      </w:r>
      <w:r>
        <w:rPr>
          <w:rFonts w:ascii="Times New Roman"/>
          <w:b w:val="false"/>
          <w:i w:val="false"/>
          <w:color w:val="000000"/>
          <w:sz w:val="28"/>
        </w:rPr>
        <w:t xml:space="preserve"> "Стратегическое направление 3 "Продвижение туристского потенциала страны на внутреннем и международном рынках":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задаче 3</w:t>
      </w:r>
      <w:r>
        <w:rPr>
          <w:rFonts w:ascii="Times New Roman"/>
          <w:b w:val="false"/>
          <w:i w:val="false"/>
          <w:color w:val="000000"/>
          <w:sz w:val="28"/>
        </w:rPr>
        <w:t xml:space="preserve"> "Управление национальным туристским брендом":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четвертую изложить в следующей редакции: 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"Туристские бренды страны будут продвигаться через все имиджевые мероприятия и ресурсы заинтересованных ведомств (министерств туризма и спорта, иностранных дел, Фонда Первого Президента Республики Казахстан – Елбасы, акционерных обществ "Фонд национального благосостояния "Самрук-Қазына", "Эйр Астана", "Национальная компания "Қазақстан темір жолы", "Национальная компания "ҚазАвтоЖол", "Национальная компания "QazExpoCongress", отраслевых ассоциаций, акиматов). Также при продвижении казахстанского туристского бренда обществом будут использоваться ресурсы и налажено сотрудничество с представительствами Казахстана в зарубежных странах (дипломатические представительства, посольства, представительства национальных компаний).";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подразделе 3.4.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Стратегическое направление 4 "Обеспечение устойчивого развития компании":</w:t>
      </w:r>
    </w:p>
    <w:bookmarkEnd w:id="1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задачу 3</w:t>
      </w:r>
      <w:r>
        <w:rPr>
          <w:rFonts w:ascii="Times New Roman"/>
          <w:b w:val="false"/>
          <w:i w:val="false"/>
          <w:color w:val="000000"/>
          <w:sz w:val="28"/>
        </w:rPr>
        <w:t>"Повышение эффективности кадровой политики" дополнить частями десятой, одиннадцатой и двенадцатой следующего содержания:</w:t>
      </w:r>
    </w:p>
    <w:bookmarkStart w:name="z13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с поручением Главы государства, данным на четвертом заседании Национального совета общественного доверия от 22 октября 2020 года, необходимо обеспечить поэтапное повышение доли женщин в руководящих органах компаний с государственным участием до 30%.</w:t>
      </w:r>
    </w:p>
    <w:bookmarkEnd w:id="120"/>
    <w:bookmarkStart w:name="z13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текущий момент доля женщин среди руководителей структурных подразделений составляет 55 %, в составе исполнительного органа общества – 25 % (1 из 4), а доля женщин в составе Совета директоров общества – 14 % (1 из 7). При этом в общей численности общества количество работников женского пола составляет 52 %. </w:t>
      </w:r>
    </w:p>
    <w:bookmarkEnd w:id="121"/>
    <w:bookmarkStart w:name="z13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Кадровая политика общества будет нацелена на дальнейшее обеспечение гендерного равенства и расширение прав и возможностей женщин, в том числе обеспечение поэтапного повышения доли женщин в руководящих органах общества до 30%.";</w:t>
      </w:r>
    </w:p>
    <w:bookmarkEnd w:id="122"/>
    <w:bookmarkStart w:name="z13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таблицу "Ключевые показатели деятельности" изложить в следующей редакции:</w:t>
      </w:r>
    </w:p>
    <w:bookmarkEnd w:id="123"/>
    <w:bookmarkStart w:name="z13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 общества в экономику, % от валового внутреннего продукта на душу населения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рейтинга корпоративного управления, оценка по 10-балльной шкале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доли женщин на уровне принятия решений, 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</w:tbl>
    <w:bookmarkStart w:name="z13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 4</w:t>
      </w:r>
      <w:r>
        <w:rPr>
          <w:rFonts w:ascii="Times New Roman"/>
          <w:b w:val="false"/>
          <w:i w:val="false"/>
          <w:color w:val="000000"/>
          <w:sz w:val="28"/>
        </w:rPr>
        <w:t xml:space="preserve"> "Управление рисками" изложить в следующей редакции:</w:t>
      </w:r>
    </w:p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рамках реализации настоящего Плана развития общество может столкнуться со следующими рисками: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Риски (описание, последствия)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по предупреждению риска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по реагированию в случае наступления риска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Риски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привлечения инвестиций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инвестиционных предложений со стороны инициаторов проектов/ интереса со стороны потенциальных инвесторов.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Повышение осведомленности потенциальных инвесторов об имеющихся инвестиционных предложениях и возможностях.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Тесное сотрудничество с местными исполнительными органами по вопросам разработки и реализации инвестиционных проектов в сфере туризма.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Выработка предложений по совершенствованию инвестиционного климата.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Самостоятельное инициирование обществом привлекательных инвестиционных предложений на основе проведенных маркетинговых исследований.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критериев отбора и механизмов финансирования проектов.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Валютные риски: возможные потери и уход инвестора из проекта в связи с резким колебанием курса валют.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Учет валютных рисков в процессе планирования и структурирования проекта.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Максимизация доли местного содержания в структуре затрат проекта.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Заключение фьючерсных контрактов.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Поиск новых/дополнительных источников финансирования, альтернативных поставщиков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Риски привлечения инвестиций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средств, выделенных на финансирование проектов посредством долевого участия в якорных проектах, что делает практически невозможной инвестиционную деятельность компании.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Создание инвестиционной базы проектов общества на 5-летний период.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Поиск дополнительного финансирования по линии международных институтов развития.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фонда прямых инвестиций, отраслевых инвестиционных фондов, различных финансовых институтов, в том числе государственных и международных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Риски аналитической деятельности общества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 того, что рекомендации и предложения общества не будут использованы и внедрены соответствующими центральными и местными исполнительными органами, организациями.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Совместная проработка исследуемых вопросов с заинтересованными органами и организациями.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Доведение выработанных рекомендаций до сведения отраслевых и предпринимательских ассоциаций, распространение среди экспертного и бизнес-сообщества, партий и т.д.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Агрегирование данных и выработка предложений по системному развитию туристской отрасли с вынесением на уровень Правительства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Риски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цифровизации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туристской отрасли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Неготовность участников туристического рынка к переходу к цифровому бизнесу (ментальная, техническая).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Развитие компетенций туристического бизнеса и распространение знаний/информации по вопросам цифровизации бизнес-процессов при осуществлении туристской деятельности.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Выявление технических проблем, которые могут препятствовать внедрению цифровых технологий (в рамках маркетинговых исследований), выработка рекомендаций по их нивелированию.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информационно-разъяснительной работы с участниками туристского рынка о преимуществах и необходимости внедрения цифровых инструментов управления бизнесом.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уполномоченный орган в сфере информатизации по развитию информационной системы и цифровой инфраструктуры.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Финансовые риски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средств, выделенных на реализацию запланированных мероприятий Плана развития, и/или их недостаточный объем.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работы местных исполнительных органов и других органов и организаций по развитию и продвижению внутреннего и въездного туризма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Поиск дополнительного финансирования по линии институтов развития, в том числе международных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Риски продвижения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"Слабый" бренд: риск того, что туристские бренды Казахстана не будут выделяться среди конкурентов и не вызовут интереса у потенциальных туристов. Это приведет к отсутствию ожидаемого роста турпотока в страну и неэффективности затрат на брендинг и продвижение.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Качественная проработка на стадии формирования бренда.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Тестирование бренда.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ребрендингу с учетом прошлого опыта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Противоречие между обещаниями бренда и возможностями туристских ресурсов и инфраструктуры Казахстана. Это сведет к нулю повторность визитов в Казахстан и приведет к уменьшению количества лояльных клиентов в средне- и долгосрочной перспективе.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комплекса работ по развитию туристских ресурсов и повышению качества туристских услуг в Казахстане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Мероприятия по ребрендингу с учетом прошлого опыта.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Более интенсивное проведение мероприятий по развитию туристских ресурсов Казахстана.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Неохваченность продвижением той или иной аудитории, способной существенно увеличить туристские потоки в страну.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Периодический анализ и маркетинг внешних рынков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Актуализация маркетинговой стратегии продвижения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Последствия пандемии новой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коронавирусной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инфекции COVID-2019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 пандемии новой коронавирусной инфекции COVID-2019 и связанных с ней запретов на пересечение границ и свободное передвижение людей.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Приобретенные страхи у людей к путешествиям.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 факторы могут свести к нулю предпринятые обществом меры по развитию туризма в Казахстане.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информации о предпринятых в Казахстане мерах безопасности, эпидемиологической ситуации в регионах.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условий для социально-дистанцированной логистики и отдыха туристов.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Приоритетное продвижение внутреннего туризма.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времени вынужденного простоя отрасли для развития инфраструктуры и подготовки контента для качественных и интересных туристских продуктов и услуг</w:t>
            </w:r>
          </w:p>
        </w:tc>
      </w:tr>
    </w:tbl>
    <w:bookmarkStart w:name="z15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37"/>
    <w:bookmarkStart w:name="z15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Стратегии развития акционерного общества "Национальная компания "Kazakh Tourism" на 2022 – 2031 годы:</w:t>
      </w:r>
    </w:p>
    <w:bookmarkEnd w:id="138"/>
    <w:bookmarkStart w:name="z15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текст в правом верхнем углу изложить в следующей редакции:</w:t>
      </w:r>
    </w:p>
    <w:bookmarkEnd w:id="139"/>
    <w:bookmarkStart w:name="z15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акционерного общества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"Национальная компания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"Kazakh Tourism"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 – 2031 годы</w:t>
            </w:r>
          </w:p>
        </w:tc>
      </w:tr>
    </w:tbl>
    <w:bookmarkStart w:name="z15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1"/>
    <w:bookmarkStart w:name="z15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методологии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ключевых показателей деятельности акционерного общества "Национальная компания "Kazakh Tourism":</w:t>
      </w:r>
    </w:p>
    <w:bookmarkEnd w:id="142"/>
    <w:bookmarkStart w:name="z15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"1. Показатель "Объем привлеченных инвестиций в проекты туристской отрасли":</w:t>
      </w:r>
    </w:p>
    <w:bookmarkEnd w:id="143"/>
    <w:bookmarkStart w:name="z15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первую изложить в следующей редакции:</w:t>
      </w:r>
    </w:p>
    <w:bookmarkEnd w:id="144"/>
    <w:bookmarkStart w:name="z16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"Влияние на показатели Системы государственного планирования:</w:t>
      </w:r>
    </w:p>
    <w:bookmarkEnd w:id="145"/>
    <w:bookmarkStart w:name="z16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Показатель нацелен на достижение:</w:t>
      </w:r>
    </w:p>
    <w:bookmarkEnd w:id="146"/>
    <w:bookmarkStart w:name="z16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показателей Национального плана – 2025 "Инвестиции в основной капитал" (для отрасли "Услуги по проживанию и питанию") и "Валовый приток прямых иностранных инвестиций);</w:t>
      </w:r>
    </w:p>
    <w:bookmarkEnd w:id="147"/>
    <w:bookmarkStart w:name="z16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индикатора Концепции "Рост инвестиций в услугах по проживанию и питанию".";</w:t>
      </w:r>
    </w:p>
    <w:bookmarkEnd w:id="148"/>
    <w:bookmarkStart w:name="z16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"3. Показатель "Увеличение единовременной вместимости в туристских дестинациях":</w:t>
      </w:r>
    </w:p>
    <w:bookmarkEnd w:id="149"/>
    <w:bookmarkStart w:name="z16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первую изложить в следующей редакции:</w:t>
      </w:r>
    </w:p>
    <w:bookmarkEnd w:id="150"/>
    <w:bookmarkStart w:name="z16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"Влияние на показатели Системы государственного планирования:</w:t>
      </w:r>
    </w:p>
    <w:bookmarkEnd w:id="151"/>
    <w:p>
      <w:pPr>
        <w:spacing w:after="0"/>
        <w:ind w:left="0"/>
        <w:jc w:val="both"/>
      </w:pPr>
      <w:bookmarkStart w:name="z167" w:id="152"/>
      <w:r>
        <w:rPr>
          <w:rFonts w:ascii="Times New Roman"/>
          <w:b w:val="false"/>
          <w:i w:val="false"/>
          <w:color w:val="000000"/>
          <w:sz w:val="28"/>
        </w:rPr>
        <w:t xml:space="preserve">
      Показатель нацелен на достижение показателя Национального </w:t>
      </w:r>
    </w:p>
    <w:bookmarkEnd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плана-2025 "Рост производительности труда" (услуги по проживанию и питанию) и индикатора Концепции "Увеличение занятости в отрасли туризма".";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</w:t>
      </w:r>
      <w:r>
        <w:rPr>
          <w:rFonts w:ascii="Times New Roman"/>
          <w:b w:val="false"/>
          <w:i w:val="false"/>
          <w:color w:val="000000"/>
          <w:sz w:val="28"/>
        </w:rPr>
        <w:t xml:space="preserve"> "5. Показатель "Внедрение информационной системы eQonaq (eHotel) в местах размещения" (до 2026 года)" изложить в следующей редакции:</w:t>
      </w:r>
    </w:p>
    <w:bookmarkStart w:name="z16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Показатель "Увеличение охвата мест размещения (юридических лиц) информационной системой "eQonaq" (eHotel)"</w:t>
      </w:r>
    </w:p>
    <w:bookmarkEnd w:id="153"/>
    <w:bookmarkStart w:name="z17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Влияние на показатели Системы государственного планирования:</w:t>
      </w:r>
    </w:p>
    <w:bookmarkEnd w:id="154"/>
    <w:bookmarkStart w:name="z17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Показатель нацелен на достижение показателя Концепции "Увеличение охвата гостиниц информационной системой "eQonaq" до 100 %".</w:t>
      </w:r>
    </w:p>
    <w:bookmarkEnd w:id="155"/>
    <w:bookmarkStart w:name="z17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Методика: </w:t>
      </w:r>
    </w:p>
    <w:bookmarkEnd w:id="156"/>
    <w:bookmarkStart w:name="z17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Фактический уровень охвата мест размещения (юридических лиц) информационной системой "eQonaq" (eHotel) в отчетном периоде рассчитывается по формуле:</w:t>
      </w:r>
    </w:p>
    <w:bookmarkEnd w:id="157"/>
    <w:bookmarkStart w:name="z17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О= МРQ / МР * 100,</w:t>
      </w:r>
    </w:p>
    <w:bookmarkEnd w:id="158"/>
    <w:bookmarkStart w:name="z17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59"/>
    <w:bookmarkStart w:name="z17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– охват мест размещения (юридических лиц) информационной системой "eQonaq" (eHotel) в отчетном периоде;</w:t>
      </w:r>
    </w:p>
    <w:bookmarkEnd w:id="160"/>
    <w:bookmarkStart w:name="z17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МРQ – число мест размещений (юридических лиц), фактически подключенных к информационной системе eQonaq (eHotel) к концу отчетного периода;</w:t>
      </w:r>
    </w:p>
    <w:bookmarkEnd w:id="161"/>
    <w:bookmarkStart w:name="z17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 - общее количество мест размещений (юридических лиц) в Республике Казахстан к концу отчетного периода согласно официальной статистической информации.</w:t>
      </w:r>
    </w:p>
    <w:bookmarkEnd w:id="162"/>
    <w:bookmarkStart w:name="z17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Единица измерения: %</w:t>
      </w:r>
    </w:p>
    <w:bookmarkEnd w:id="163"/>
    <w:bookmarkStart w:name="z18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 оценки: ежегодно.</w:t>
      </w:r>
    </w:p>
    <w:bookmarkEnd w:id="164"/>
    <w:bookmarkStart w:name="z18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Источники информации: </w:t>
      </w:r>
    </w:p>
    <w:bookmarkEnd w:id="165"/>
    <w:bookmarkStart w:name="z18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аналитическая информация из информационной системы eQonaq (eHotel) о количестве зарегистрированных объектов размещения (юридических лиц);</w:t>
      </w:r>
    </w:p>
    <w:bookmarkEnd w:id="166"/>
    <w:bookmarkStart w:name="z18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официальная статистическая информация о количестве мест размещения в Республике Казахстан.";</w:t>
      </w:r>
    </w:p>
    <w:bookmarkEnd w:id="1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</w:t>
      </w:r>
      <w:r>
        <w:rPr>
          <w:rFonts w:ascii="Times New Roman"/>
          <w:b w:val="false"/>
          <w:i w:val="false"/>
          <w:color w:val="000000"/>
          <w:sz w:val="28"/>
        </w:rPr>
        <w:t xml:space="preserve"> "6. Показатель "Количество иностранных посетителей, зарегистрированных в информационной системе eQonaq (eHotel)" (с 2027 года)" исключить;</w:t>
      </w:r>
    </w:p>
    <w:bookmarkStart w:name="z18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"8. Показатель "Охват онлайн и офлайн продвижением на внутреннем рынке":</w:t>
      </w:r>
    </w:p>
    <w:bookmarkEnd w:id="168"/>
    <w:bookmarkStart w:name="z18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первую изложить в следующей редакции:</w:t>
      </w:r>
    </w:p>
    <w:bookmarkEnd w:id="169"/>
    <w:bookmarkStart w:name="z18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"Влияние на показатели Системы государственного планирования:</w:t>
      </w:r>
    </w:p>
    <w:bookmarkEnd w:id="170"/>
    <w:bookmarkStart w:name="z18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Показатель нацелен на достижение показателя Концепции по увеличению количества внутренних туристов через популяризацию и повышение информированности о возможностях туризма в Казахстане на внутреннем рынке."</w:t>
      </w:r>
    </w:p>
    <w:bookmarkEnd w:id="171"/>
    <w:bookmarkStart w:name="z18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"9. Показатель "Охват онлайн и офлайн продвижением на зарубежных рынках":</w:t>
      </w:r>
    </w:p>
    <w:bookmarkEnd w:id="172"/>
    <w:bookmarkStart w:name="z19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первую изложить в следующей редакции:</w:t>
      </w:r>
    </w:p>
    <w:bookmarkEnd w:id="173"/>
    <w:bookmarkStart w:name="z19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"Влияние на показатели Системы государственного планирования:</w:t>
      </w:r>
    </w:p>
    <w:bookmarkEnd w:id="174"/>
    <w:bookmarkStart w:name="z19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Показатель нацелен на достижение показателя Концепции по увеличению количества въездных туристов через повышение информированности о возможностях туризма в Казахстане потенциальных туристов из целевых рынков и аудиторий.";</w:t>
      </w:r>
    </w:p>
    <w:bookmarkEnd w:id="1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</w:t>
      </w:r>
      <w:r>
        <w:rPr>
          <w:rFonts w:ascii="Times New Roman"/>
          <w:b w:val="false"/>
          <w:i w:val="false"/>
          <w:color w:val="000000"/>
          <w:sz w:val="28"/>
        </w:rPr>
        <w:t xml:space="preserve"> "12. Уровень текучести кадров" изложить в следующей редакции:</w:t>
      </w:r>
    </w:p>
    <w:bookmarkStart w:name="z19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Показатель "Увеличение доли женщин на уровне принятия решений" </w:t>
      </w:r>
    </w:p>
    <w:bookmarkEnd w:id="176"/>
    <w:bookmarkStart w:name="z19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Методика:</w:t>
      </w:r>
    </w:p>
    <w:bookmarkEnd w:id="177"/>
    <w:bookmarkStart w:name="z19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женщин на уровне принятия решений рассчитывается по формуле:</w:t>
      </w:r>
    </w:p>
    <w:bookmarkEnd w:id="178"/>
    <w:bookmarkStart w:name="z19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= Пж/По * 100 %,</w:t>
      </w:r>
    </w:p>
    <w:bookmarkEnd w:id="179"/>
    <w:bookmarkStart w:name="z19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80"/>
    <w:bookmarkStart w:name="z19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– доля женщин на уровне принятия решений; </w:t>
      </w:r>
    </w:p>
    <w:bookmarkEnd w:id="181"/>
    <w:bookmarkStart w:name="z20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Пж – количество женщин в исполнительном органе общества; </w:t>
      </w:r>
    </w:p>
    <w:bookmarkEnd w:id="182"/>
    <w:bookmarkStart w:name="z20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– общее число членов исполнительного органа общества.</w:t>
      </w:r>
    </w:p>
    <w:bookmarkEnd w:id="183"/>
    <w:bookmarkStart w:name="z20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Единица измерения: %, по сравнению с предыдущим годом.</w:t>
      </w:r>
    </w:p>
    <w:bookmarkEnd w:id="184"/>
    <w:bookmarkStart w:name="z20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 оценки: ежегодно.</w:t>
      </w:r>
    </w:p>
    <w:bookmarkEnd w:id="185"/>
    <w:bookmarkStart w:name="z20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Источники информации: фактические данные о численности и составе исполнительного органа общества в отчетном году.";</w:t>
      </w:r>
    </w:p>
    <w:bookmarkEnd w:id="186"/>
    <w:bookmarkStart w:name="z20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Стратегии развития акционерного общества "Национальная компания "Kazakh Tourism" на 2022 – 2031 годы:</w:t>
      </w:r>
    </w:p>
    <w:bookmarkEnd w:id="187"/>
    <w:bookmarkStart w:name="z20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текст в правом верхнем углу изложить в следующей редакции:</w:t>
      </w:r>
    </w:p>
    <w:bookmarkEnd w:id="188"/>
    <w:bookmarkStart w:name="z20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8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акционерного общества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Национальная компания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"Kazakh Tourism"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 – 2031 годы</w:t>
            </w:r>
          </w:p>
        </w:tc>
      </w:tr>
    </w:tbl>
    <w:bookmarkStart w:name="z209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90"/>
    <w:bookmarkStart w:name="z21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таблицу изложить в следующей редакции:</w:t>
      </w:r>
    </w:p>
    <w:bookmarkEnd w:id="191"/>
    <w:bookmarkStart w:name="z21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Общенациональные приоритеты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план развития Республики Казахстан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Концепция развития туристской отрасли Республики Казахстан на 2023 – 2029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развития Министерства туризма и спорта Республики Казахстан на 2023 – 2027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Ключевые показатели деятельности акционерного общества "Национальная компания "Kazakh Tourism", предусмотренные Планом развития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Доведение к 2025 году валового притока прямых иностранных инвестиций до 30 млрд долларов США</w:t>
            </w:r>
          </w:p>
          <w:bookmarkEnd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Обеспечить к 2025 году реальный рост инвестиций в основной капитал в разрезе услуг по проживанию и питанию до 87,3 % к уровню 2019 года.</w:t>
            </w:r>
          </w:p>
          <w:bookmarkEnd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Обеспечить к 2025 году валовой приток прямых иностранных инвестиций 30 млрд долларов США.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 инвестиций в услугах по проживанию и питанию до 260 млрд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 инвестиций в услугах по проживанию и питанию к 2027 году до 200 млрд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Обеспечить к 2031 году привлечение при содействии/участии общества не менее 1473 млрд тенге инвестиций в проекты туристской отрасли.</w:t>
            </w:r>
          </w:p>
          <w:bookmarkEnd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Обеспечить к 2031 году привлечение при содействии/участии общества не менее 221 млрд тенге иностранных инвестиций в проекты туристской отрасли.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к 2025 году прирост производительности труда услуг по проживанию и питанию на 12,2 % от уровня 2019 года.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занятости в отрасли туризма до 800 тыс. человек в 2029 году.</w:t>
            </w:r>
          </w:p>
          <w:bookmarkEnd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охвата гостиниц информационной системой "eQonaq" до 100 % в 2029 году.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Увеличение количества номерного фонда до 208 530 койко-мест в 2023 году.</w:t>
            </w:r>
          </w:p>
          <w:bookmarkEnd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Увеличение занятости в отрасли туризма к 2027 году до 690 тыс человек.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Увеличить 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 году единовременную вместимость в туристских дестинациях на 22200 новых койко-мест (в рамках инвестиционных проектов, реализованных при содействии/участии общества).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охват инструментом субсидирования стоимости авиабилета, включенного в туристский продукт, не менее 108,8 тысяч детей.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охват обучающими мероприятиями общества не менее 14 тысяч человек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в 2029 году охват мест размещения (юридических лиц) информационной системой "eQonaq" (eHotel) до 100 %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количества внутренних туристов до 11 млн человек в 2029 году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Увеличить к 2027 году количество внутренних туристов до 9 млн 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Увеличить охват онлайн и офлайн продвижением на внутреннем рынке с 8 млн в 2021 году до 24 млн в 2031 году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количества въездных туристов в 2029 году до 4 млн 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Увеличить к 2027 году количество въездных туристов до 4 млн 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Увеличить охват онлайн и офлайн продвижением на зарубежном рынке со 160 млн просмотров в 2021 году до 360 млн в 2031 году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Увеличение валового внутреннего продукта на душу населения в номинальном выражении к 2025 году до 14,6 тысячи долларов США.</w:t>
            </w:r>
          </w:p>
          <w:bookmarkEnd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Увеличение валового внутреннего продукта на душу населения по паритету покупательской способности к 2025 году до 36,2 тысячи международных долларов.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 объема валовой добавленной стоимости в отрасли туризма к 2027 году до 5,1 трлн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увеличение вклада общества в экономику страны с 0,6 % от валового внутреннего продукта на душу населения в 2022 году до 1,4 % от валового внутреннего продукта на душу населения в 2031 году</w:t>
            </w:r>
          </w:p>
        </w:tc>
      </w:tr>
    </w:tbl>
    <w:bookmarkStart w:name="z218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199"/>
    <w:bookmarkStart w:name="z219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