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98c8" w14:textId="e439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цемента и извести"</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2023 года № 941.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цемента и извести".</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2023 года № 941</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 xml:space="preserve">по наилучшим доступным техникам </w:t>
      </w:r>
      <w:r>
        <w:br/>
      </w:r>
      <w:r>
        <w:rPr>
          <w:rFonts w:ascii="Times New Roman"/>
          <w:b/>
          <w:i w:val="false"/>
          <w:color w:val="000000"/>
        </w:rPr>
        <w:t>"Производство цемента и извести"</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Производство цемента и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Структура и технологический уровень отраслей производства цемента и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Объекты по видам технологического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Объекты по сроку эксплуатации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Объекты по географической принадлежности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Объекты по производственным мощностям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Объекты по видам выпускаемой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Сырьевая база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Технико-экономические характеристики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Использование энергоресурсов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1.1.9.1. Тепловая энергия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1.1.9.2. Электроэнергия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Сбросы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Образование и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Ведение комплексного подхода к защите окружающей среды. Общие принципы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наилучшей доступной технике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Производство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Способы производства цементного клинкера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Добыча сырьевых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Хранение, подготовка и помол сырьевых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Усреднительные склады сырья и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Измельчение сырьевых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Усреднение и корректировка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Подготовка и сжигание твердого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Обжиг клинкера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Охлаждение клинкера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3.1.10. Клинкерные склады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3.1.11. Помол цемента с добавками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Производство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Данные о выбросах в атмосферу от цементных печей в Казахстане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Техники для предотвращения выбросов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Техники предотвращения и / или уменьшения выбросов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4.1.2.1. Выбросы пыли на цементных заводах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4.1.2.2. Выбросы пыли от известковых заводов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 Методы предотвращения и/ или сокращения неорганизованных выбросов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 Техники предотвращения и/или сокращения выбросов SOх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4.1.4.1. Выбросы SOх на цементных заводах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4.1.4.2. Выбросы SOх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 Техники предотвращения и/или сокращения выбросов NOх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4.1.5.1. Соединения и образование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 Методы снижения выбросов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4.1.5.2.1. Охлаждение пламени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4.1.5.2.2. Горелки с низким выделением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4.1.5.2.3. Постадийное сжигание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4.1.5.2.4. Печи со сжиганием топлива в середине печи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4.1.5.2.5. Использование минерализаторов при обжиге клинкера</w:t>
      </w:r>
    </w:p>
    <w:p>
      <w:pPr>
        <w:spacing w:after="0"/>
        <w:ind w:left="0"/>
        <w:jc w:val="left"/>
      </w:pPr>
      <w:r>
        <w:rPr>
          <w:rFonts w:ascii="Times New Roman"/>
          <w:b w:val="false"/>
          <w:i w:val="false"/>
          <w:color w:val="000000"/>
          <w:sz w:val="28"/>
        </w:rPr>
        <w:t>
</w:t>
      </w:r>
    </w:p>
    <w:bookmarkStart w:name="z7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4.1.5.2.6. Селективное некаталитическое восстановление (SNCR)</w:t>
      </w:r>
      <w:r>
        <w:rPr>
          <w:rFonts w:ascii="Times New Roman"/>
          <w:b w:val="false"/>
          <w:i w:val="false"/>
          <w:color w:val="000000"/>
          <w:sz w:val="28"/>
        </w:rPr>
        <w:t xml:space="preserve"> </w:t>
      </w:r>
      <w:r>
        <w:rPr>
          <w:rFonts w:ascii="Times New Roman"/>
          <w:b w:val="false"/>
          <w:i w:val="false"/>
          <w:color w:val="000000"/>
          <w:sz w:val="28"/>
        </w:rPr>
        <w:t>4.1.5.2.7. Селективное каталитическое восстановление оксидов азота (SCR)</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 Оптимизация работы печи и параметров, влияющих на образование и выбросы NOx, SO2 и CO, в зависимости от процессов в печи (мокрый, длинные сухие печи, сухой с циклонными теплообменниками/ декарбонизатором)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Техники предотвращения и/или уменьшения выбросов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 Техники предотвращения и/или сокращения выбросов СО и несгоревших углеводородов в цементных печах - предотвращение выбросов CO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4.1.8.1. Выбросы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4.1.8.2. Выбросы ООУ (ЛОС)</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4.1.8.3. Проскок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 Методы предотвращения и / или сокращения выбросов CO и несгоревших углеводородов (ООУ) в печи для обжига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4.1.9.1. Выбросы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4.1.9.2. Выбросы ООУ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4.1.9.3. Отключение электрофильтров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4.1.10. Выбросы CO2 от печей для обжига клинкера и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4.1.10.1. Клинкерные печи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4.1.10.2. Печи для обжига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Работы, связанные с пылью: техники хранения и складирования опасных и сыпучих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Потребление воды и методы сокращения сбросов в наземные и водные объекты/ потоки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Водопотребление при производстве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Водопотребление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Техники контроля загрязнения земли/почвы и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Методы управления отходами на объектах цементной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Техники контроля загрязнения почвенного покрова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Техники управления и снижения уровня шумового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Снижение уровня шумового воздействия при производстве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 Снижение уровня шумового воздействия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Техники снижения уровня запаха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Контроль качества сырья и топлива, параметры контроля для разных типов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 Производственный экологический контроль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4.7.2.1. Производственный контроль в области охраны атмосферного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4.7.2.2. Производственный контроль в области охраны и использования водных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4.7.2.3. Производственный контроль в области обращения с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4.7.2.4. Непрерывный производственный контроль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Снижение потребления энергии (энергетическая 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Снижение потребления энергии (энергетическая эффективность) при производстве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4.8.1.1. Снижение потребления тепловой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4.8.1.2. Снижение потребления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Снижение потребления энергии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4.8.2.1. Снижение потребления тепловой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4.8.2.2. Снижение потребления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Использование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 Общие аспекты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 Использование отходов в качестве сырьевых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 Использование отходов в качестве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4.9.3.1. Виды отходов, которые могут быть использованы в качестве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4.9.3.2. Твердые отходы, которые могут быть использованы в качестве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4.9.3.3. Жидкие отходы, которые могут быть использованы в качестве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4.9.3.4. Требования по качеству отходов и входной контроль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4.9.3.5. Концентрация металлов в отходах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4.9.3.6. Складирование и транспортировка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Техники, которые рассматриваются при выборе НДТ, производстве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Потребление электроэнергии путем применения отдельно или совместно следующих технических решений: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Снижение/минимизация расхода тепла путем применения объединенных технических решений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Использование отходов в качестве альтернативного топлива и / или в качестве альтернативного сырья при производстве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Экологический менеджмент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 Оптимизация управления производственным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 Технические решения по операциям, связанным с пылевыделением (неорганизованные источники выбросов пыли)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 Электрофильтры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5.1.10. Рукавные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5.1.11. Гибридные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5.1.12. Охлаждение зоны горения (пламени) для снижения выбросов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5.1.13. Горелки с низким образованием NO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5.1.14. Сжигание топлива в средней части печи для снижения выбросов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5.1.15. Добавление минерализаторов для улучшения спекаемости сырьевой смеси (минерализация клинкера для снижения выбросов NOx)</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5.1.16. Оптимизация процесса обжига для снижения выбросов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5.1.17. Постадийное сжигание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5.1.18. Селективное некаталитическое восстановление оксидов азота (SNCR)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5.1.19. Селективное каталитическое восстановление оксидов азота (SCR)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5.1.20. Добавление сорбента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5.1.21. Мокрый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5.1.22. Снижение выбросов оксида углерода и проскоков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5.1.23. Выбросы органических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5.1.24. Производственные потери /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Техники, которые рассматриваются при выборе НДТ,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Оптимизация процесса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Снижение расхода электроэнергии на обжиг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Снижение расхода тепла на обжиг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Использование отходов в качестве альтернативного топлива при производстве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Техники по операциям, связанным с пылевыделением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Снижение выбросов пыли при хранении сыпучих материалов и штабелей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Электрофильтры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 Рукавные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Влажное пылеудаление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5.2.10. Центробежные сепараторы/циклоны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 Оптимизация технологического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 Ступенчатая подача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 Горелки с низким образованием NO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5.2.14. Селективное некаталитическое восстановление оксидов азота (SNCR)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5.2.15. Снижение выбросов SO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5.2.16. Снижение выбросов СО и проскоки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Общие заключения по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Заключения по НДТ для цементной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Общие основные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 Потребление энергии и выбор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6.2.3.1. Выбор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6.2.3.2. Тепловая энергия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 Использование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6.2.4.1. Контроль качества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6.2.4.2. Загрузка отходов в обжиговую печь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6.2.4.3. Меры безопасности при использовании опасных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6.2.5.1. Неорганизованные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6.2.5.2. Организованные выбросы при операциях с образованием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6.2.5.3. Выбросы пыли при обжиге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6.2.5.4. Выбросы пыли в процессах охлаждения и помола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 Газообразные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6.2.6.1. Выбросы NO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6.2.6.2. Выбросы SO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6.2.6.3. Выбросы СО и проскоки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6.2.6.3.1. Снижение проскоков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6.2.6.3.2. Выбросы органических углеводородов (ООУ/ЛОС)</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6.2.6.4. Выбросы полихлорированных дибензодиоксинов и дибензофуранов (ПХДД и ПХДФ)</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6.2.6.5. Выбросы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6.2.6.6. Снижение выбросов газообразных хлоридов и фторидов HCl и HF</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 Технологические потери/отходы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Заключения по НДТ для производства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Основные технические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Потребление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 Расход известняка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 Выбор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6.3.5.1. Использование топливных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6.3.5.1.1. Контроль качества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6.3.5.1.2. Загрузка отходов в печь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6.3.5.2. Техника безопасности при утилизации опасных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6.3.6.1. Неорганизованные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6.3.6.2. Организованные выбросы при операциях с образованием пыли, кроме процессов обжига в печи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6.3.6.3. Выбросы пыли при процессах обжига в печи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 Газообразные соединения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6.3.7.1. Основные технические решения для снижения выбросов газообразных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6.3.7.2. Выбросы NO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6.3.7.3. Выбросы SO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6.3.7.4. Выбросы СО, проскоки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6.3.7.4.1. Выбросы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6.3.7.4.2. Снижение проскоков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6.3.7.5. Выбросы органических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 Производственные потери/отходы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Перспективные техники производства цемента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Перспективные техники в известковой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Обжиг в кипящем слое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Обжиг во взвешенном состоянии/ подогреватель во взвешенном состоянии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 Дожигание дымовых газов шахтных пересыпных печей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226" w:id="6"/>
    <w:p>
      <w:pPr>
        <w:spacing w:after="0"/>
        <w:ind w:left="0"/>
        <w:jc w:val="left"/>
      </w:pPr>
      <w:r>
        <w:rPr>
          <w:rFonts w:ascii="Times New Roman"/>
          <w:b/>
          <w:i w:val="false"/>
          <w:color w:val="000000"/>
        </w:rPr>
        <w:t xml:space="preserve"> Список схем/рисунков</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 импорт цемента в Казахстан за 8 месяцев 2020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расположения цементных заводов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измельченного гранулированного доменного шлака (а) и золы уноса каменного угля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производства цемента по энерго- и ресурсосберегающей технологии с использованием отходов угледобычи, тефритобазальта и свинцового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стран по производству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мощностей на мировом цементном рынке в 2016 г., млн. т по данным аналитиков Ernst&amp;Young</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цемента в странах ЕАЭС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цемента по странам ЕАЭС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цемента по странам ЕАЭС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цементного клинкера и цемента в Республике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удельных показателей потребления тепла при обжиге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удельных показателей потребления тепла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оценки экономической эффективности внедрения и эксплуатации техники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мокрого способа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сухого способа производства с циклонными теплообменниками и декарбонизатором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материала и выброс отходящих газов в окружающую среду при мокром и сухом способах производств на тонну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Материальный баланс печи сухого способа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известняка на карьере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карьере известняка ТОО "Жамбыл Цемент"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 транспортер длиной 2800 м для доставки известняка и глинистого сланца с карьера в ТОО "Жамбыл Цемент"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известняка ковшевым погрузчиком и экскаватором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дробилок различного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 СМД – 60А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Молотковая однороторная дробилка СМД- 98А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усреднение компонентов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усреднительный склад, установленный в АО "Шымкент цемент"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Тарельчато-валковая мельница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Loesche для тонкого помола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привода и производительность сырьевых мельниц Loesche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измельчения фирмы Полизиус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Двухроторная ударно-отражательная дробилка-сушилка фирмы "Хацемаг"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трубной мельницы с проходным сепаратором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Болтушки для размучивания мягких пород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управления процессом помола шлама в шаровой мельнице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вертикального шламбассейна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Порционный способ корректирования шлама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горизонтального шламбассейна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усреднения сырья на различных технологических переделах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сырьевой муки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усреднения сырьевой муки в силосе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газовой горелки Pyro-Jet фирмы KHD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Руrо-Jet для сжигания смеси угля и мазута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Вращающаяся печь мокрого способа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печи мокрого способа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с циклонным теплообменником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газового и материального потока в печной системе с циклонными теплообменниками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печь с декарбонизатором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печного агрегата с циклонным теплообменником и декарбонизатором типа PYROCLON-R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колосникового двухступенчатого переталкивающего холодильника типа "Волга"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холодильника PYROFLOOR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 холодильник с поперечиной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без центральной опоры клинкерные склады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цилиндрические склады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Трубная мельница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по отдельным агрегатам при замкнутой схеме помола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пресс-валкового измельчителя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 и вагон-хоппер для транспортировки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производства строительной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строительной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производства крупнокусковой, мелкокусковой строительной извести и известняковой муки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шахтной печи на зоны (а) и изменение температурного режима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известеобжигательные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Подогреватель известняка фирмы "Полигон" (Германия)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на цементных заводах РК: предприятия мокрого (а) и сухого (б) способов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оксидов азота NOx на цементных заводах РК: предприятия мокрого (а) и сухого (б) способов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оксида серы SO2 на цементных заводах РК: предприятия мокрого (а) и сухого (б) способов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температуры на улетучивание / улавливание серы по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Циркуляция сульфатов в печной системе по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SO2 – преимущества и недостатки методов мокрого скруббера и добавление абсорбента по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NOx при высокой температуре (зона горения с температурой &gt;1200 °C) с атмосферным N2, O и OH по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топливных NOx и термических NOx в печах сухого способа производства с циклонным теплообменником и декарбонизатором по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технических решений по снижению выбросов оксидов азота [53]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селективного некаталитического восстановления (SNCR) по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при использовании мочевины и аммиака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расхода мочевины/аммиака при использовании SNCR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SCR с низким (а) и высоким (б) содержанием пыли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печи и параметров, влияющих на образование и выбросы NOx, SO2 и CO</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потоки воды на цементно-известковом заводах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выработки электрической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потребления энергии на цементном предприятии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экономии энергии при использовании системы управления мощностью вентилятора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Рациональные схемы применения минеральных отходов при различных способах производства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линия получения портландцементного клинкера со специальным реактором для сжигания различных отходов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материалы, применяемые на заводе комбинированного способа в Lägerdorf (Германия)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Рациональный способ подачи отходов при сухом и мокром способах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применения минеральных и горючих техногенных материалов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 вихревой камерой PYROTOP, обеспечивающая полное сгорание отходов, применяемых в качестве топлива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которые могут быть использованы в качестве альтернативного топлива по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кипящего слоя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кипящего слоя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технологической схемы обработки дымовых газов</w:t>
            </w:r>
          </w:p>
        </w:tc>
      </w:tr>
    </w:tbl>
    <w:bookmarkStart w:name="z227" w:id="7"/>
    <w:p>
      <w:pPr>
        <w:spacing w:after="0"/>
        <w:ind w:left="0"/>
        <w:jc w:val="left"/>
      </w:pPr>
      <w:r>
        <w:rPr>
          <w:rFonts w:ascii="Times New Roman"/>
          <w:b/>
          <w:i w:val="false"/>
          <w:color w:val="000000"/>
        </w:rPr>
        <w:t xml:space="preserve"> Список таблиц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цемента в Республике Казахстан за 2016 – 2020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цемента из Казахстана в 2020 году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потребителям цемента и извести, производство клинкера в 2020 г. по регионам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потребителям извести в 2016 - 2020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извести по областям Республики Казахстан в 2020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видам технологического процесса, сроку эксплуатации, производственным мощностям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цемента по производственным мощностям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цемента по видам выпускаемой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 выпускаемой продукции по объектам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природного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содержания вредных и нежелательных оксидов в сырьевой шихте и клинкере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металлов в различных типах глин и известняков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содержание различных металлов в отходах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сырьевые материалы и техногенные продукты, используемые на заводах Казахстана для получения клинкера и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образованных неопасных отходов за 2017 - 2019 гг. по Республике Казахстан (тыс.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доменного гранулированного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химический состав доменных, электротермофосфорных и сталеплавильных шлаков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 использование отходов в России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альтернативного сырья и отходов промышленности, пригодных для получения клинкера и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карбонатным породам для производства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состава и концентрации примесей на наименование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удельному показателю теплопотребления при производстве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 предприятиями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концентрации загрязняющих веществ на предприятиях отрасли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мокрого и сухого способов производства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вращающихся печей мокрого способа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шахтных печей ТОО "Sas-Tobe Technologies"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технических решений для контроля выбросов пыли в цементном производстве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технических решений для контроля выбросов пыли на известковых заводах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 для снижения выбросов NOx, применяемые при производстве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выбросы СО</w:t>
            </w:r>
            <w:r>
              <w:rPr>
                <w:rFonts w:ascii="Times New Roman"/>
                <w:b w:val="false"/>
                <w:i w:val="false"/>
                <w:color w:val="000000"/>
                <w:vertAlign w:val="subscript"/>
              </w:rPr>
              <w:t>2</w:t>
            </w:r>
            <w:r>
              <w:rPr>
                <w:rFonts w:ascii="Times New Roman"/>
                <w:b w:val="false"/>
                <w:i w:val="false"/>
                <w:color w:val="000000"/>
                <w:sz w:val="20"/>
              </w:rPr>
              <w:t xml:space="preserve"> из известеобжигательных печей различного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организации регулярного мониторинга и измерения параметров и выбросов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 и методики выполнения измерений для промышленных выбросов и воздуха рабочей зоны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топлива и тепла на обжиг клинкера для печей различного размера и способов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расхода тепла на обжиг клинкера при сухом способе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расхода тепла на обжиг клинкера при мокром способе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частотного регулятора без учета проектных и монтажных работ для двигателей различной мощности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многовалковой дробилки для клинкера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теплоты и условного топлива для получения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методы снижения потребления топливных ресурсов при производстве извести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 1 т извести печами разного типа (конструкции)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отходов, классифицированных по их химическому составу, которые могут быть использованы в качестве сырьевых материалов в цементных печах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применения техногенных материалов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типы отходов, которые могут быть использованы как топливо для вращающихся печей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теплотворной способности и зольности видов топлива из опасных и не опасных отходов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разрешительных критериев (максимальные значения) для веществ в отходах (альтернативные виды топлива) на цементных заводах Австрии по [72]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критериев разрешений (средние значения и 80 -й процентиль) для веществ в отходах (альтернативные виды топлива) на цементных заводах Австрии по [71]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для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применимости основных техник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применимости основных техник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 которые могут использоваться в качестве топлива, применяемые в различных печах по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энергопотребления для новых и реконструируемых заводов, использующих печи, работающие по сухому способу, с многоступенчатым теплообменником и декарбонизатором в соответствии с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из с отходящими печными газами, соответствующие НДТ, при производстве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NOх, соответствующие НДТ, с отходящими печными газами/ теплообменника/ декарбонизатора при производстве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проскока NН3, соответствующие НДТ, из отходящих из печи/ теплообменника/ декарбонизатора газах при использовании селективного некаталитического восстановления (SNCR)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SOx, соответствующие НДТ, с отходящими печными газами/ теплообменника/ декарбонизатора при производстве цемента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металлов из печей в цементной промышленности при использовании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HCl и HF,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потребления тепловой энергии при производстве извести и доломитовой извести,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из отходящих газов при процессах обжига в печи,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отходящих газов при процессах обжига в печи при производстве извести,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SOx отходящих газов при процессах обжига в печи при производстве извести,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СО из отходящих газов при процессах обжига в печи при производстве извести, соответствующие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металлов из печей в известковой промышленности при использовании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дымовых газов по результатам мониторинга в течение нескольких часов </w:t>
            </w:r>
          </w:p>
        </w:tc>
      </w:tr>
    </w:tbl>
    <w:bookmarkStart w:name="z228" w:id="8"/>
    <w:p>
      <w:pPr>
        <w:spacing w:after="0"/>
        <w:ind w:left="0"/>
        <w:jc w:val="left"/>
      </w:pPr>
      <w:r>
        <w:rPr>
          <w:rFonts w:ascii="Times New Roman"/>
          <w:b/>
          <w:i w:val="false"/>
          <w:color w:val="000000"/>
        </w:rPr>
        <w:t xml:space="preserve"> Глоссарий</w:t>
      </w:r>
    </w:p>
    <w:bookmarkEnd w:id="8"/>
    <w:bookmarkStart w:name="z229" w:id="9"/>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"Производство цемента и извести"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9"/>
    <w:bookmarkStart w:name="z230" w:id="10"/>
    <w:p>
      <w:pPr>
        <w:spacing w:after="0"/>
        <w:ind w:left="0"/>
        <w:jc w:val="left"/>
      </w:pPr>
      <w:r>
        <w:rPr>
          <w:rFonts w:ascii="Times New Roman"/>
          <w:b/>
          <w:i w:val="false"/>
          <w:color w:val="000000"/>
        </w:rPr>
        <w:t xml:space="preserve"> Термины и их определения</w:t>
      </w:r>
    </w:p>
    <w:bookmarkEnd w:id="10"/>
    <w:bookmarkStart w:name="z231" w:id="11"/>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показатели эмиссий, связанные с применением наилучших доступных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 технологических показателей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 наилучшим доступным техникам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разработанный для определенных видов деятельности и включающий уровни эмиссий, объемы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содержащие выводы по наилучшим доступным техникам, и любые перспективные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среду и антропогенную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в атмосферном воздухе, поверхностных и подземных водах, почве или на земной поверхности загрязняющих веществ, тепла, шума, вибраций, электромагнитных полей, радиации в количествах (концентрации, уровни), превышающих установленные государством экологические нормативы качества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жизненного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"анализ жизненного цикла" употребляется для обозначения анализа воздействия продукта или изделия на окружающую среду на протяжении его жизненного цикла. Анализ жизненного цикла предназначен для оценки суммарного воздействия продукта на окружающую среду в течение всего жизненного цикла этого продукта, то есть, включая сырье, производство, использование, возможную рециркуляцию или повторное использование, а также последующую утилизацию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нормативы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
          <w:p>
            <w:pPr>
              <w:spacing w:after="20"/>
              <w:ind w:left="20"/>
              <w:jc w:val="both"/>
            </w:pPr>
            <w:r>
              <w:rPr>
                <w:rFonts w:ascii="Times New Roman"/>
                <w:b w:val="false"/>
                <w:i w:val="false"/>
                <w:color w:val="000000"/>
                <w:sz w:val="20"/>
              </w:rPr>
              <w:t>
экологические показатели, устанавливаемые в комплексном экологическом разрешении в виде: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предельного количества (массы) маркерных загрязняющих веществ на единицу объема эмиссий;</w:t>
            </w:r>
          </w:p>
          <w:p>
            <w:pPr>
              <w:spacing w:after="20"/>
              <w:ind w:left="20"/>
              <w:jc w:val="both"/>
            </w:pPr>
            <w:r>
              <w:rPr>
                <w:rFonts w:ascii="Times New Roman"/>
                <w:b w:val="false"/>
                <w:i w:val="false"/>
                <w:color w:val="000000"/>
                <w:sz w:val="20"/>
              </w:rPr>
              <w:t>
2)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высвобождаемых от антропогенных объектов, в атмосферный воздух, воды, на землю или под ее поверхность.</w:t>
            </w:r>
          </w:p>
        </w:tc>
      </w:tr>
    </w:tbl>
    <w:bookmarkStart w:name="z234" w:id="13"/>
    <w:p>
      <w:pPr>
        <w:spacing w:after="0"/>
        <w:ind w:left="0"/>
        <w:jc w:val="left"/>
      </w:pPr>
      <w:r>
        <w:rPr>
          <w:rFonts w:ascii="Times New Roman"/>
          <w:b/>
          <w:i w:val="false"/>
          <w:color w:val="000000"/>
        </w:rPr>
        <w:t xml:space="preserve"> Предисловие</w:t>
      </w:r>
    </w:p>
    <w:bookmarkEnd w:id="13"/>
    <w:p>
      <w:pPr>
        <w:spacing w:after="0"/>
        <w:ind w:left="0"/>
        <w:jc w:val="both"/>
      </w:pP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Start w:name="z236" w:id="14"/>
    <w:p>
      <w:pPr>
        <w:spacing w:after="0"/>
        <w:ind w:left="0"/>
        <w:jc w:val="both"/>
      </w:pPr>
      <w:r>
        <w:rPr>
          <w:rFonts w:ascii="Times New Roman"/>
          <w:b w:val="false"/>
          <w:i w:val="false"/>
          <w:color w:val="000000"/>
          <w:sz w:val="28"/>
        </w:rPr>
        <w:t xml:space="preserve">
      Справочник по НДТ разработан в целях реализации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(далее – Экологический кодекс) в рамках реализации бюджетной программы Министерства экологии и природных ресурсов Республики Казахстан 044 "Содействие ускоренному переходу Казахстана к зеленой экономике путем продвижения технологий и лучших практик, развития бизнеса и инвестиций".</w:t>
      </w:r>
    </w:p>
    <w:bookmarkEnd w:id="14"/>
    <w:bookmarkStart w:name="z237" w:id="15"/>
    <w:p>
      <w:pPr>
        <w:spacing w:after="0"/>
        <w:ind w:left="0"/>
        <w:jc w:val="both"/>
      </w:pPr>
      <w:r>
        <w:rPr>
          <w:rFonts w:ascii="Times New Roman"/>
          <w:b w:val="false"/>
          <w:i w:val="false"/>
          <w:color w:val="000000"/>
          <w:sz w:val="28"/>
        </w:rPr>
        <w:t>
      При разработке справочника по НДТ учтены наилучший мировой опыт и аналогичный и сопоставимый справочный документ Европейского союза по наилучшим доступным техникам "Справочный документ по НДТ для производства цемента, извести и оксида магния" (Best Available Techniques (BAT) Reference Document for the Production of Cement, Lime and Magnesium Oxide), официально применяемый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15"/>
    <w:bookmarkStart w:name="z238" w:id="16"/>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НДТ.</w:t>
      </w:r>
    </w:p>
    <w:bookmarkEnd w:id="16"/>
    <w:bookmarkStart w:name="z239" w:id="17"/>
    <w:p>
      <w:pPr>
        <w:spacing w:after="0"/>
        <w:ind w:left="0"/>
        <w:jc w:val="both"/>
      </w:pPr>
      <w:r>
        <w:rPr>
          <w:rFonts w:ascii="Times New Roman"/>
          <w:b w:val="false"/>
          <w:i w:val="false"/>
          <w:color w:val="000000"/>
          <w:sz w:val="28"/>
        </w:rPr>
        <w:t>
      Текущее состояние эмиссий в атмосферу от промышленных предприятий отрасли составляет порядка 36 234 тонн в год. Готовность отрасли к переходу на принципы НДТ составляет порядка 50 % при несоответствии уровням эмиссий, установленным в сопоставимых справочных документах Европейского союза.</w:t>
      </w:r>
    </w:p>
    <w:bookmarkEnd w:id="17"/>
    <w:bookmarkStart w:name="z240" w:id="18"/>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35 %, или снижение порядка 12 682 тонн в год.</w:t>
      </w:r>
    </w:p>
    <w:bookmarkEnd w:id="18"/>
    <w:bookmarkStart w:name="z241" w:id="19"/>
    <w:p>
      <w:pPr>
        <w:spacing w:after="0"/>
        <w:ind w:left="0"/>
        <w:jc w:val="both"/>
      </w:pPr>
      <w:r>
        <w:rPr>
          <w:rFonts w:ascii="Times New Roman"/>
          <w:b w:val="false"/>
          <w:i w:val="false"/>
          <w:color w:val="000000"/>
          <w:sz w:val="28"/>
        </w:rPr>
        <w:t>
      Предполагаемый объем инвестиций 39,4 млрд. тенге.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19"/>
    <w:bookmarkStart w:name="z242" w:id="20"/>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способстовать ресурсосбережению и оздоровлению окружающей среды до соотвествующих уровней, отвечающих эмиссиям стран Организации экономического сотрудничества и развития (ОЭСР).</w:t>
      </w:r>
    </w:p>
    <w:bookmarkEnd w:id="20"/>
    <w:p>
      <w:pPr>
        <w:spacing w:after="0"/>
        <w:ind w:left="0"/>
        <w:jc w:val="both"/>
      </w:pPr>
      <w:r>
        <w:rPr>
          <w:rFonts w:ascii="Times New Roman"/>
          <w:b/>
          <w:i w:val="false"/>
          <w:color w:val="000000"/>
          <w:sz w:val="28"/>
        </w:rPr>
        <w:t>Информация о сборе данных</w:t>
      </w:r>
    </w:p>
    <w:bookmarkStart w:name="z244" w:id="21"/>
    <w:p>
      <w:pPr>
        <w:spacing w:after="0"/>
        <w:ind w:left="0"/>
        <w:jc w:val="both"/>
      </w:pPr>
      <w:r>
        <w:rPr>
          <w:rFonts w:ascii="Times New Roman"/>
          <w:b w:val="false"/>
          <w:i w:val="false"/>
          <w:color w:val="000000"/>
          <w:sz w:val="28"/>
        </w:rPr>
        <w:t>
      Для разработки справочника информация о технологических показателях выбросов, сбросах, образовании отходов, технологических процессах, оборудовании, технических способах, методах, применяемых при производстве цемента и извести в Республике Казахстан, была собрана в процессе проведения комплексного технологического аудита (далее – КТА), правила проведения которого включаются в правила разработки, применения, мониторинга и пересмотра справочников по наилучшим доступным техникам. Перечень объектов для КТА утвержден технической рабочей группой по разработке справочника по НДТ.</w:t>
      </w:r>
    </w:p>
    <w:bookmarkEnd w:id="21"/>
    <w:p>
      <w:pPr>
        <w:spacing w:after="0"/>
        <w:ind w:left="0"/>
        <w:jc w:val="both"/>
      </w:pPr>
      <w:r>
        <w:rPr>
          <w:rFonts w:ascii="Times New Roman"/>
          <w:b/>
          <w:i w:val="false"/>
          <w:color w:val="000000"/>
          <w:sz w:val="28"/>
        </w:rPr>
        <w:t xml:space="preserve">Взаимосвязь с другими справочниками по НДТ </w:t>
      </w:r>
    </w:p>
    <w:bookmarkStart w:name="z246" w:id="22"/>
    <w:p>
      <w:pPr>
        <w:spacing w:after="0"/>
        <w:ind w:left="0"/>
        <w:jc w:val="both"/>
      </w:pPr>
      <w:r>
        <w:rPr>
          <w:rFonts w:ascii="Times New Roman"/>
          <w:b w:val="false"/>
          <w:i w:val="false"/>
          <w:color w:val="000000"/>
          <w:sz w:val="28"/>
        </w:rPr>
        <w:t xml:space="preserve">
      Справочник по НДТ является одним из серии разрабатываемых в соответствии с требованием Экологического кодекса справочников по НДТ: </w:t>
      </w:r>
    </w:p>
    <w:bookmarkEnd w:id="22"/>
    <w:bookmarkStart w:name="z247" w:id="23"/>
    <w:p>
      <w:pPr>
        <w:spacing w:after="0"/>
        <w:ind w:left="0"/>
        <w:jc w:val="both"/>
      </w:pPr>
      <w:r>
        <w:rPr>
          <w:rFonts w:ascii="Times New Roman"/>
          <w:b w:val="false"/>
          <w:i w:val="false"/>
          <w:color w:val="000000"/>
          <w:sz w:val="28"/>
        </w:rPr>
        <w:t>
      1) сжигание топлива на крупных установках в целях производства энергии;</w:t>
      </w:r>
    </w:p>
    <w:bookmarkEnd w:id="23"/>
    <w:bookmarkStart w:name="z248" w:id="24"/>
    <w:p>
      <w:pPr>
        <w:spacing w:after="0"/>
        <w:ind w:left="0"/>
        <w:jc w:val="both"/>
      </w:pPr>
      <w:r>
        <w:rPr>
          <w:rFonts w:ascii="Times New Roman"/>
          <w:b w:val="false"/>
          <w:i w:val="false"/>
          <w:color w:val="000000"/>
          <w:sz w:val="28"/>
        </w:rPr>
        <w:t>
      2) переработка нефти и газа;</w:t>
      </w:r>
    </w:p>
    <w:bookmarkEnd w:id="24"/>
    <w:bookmarkStart w:name="z249" w:id="25"/>
    <w:p>
      <w:pPr>
        <w:spacing w:after="0"/>
        <w:ind w:left="0"/>
        <w:jc w:val="both"/>
      </w:pPr>
      <w:r>
        <w:rPr>
          <w:rFonts w:ascii="Times New Roman"/>
          <w:b w:val="false"/>
          <w:i w:val="false"/>
          <w:color w:val="000000"/>
          <w:sz w:val="28"/>
        </w:rPr>
        <w:t>
      3) производство неорганических химических веществ;</w:t>
      </w:r>
    </w:p>
    <w:bookmarkEnd w:id="25"/>
    <w:bookmarkStart w:name="z250" w:id="26"/>
    <w:p>
      <w:pPr>
        <w:spacing w:after="0"/>
        <w:ind w:left="0"/>
        <w:jc w:val="both"/>
      </w:pPr>
      <w:r>
        <w:rPr>
          <w:rFonts w:ascii="Times New Roman"/>
          <w:b w:val="false"/>
          <w:i w:val="false"/>
          <w:color w:val="000000"/>
          <w:sz w:val="28"/>
        </w:rPr>
        <w:t>
      4) производство цемента и извести;</w:t>
      </w:r>
    </w:p>
    <w:bookmarkEnd w:id="26"/>
    <w:bookmarkStart w:name="z251" w:id="27"/>
    <w:p>
      <w:pPr>
        <w:spacing w:after="0"/>
        <w:ind w:left="0"/>
        <w:jc w:val="both"/>
      </w:pPr>
      <w:r>
        <w:rPr>
          <w:rFonts w:ascii="Times New Roman"/>
          <w:b w:val="false"/>
          <w:i w:val="false"/>
          <w:color w:val="000000"/>
          <w:sz w:val="28"/>
        </w:rPr>
        <w:t>
      5) энергетическая эффективность при осуществлении хозяйственной и (или) иной деятельности;</w:t>
      </w:r>
    </w:p>
    <w:bookmarkEnd w:id="27"/>
    <w:bookmarkStart w:name="z252" w:id="28"/>
    <w:p>
      <w:pPr>
        <w:spacing w:after="0"/>
        <w:ind w:left="0"/>
        <w:jc w:val="both"/>
      </w:pPr>
      <w:r>
        <w:rPr>
          <w:rFonts w:ascii="Times New Roman"/>
          <w:b w:val="false"/>
          <w:i w:val="false"/>
          <w:color w:val="000000"/>
          <w:sz w:val="28"/>
        </w:rPr>
        <w:t>
      6) производство меди и драгоценного металла - золота;</w:t>
      </w:r>
    </w:p>
    <w:bookmarkEnd w:id="28"/>
    <w:bookmarkStart w:name="z253" w:id="29"/>
    <w:p>
      <w:pPr>
        <w:spacing w:after="0"/>
        <w:ind w:left="0"/>
        <w:jc w:val="both"/>
      </w:pPr>
      <w:r>
        <w:rPr>
          <w:rFonts w:ascii="Times New Roman"/>
          <w:b w:val="false"/>
          <w:i w:val="false"/>
          <w:color w:val="000000"/>
          <w:sz w:val="28"/>
        </w:rPr>
        <w:t>
      7) производство цинка и кадмия;</w:t>
      </w:r>
    </w:p>
    <w:bookmarkEnd w:id="29"/>
    <w:bookmarkStart w:name="z254" w:id="30"/>
    <w:p>
      <w:pPr>
        <w:spacing w:after="0"/>
        <w:ind w:left="0"/>
        <w:jc w:val="both"/>
      </w:pPr>
      <w:r>
        <w:rPr>
          <w:rFonts w:ascii="Times New Roman"/>
          <w:b w:val="false"/>
          <w:i w:val="false"/>
          <w:color w:val="000000"/>
          <w:sz w:val="28"/>
        </w:rPr>
        <w:t>
      8) производство свинца;</w:t>
      </w:r>
    </w:p>
    <w:bookmarkEnd w:id="30"/>
    <w:bookmarkStart w:name="z255" w:id="31"/>
    <w:p>
      <w:pPr>
        <w:spacing w:after="0"/>
        <w:ind w:left="0"/>
        <w:jc w:val="both"/>
      </w:pPr>
      <w:r>
        <w:rPr>
          <w:rFonts w:ascii="Times New Roman"/>
          <w:b w:val="false"/>
          <w:i w:val="false"/>
          <w:color w:val="000000"/>
          <w:sz w:val="28"/>
        </w:rPr>
        <w:t>
      9) производство чугуна и стали;</w:t>
      </w:r>
    </w:p>
    <w:bookmarkEnd w:id="31"/>
    <w:bookmarkStart w:name="z256" w:id="32"/>
    <w:p>
      <w:pPr>
        <w:spacing w:after="0"/>
        <w:ind w:left="0"/>
        <w:jc w:val="both"/>
      </w:pPr>
      <w:r>
        <w:rPr>
          <w:rFonts w:ascii="Times New Roman"/>
          <w:b w:val="false"/>
          <w:i w:val="false"/>
          <w:color w:val="000000"/>
          <w:sz w:val="28"/>
        </w:rPr>
        <w:t xml:space="preserve">
      10) производство изделий дальнейшего передела черных металлов; </w:t>
      </w:r>
    </w:p>
    <w:bookmarkEnd w:id="32"/>
    <w:bookmarkStart w:name="z257" w:id="33"/>
    <w:p>
      <w:pPr>
        <w:spacing w:after="0"/>
        <w:ind w:left="0"/>
        <w:jc w:val="both"/>
      </w:pPr>
      <w:r>
        <w:rPr>
          <w:rFonts w:ascii="Times New Roman"/>
          <w:b w:val="false"/>
          <w:i w:val="false"/>
          <w:color w:val="000000"/>
          <w:sz w:val="28"/>
        </w:rPr>
        <w:t>
      11) добыча нефти и газа;</w:t>
      </w:r>
    </w:p>
    <w:bookmarkEnd w:id="33"/>
    <w:bookmarkStart w:name="z258" w:id="34"/>
    <w:p>
      <w:pPr>
        <w:spacing w:after="0"/>
        <w:ind w:left="0"/>
        <w:jc w:val="both"/>
      </w:pPr>
      <w:r>
        <w:rPr>
          <w:rFonts w:ascii="Times New Roman"/>
          <w:b w:val="false"/>
          <w:i w:val="false"/>
          <w:color w:val="000000"/>
          <w:sz w:val="28"/>
        </w:rPr>
        <w:t>
      12) добыча и обогащение железных руд (включая прочие руды черных металлов);</w:t>
      </w:r>
    </w:p>
    <w:bookmarkEnd w:id="34"/>
    <w:bookmarkStart w:name="z259" w:id="35"/>
    <w:p>
      <w:pPr>
        <w:spacing w:after="0"/>
        <w:ind w:left="0"/>
        <w:jc w:val="both"/>
      </w:pPr>
      <w:r>
        <w:rPr>
          <w:rFonts w:ascii="Times New Roman"/>
          <w:b w:val="false"/>
          <w:i w:val="false"/>
          <w:color w:val="000000"/>
          <w:sz w:val="28"/>
        </w:rPr>
        <w:t>
      13) добыча и обогащение руд цветных металлов (включая драгоценные);</w:t>
      </w:r>
    </w:p>
    <w:bookmarkEnd w:id="35"/>
    <w:bookmarkStart w:name="z260" w:id="36"/>
    <w:p>
      <w:pPr>
        <w:spacing w:after="0"/>
        <w:ind w:left="0"/>
        <w:jc w:val="both"/>
      </w:pPr>
      <w:r>
        <w:rPr>
          <w:rFonts w:ascii="Times New Roman"/>
          <w:b w:val="false"/>
          <w:i w:val="false"/>
          <w:color w:val="000000"/>
          <w:sz w:val="28"/>
        </w:rPr>
        <w:t>
      14) утилизация и обезвреживание отходов;</w:t>
      </w:r>
    </w:p>
    <w:bookmarkEnd w:id="36"/>
    <w:bookmarkStart w:name="z261" w:id="37"/>
    <w:p>
      <w:pPr>
        <w:spacing w:after="0"/>
        <w:ind w:left="0"/>
        <w:jc w:val="both"/>
      </w:pPr>
      <w:r>
        <w:rPr>
          <w:rFonts w:ascii="Times New Roman"/>
          <w:b w:val="false"/>
          <w:i w:val="false"/>
          <w:color w:val="000000"/>
          <w:sz w:val="28"/>
        </w:rPr>
        <w:t>
      15) добыча и обогащение угля;</w:t>
      </w:r>
    </w:p>
    <w:bookmarkEnd w:id="37"/>
    <w:bookmarkStart w:name="z262" w:id="38"/>
    <w:p>
      <w:pPr>
        <w:spacing w:after="0"/>
        <w:ind w:left="0"/>
        <w:jc w:val="both"/>
      </w:pPr>
      <w:r>
        <w:rPr>
          <w:rFonts w:ascii="Times New Roman"/>
          <w:b w:val="false"/>
          <w:i w:val="false"/>
          <w:color w:val="000000"/>
          <w:sz w:val="28"/>
        </w:rPr>
        <w:t>
      16) мониторинг эмиссий загрязняющих веществ в атмосферный воздух и водные объекты;</w:t>
      </w:r>
    </w:p>
    <w:bookmarkEnd w:id="38"/>
    <w:bookmarkStart w:name="z263" w:id="39"/>
    <w:p>
      <w:pPr>
        <w:spacing w:after="0"/>
        <w:ind w:left="0"/>
        <w:jc w:val="both"/>
      </w:pPr>
      <w:r>
        <w:rPr>
          <w:rFonts w:ascii="Times New Roman"/>
          <w:b w:val="false"/>
          <w:i w:val="false"/>
          <w:color w:val="000000"/>
          <w:sz w:val="28"/>
        </w:rPr>
        <w:t>
      17) утилизация и удаление отходов путем сжигания;</w:t>
      </w:r>
    </w:p>
    <w:bookmarkEnd w:id="39"/>
    <w:bookmarkStart w:name="z264" w:id="40"/>
    <w:p>
      <w:pPr>
        <w:spacing w:after="0"/>
        <w:ind w:left="0"/>
        <w:jc w:val="both"/>
      </w:pPr>
      <w:r>
        <w:rPr>
          <w:rFonts w:ascii="Times New Roman"/>
          <w:b w:val="false"/>
          <w:i w:val="false"/>
          <w:color w:val="000000"/>
          <w:sz w:val="28"/>
        </w:rPr>
        <w:t>
      18) производство титана и магния;</w:t>
      </w:r>
    </w:p>
    <w:bookmarkEnd w:id="40"/>
    <w:bookmarkStart w:name="z265" w:id="41"/>
    <w:p>
      <w:pPr>
        <w:spacing w:after="0"/>
        <w:ind w:left="0"/>
        <w:jc w:val="both"/>
      </w:pPr>
      <w:r>
        <w:rPr>
          <w:rFonts w:ascii="Times New Roman"/>
          <w:b w:val="false"/>
          <w:i w:val="false"/>
          <w:color w:val="000000"/>
          <w:sz w:val="28"/>
        </w:rPr>
        <w:t>
      19) производство алюминия;</w:t>
      </w:r>
    </w:p>
    <w:bookmarkEnd w:id="41"/>
    <w:bookmarkStart w:name="z266" w:id="42"/>
    <w:p>
      <w:pPr>
        <w:spacing w:after="0"/>
        <w:ind w:left="0"/>
        <w:jc w:val="both"/>
      </w:pPr>
      <w:r>
        <w:rPr>
          <w:rFonts w:ascii="Times New Roman"/>
          <w:b w:val="false"/>
          <w:i w:val="false"/>
          <w:color w:val="000000"/>
          <w:sz w:val="28"/>
        </w:rPr>
        <w:t>
      20) производство ферросплавов;</w:t>
      </w:r>
    </w:p>
    <w:bookmarkEnd w:id="42"/>
    <w:bookmarkStart w:name="z267" w:id="43"/>
    <w:p>
      <w:pPr>
        <w:spacing w:after="0"/>
        <w:ind w:left="0"/>
        <w:jc w:val="both"/>
      </w:pPr>
      <w:r>
        <w:rPr>
          <w:rFonts w:ascii="Times New Roman"/>
          <w:b w:val="false"/>
          <w:i w:val="false"/>
          <w:color w:val="000000"/>
          <w:sz w:val="28"/>
        </w:rPr>
        <w:t>
      21) очистка сточных вод централизованных систем водоотведения населенных пунктов;</w:t>
      </w:r>
    </w:p>
    <w:bookmarkEnd w:id="43"/>
    <w:bookmarkStart w:name="z268" w:id="44"/>
    <w:p>
      <w:pPr>
        <w:spacing w:after="0"/>
        <w:ind w:left="0"/>
        <w:jc w:val="both"/>
      </w:pPr>
      <w:r>
        <w:rPr>
          <w:rFonts w:ascii="Times New Roman"/>
          <w:b w:val="false"/>
          <w:i w:val="false"/>
          <w:color w:val="000000"/>
          <w:sz w:val="28"/>
        </w:rPr>
        <w:t>
      22) производство продукции тонкого органического синтеза и полимеров.</w:t>
      </w:r>
    </w:p>
    <w:bookmarkEnd w:id="44"/>
    <w:bookmarkStart w:name="z269" w:id="45"/>
    <w:p>
      <w:pPr>
        <w:spacing w:after="0"/>
        <w:ind w:left="0"/>
        <w:jc w:val="both"/>
      </w:pPr>
      <w:r>
        <w:rPr>
          <w:rFonts w:ascii="Times New Roman"/>
          <w:b w:val="false"/>
          <w:i w:val="false"/>
          <w:color w:val="000000"/>
          <w:sz w:val="28"/>
        </w:rPr>
        <w:t>
      Справочник по НДТ "Производство цемента и извести" имеет связь 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удаление отходов путем сжигания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w:t>
            </w:r>
          </w:p>
        </w:tc>
      </w:tr>
    </w:tbl>
    <w:bookmarkStart w:name="z270" w:id="46"/>
    <w:p>
      <w:pPr>
        <w:spacing w:after="0"/>
        <w:ind w:left="0"/>
        <w:jc w:val="left"/>
      </w:pPr>
      <w:r>
        <w:rPr>
          <w:rFonts w:ascii="Times New Roman"/>
          <w:b/>
          <w:i w:val="false"/>
          <w:color w:val="000000"/>
        </w:rPr>
        <w:t xml:space="preserve"> Область применения</w:t>
      </w:r>
    </w:p>
    <w:bookmarkEnd w:id="46"/>
    <w:bookmarkStart w:name="z271" w:id="4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3</w:t>
      </w:r>
      <w:r>
        <w:rPr>
          <w:rFonts w:ascii="Times New Roman"/>
          <w:b w:val="false"/>
          <w:i w:val="false"/>
          <w:color w:val="000000"/>
          <w:sz w:val="28"/>
        </w:rPr>
        <w:t> Экологического кодекса настоящий справочник по НДТ распространяется на производство цемента, извести.</w:t>
      </w:r>
    </w:p>
    <w:bookmarkEnd w:id="47"/>
    <w:bookmarkStart w:name="z272" w:id="48"/>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НДТ. </w:t>
      </w:r>
    </w:p>
    <w:bookmarkEnd w:id="48"/>
    <w:bookmarkStart w:name="z273" w:id="49"/>
    <w:p>
      <w:pPr>
        <w:spacing w:after="0"/>
        <w:ind w:left="0"/>
        <w:jc w:val="both"/>
      </w:pPr>
      <w:r>
        <w:rPr>
          <w:rFonts w:ascii="Times New Roman"/>
          <w:b w:val="false"/>
          <w:i w:val="false"/>
          <w:color w:val="000000"/>
          <w:sz w:val="28"/>
        </w:rPr>
        <w:t xml:space="preserve">
      Область применения соответствует: </w:t>
      </w:r>
    </w:p>
    <w:bookmarkEnd w:id="49"/>
    <w:bookmarkStart w:name="z274" w:id="50"/>
    <w:p>
      <w:pPr>
        <w:spacing w:after="0"/>
        <w:ind w:left="0"/>
        <w:jc w:val="both"/>
      </w:pPr>
      <w:r>
        <w:rPr>
          <w:rFonts w:ascii="Times New Roman"/>
          <w:b w:val="false"/>
          <w:i w:val="false"/>
          <w:color w:val="000000"/>
          <w:sz w:val="28"/>
        </w:rPr>
        <w:t>
      производству цементного клинкера во вращающихся печах с производственной мощностью, превышающей 500 тонн в сутки, или в других печах с производительностью, превышающей 50 тонн в сутки;</w:t>
      </w:r>
    </w:p>
    <w:bookmarkEnd w:id="50"/>
    <w:bookmarkStart w:name="z275" w:id="51"/>
    <w:p>
      <w:pPr>
        <w:spacing w:after="0"/>
        <w:ind w:left="0"/>
        <w:jc w:val="both"/>
      </w:pPr>
      <w:r>
        <w:rPr>
          <w:rFonts w:ascii="Times New Roman"/>
          <w:b w:val="false"/>
          <w:i w:val="false"/>
          <w:color w:val="000000"/>
          <w:sz w:val="28"/>
        </w:rPr>
        <w:t>
      производству извести в печах с производственной мощностью, превышающей 50 тонн в сутки.</w:t>
      </w:r>
    </w:p>
    <w:bookmarkEnd w:id="51"/>
    <w:bookmarkStart w:name="z276" w:id="52"/>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52"/>
    <w:bookmarkStart w:name="z277" w:id="53"/>
    <w:p>
      <w:pPr>
        <w:spacing w:after="0"/>
        <w:ind w:left="0"/>
        <w:jc w:val="both"/>
      </w:pPr>
      <w:r>
        <w:rPr>
          <w:rFonts w:ascii="Times New Roman"/>
          <w:b w:val="false"/>
          <w:i w:val="false"/>
          <w:color w:val="000000"/>
          <w:sz w:val="28"/>
        </w:rPr>
        <w:t>
      хранение и подготовка сырья;</w:t>
      </w:r>
    </w:p>
    <w:bookmarkEnd w:id="53"/>
    <w:bookmarkStart w:name="z278" w:id="54"/>
    <w:p>
      <w:pPr>
        <w:spacing w:after="0"/>
        <w:ind w:left="0"/>
        <w:jc w:val="both"/>
      </w:pPr>
      <w:r>
        <w:rPr>
          <w:rFonts w:ascii="Times New Roman"/>
          <w:b w:val="false"/>
          <w:i w:val="false"/>
          <w:color w:val="000000"/>
          <w:sz w:val="28"/>
        </w:rPr>
        <w:t>
      хранение и подготовка топлива;</w:t>
      </w:r>
    </w:p>
    <w:bookmarkEnd w:id="54"/>
    <w:bookmarkStart w:name="z279" w:id="55"/>
    <w:p>
      <w:pPr>
        <w:spacing w:after="0"/>
        <w:ind w:left="0"/>
        <w:jc w:val="both"/>
      </w:pPr>
      <w:r>
        <w:rPr>
          <w:rFonts w:ascii="Times New Roman"/>
          <w:b w:val="false"/>
          <w:i w:val="false"/>
          <w:color w:val="000000"/>
          <w:sz w:val="28"/>
        </w:rPr>
        <w:t>
      использование отходов в качестве сырья и/или топлива – требования к качеству, контроль и подготовка;</w:t>
      </w:r>
    </w:p>
    <w:bookmarkEnd w:id="55"/>
    <w:bookmarkStart w:name="z280" w:id="56"/>
    <w:p>
      <w:pPr>
        <w:spacing w:after="0"/>
        <w:ind w:left="0"/>
        <w:jc w:val="both"/>
      </w:pPr>
      <w:r>
        <w:rPr>
          <w:rFonts w:ascii="Times New Roman"/>
          <w:b w:val="false"/>
          <w:i w:val="false"/>
          <w:color w:val="000000"/>
          <w:sz w:val="28"/>
        </w:rPr>
        <w:t>
      производственные процессы;</w:t>
      </w:r>
    </w:p>
    <w:bookmarkEnd w:id="56"/>
    <w:bookmarkStart w:name="z281" w:id="57"/>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57"/>
    <w:bookmarkStart w:name="z282" w:id="58"/>
    <w:p>
      <w:pPr>
        <w:spacing w:after="0"/>
        <w:ind w:left="0"/>
        <w:jc w:val="both"/>
      </w:pPr>
      <w:r>
        <w:rPr>
          <w:rFonts w:ascii="Times New Roman"/>
          <w:b w:val="false"/>
          <w:i w:val="false"/>
          <w:color w:val="000000"/>
          <w:sz w:val="28"/>
        </w:rPr>
        <w:t>
      хранение, упаковка и отгрузка продукции.</w:t>
      </w:r>
    </w:p>
    <w:bookmarkEnd w:id="58"/>
    <w:bookmarkStart w:name="z283" w:id="59"/>
    <w:p>
      <w:pPr>
        <w:spacing w:after="0"/>
        <w:ind w:left="0"/>
        <w:jc w:val="both"/>
      </w:pPr>
      <w:r>
        <w:rPr>
          <w:rFonts w:ascii="Times New Roman"/>
          <w:b w:val="false"/>
          <w:i w:val="false"/>
          <w:color w:val="000000"/>
          <w:sz w:val="28"/>
        </w:rPr>
        <w:t>
      Справочник не распространяется на:</w:t>
      </w:r>
    </w:p>
    <w:bookmarkEnd w:id="59"/>
    <w:bookmarkStart w:name="z284" w:id="60"/>
    <w:p>
      <w:pPr>
        <w:spacing w:after="0"/>
        <w:ind w:left="0"/>
        <w:jc w:val="both"/>
      </w:pPr>
      <w:r>
        <w:rPr>
          <w:rFonts w:ascii="Times New Roman"/>
          <w:b w:val="false"/>
          <w:i w:val="false"/>
          <w:color w:val="000000"/>
          <w:sz w:val="28"/>
        </w:rPr>
        <w:t>
      некоторые процессы производства, такие как добыча сырья в карьере;</w:t>
      </w:r>
    </w:p>
    <w:bookmarkEnd w:id="60"/>
    <w:bookmarkStart w:name="z285" w:id="61"/>
    <w:p>
      <w:pPr>
        <w:spacing w:after="0"/>
        <w:ind w:left="0"/>
        <w:jc w:val="both"/>
      </w:pPr>
      <w:r>
        <w:rPr>
          <w:rFonts w:ascii="Times New Roman"/>
          <w:b w:val="false"/>
          <w:i w:val="false"/>
          <w:color w:val="000000"/>
          <w:sz w:val="28"/>
        </w:rPr>
        <w:t>
      вопросы, касающиеся исключительно обеспечения промышленной безопасности или охраны труда.</w:t>
      </w:r>
    </w:p>
    <w:bookmarkEnd w:id="61"/>
    <w:bookmarkStart w:name="z286" w:id="62"/>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справочника по НДТ.</w:t>
      </w:r>
    </w:p>
    <w:bookmarkEnd w:id="62"/>
    <w:bookmarkStart w:name="z287" w:id="63"/>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 список которых приведен в предисловии. В настоящем справочнике по НДТ рассматриваются общие принципы управления отходами вспомогательных технологических процессов.</w:t>
      </w:r>
    </w:p>
    <w:bookmarkEnd w:id="63"/>
    <w:bookmarkStart w:name="z288" w:id="64"/>
    <w:p>
      <w:pPr>
        <w:spacing w:after="0"/>
        <w:ind w:left="0"/>
        <w:jc w:val="left"/>
      </w:pPr>
      <w:r>
        <w:rPr>
          <w:rFonts w:ascii="Times New Roman"/>
          <w:b/>
          <w:i w:val="false"/>
          <w:color w:val="000000"/>
        </w:rPr>
        <w:t xml:space="preserve"> Принципы применения</w:t>
      </w:r>
    </w:p>
    <w:bookmarkEnd w:id="64"/>
    <w:p>
      <w:pPr>
        <w:spacing w:after="0"/>
        <w:ind w:left="0"/>
        <w:jc w:val="both"/>
      </w:pPr>
      <w:r>
        <w:rPr>
          <w:rFonts w:ascii="Times New Roman"/>
          <w:b/>
          <w:i w:val="false"/>
          <w:color w:val="000000"/>
          <w:sz w:val="28"/>
        </w:rPr>
        <w:t>Статус документа</w:t>
      </w:r>
    </w:p>
    <w:bookmarkStart w:name="z290" w:id="65"/>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наилучшим доступным техникам, с целью стимулирования перехода операторов объекта/объектов на принципы "зеленой" экономики и наилучших доступных техник.</w:t>
      </w:r>
    </w:p>
    <w:bookmarkEnd w:id="65"/>
    <w:bookmarkStart w:name="z291" w:id="66"/>
    <w:p>
      <w:pPr>
        <w:spacing w:after="0"/>
        <w:ind w:left="0"/>
        <w:jc w:val="both"/>
      </w:pPr>
      <w:r>
        <w:rPr>
          <w:rFonts w:ascii="Times New Roman"/>
          <w:b w:val="false"/>
          <w:i w:val="false"/>
          <w:color w:val="000000"/>
          <w:sz w:val="28"/>
        </w:rPr>
        <w:t>
      При проведении производственного экологического контроля на объектах, получивших комплексное экологическое разрешение на основании внедрения наилучших доступных техник, используются условия и рекомендации, установленные в настоящем справочнике по НДТ.</w:t>
      </w:r>
    </w:p>
    <w:bookmarkEnd w:id="66"/>
    <w:p>
      <w:pPr>
        <w:spacing w:after="0"/>
        <w:ind w:left="0"/>
        <w:jc w:val="both"/>
      </w:pPr>
      <w:r>
        <w:rPr>
          <w:rFonts w:ascii="Times New Roman"/>
          <w:b/>
          <w:i w:val="false"/>
          <w:color w:val="000000"/>
          <w:sz w:val="28"/>
        </w:rPr>
        <w:t>Положения, обязательные к применению</w:t>
      </w:r>
    </w:p>
    <w:bookmarkStart w:name="z293" w:id="67"/>
    <w:p>
      <w:pPr>
        <w:spacing w:after="0"/>
        <w:ind w:left="0"/>
        <w:jc w:val="both"/>
      </w:pPr>
      <w:r>
        <w:rPr>
          <w:rFonts w:ascii="Times New Roman"/>
          <w:b w:val="false"/>
          <w:i w:val="false"/>
          <w:color w:val="000000"/>
          <w:sz w:val="28"/>
        </w:rPr>
        <w:t>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67"/>
    <w:bookmarkStart w:name="z294" w:id="68"/>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являются обязательными к внедрению.</w:t>
      </w:r>
    </w:p>
    <w:bookmarkEnd w:id="68"/>
    <w:bookmarkStart w:name="z295" w:id="69"/>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69"/>
    <w:p>
      <w:pPr>
        <w:spacing w:after="0"/>
        <w:ind w:left="0"/>
        <w:jc w:val="both"/>
      </w:pPr>
      <w:r>
        <w:rPr>
          <w:rFonts w:ascii="Times New Roman"/>
          <w:b/>
          <w:i w:val="false"/>
          <w:color w:val="000000"/>
          <w:sz w:val="28"/>
        </w:rPr>
        <w:t xml:space="preserve">Рекомендательные положения </w:t>
      </w:r>
    </w:p>
    <w:bookmarkStart w:name="z297" w:id="70"/>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анализу при пересмотре справочника по НДТ: </w:t>
      </w:r>
    </w:p>
    <w:bookmarkEnd w:id="70"/>
    <w:bookmarkStart w:name="z298" w:id="71"/>
    <w:p>
      <w:pPr>
        <w:spacing w:after="0"/>
        <w:ind w:left="0"/>
        <w:jc w:val="both"/>
      </w:pPr>
      <w:r>
        <w:rPr>
          <w:rFonts w:ascii="Times New Roman"/>
          <w:b w:val="false"/>
          <w:i w:val="false"/>
          <w:color w:val="000000"/>
          <w:sz w:val="28"/>
        </w:rPr>
        <w:t>
      раздел 1: представлена общая информация о производстве цемента и извести, структуре отрасли, используемых промышленных процессах и технологиях по производству цемента и извести;</w:t>
      </w:r>
    </w:p>
    <w:bookmarkEnd w:id="71"/>
    <w:bookmarkStart w:name="z299" w:id="72"/>
    <w:p>
      <w:pPr>
        <w:spacing w:after="0"/>
        <w:ind w:left="0"/>
        <w:jc w:val="both"/>
      </w:pPr>
      <w:r>
        <w:rPr>
          <w:rFonts w:ascii="Times New Roman"/>
          <w:b w:val="false"/>
          <w:i w:val="false"/>
          <w:color w:val="000000"/>
          <w:sz w:val="28"/>
        </w:rPr>
        <w:t>
      раздел 2: описаны методология отнесения к НДТ, подходы идентификации НДТ;</w:t>
      </w:r>
    </w:p>
    <w:bookmarkEnd w:id="72"/>
    <w:bookmarkStart w:name="z300" w:id="73"/>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по производству цемента и извести и в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w:t>
      </w:r>
    </w:p>
    <w:bookmarkEnd w:id="73"/>
    <w:bookmarkStart w:name="z301" w:id="74"/>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 каталог методов и связанный с ними мониторинг, используемый для:</w:t>
      </w:r>
    </w:p>
    <w:bookmarkEnd w:id="74"/>
    <w:bookmarkStart w:name="z302" w:id="75"/>
    <w:p>
      <w:pPr>
        <w:spacing w:after="0"/>
        <w:ind w:left="0"/>
        <w:jc w:val="both"/>
      </w:pPr>
      <w:r>
        <w:rPr>
          <w:rFonts w:ascii="Times New Roman"/>
          <w:b w:val="false"/>
          <w:i w:val="false"/>
          <w:color w:val="000000"/>
          <w:sz w:val="28"/>
        </w:rPr>
        <w:t>
      предотвращения выбросов в атмосферу или, если это практически невозможно, сокращения выбросов;</w:t>
      </w:r>
    </w:p>
    <w:bookmarkEnd w:id="75"/>
    <w:bookmarkStart w:name="z303" w:id="76"/>
    <w:p>
      <w:pPr>
        <w:spacing w:after="0"/>
        <w:ind w:left="0"/>
        <w:jc w:val="both"/>
      </w:pPr>
      <w:r>
        <w:rPr>
          <w:rFonts w:ascii="Times New Roman"/>
          <w:b w:val="false"/>
          <w:i w:val="false"/>
          <w:color w:val="000000"/>
          <w:sz w:val="28"/>
        </w:rPr>
        <w:t>
      предотвращения или сокращения образования отходов;</w:t>
      </w:r>
    </w:p>
    <w:bookmarkEnd w:id="76"/>
    <w:bookmarkStart w:name="z304" w:id="77"/>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77"/>
    <w:bookmarkStart w:name="z305" w:id="78"/>
    <w:p>
      <w:pPr>
        <w:spacing w:after="0"/>
        <w:ind w:left="0"/>
        <w:jc w:val="both"/>
      </w:pPr>
      <w:r>
        <w:rPr>
          <w:rFonts w:ascii="Times New Roman"/>
          <w:b w:val="false"/>
          <w:i w:val="false"/>
          <w:color w:val="000000"/>
          <w:sz w:val="28"/>
        </w:rPr>
        <w:t>
      раздел 7: представлена информация о новых техниках и перспективных техниках;</w:t>
      </w:r>
    </w:p>
    <w:bookmarkEnd w:id="78"/>
    <w:bookmarkStart w:name="z306" w:id="79"/>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79"/>
    <w:bookmarkStart w:name="z307" w:id="80"/>
    <w:p>
      <w:pPr>
        <w:spacing w:after="0"/>
        <w:ind w:left="0"/>
        <w:jc w:val="left"/>
      </w:pPr>
      <w:r>
        <w:rPr>
          <w:rFonts w:ascii="Times New Roman"/>
          <w:b/>
          <w:i w:val="false"/>
          <w:color w:val="000000"/>
        </w:rPr>
        <w:t xml:space="preserve"> 1. Общая информация</w:t>
      </w:r>
    </w:p>
    <w:bookmarkEnd w:id="80"/>
    <w:p>
      <w:pPr>
        <w:spacing w:after="0"/>
        <w:ind w:left="0"/>
        <w:jc w:val="both"/>
      </w:pPr>
      <w:r>
        <w:rPr>
          <w:rFonts w:ascii="Times New Roman"/>
          <w:b/>
          <w:i w:val="false"/>
          <w:color w:val="000000"/>
          <w:sz w:val="28"/>
        </w:rPr>
        <w:t>1.1. Производство цемента и извести</w:t>
      </w:r>
    </w:p>
    <w:p>
      <w:pPr>
        <w:spacing w:after="0"/>
        <w:ind w:left="0"/>
        <w:jc w:val="both"/>
      </w:pPr>
      <w:r>
        <w:rPr>
          <w:rFonts w:ascii="Times New Roman"/>
          <w:b/>
          <w:i w:val="false"/>
          <w:color w:val="000000"/>
          <w:sz w:val="28"/>
        </w:rPr>
        <w:t>1.1.1. Структура и технологический уровень отраслей производства цемента и извести</w:t>
      </w:r>
    </w:p>
    <w:bookmarkStart w:name="z310" w:id="81"/>
    <w:p>
      <w:pPr>
        <w:spacing w:after="0"/>
        <w:ind w:left="0"/>
        <w:jc w:val="both"/>
      </w:pPr>
      <w:r>
        <w:rPr>
          <w:rFonts w:ascii="Times New Roman"/>
          <w:b w:val="false"/>
          <w:i w:val="false"/>
          <w:color w:val="000000"/>
          <w:sz w:val="28"/>
        </w:rPr>
        <w:t>
      В Республике Казахстан выпуск цемента осуществляется на 17 заводах полного цикла:</w:t>
      </w:r>
    </w:p>
    <w:bookmarkEnd w:id="81"/>
    <w:bookmarkStart w:name="z311" w:id="82"/>
    <w:p>
      <w:pPr>
        <w:spacing w:after="0"/>
        <w:ind w:left="0"/>
        <w:jc w:val="both"/>
      </w:pPr>
      <w:r>
        <w:rPr>
          <w:rFonts w:ascii="Times New Roman"/>
          <w:b w:val="false"/>
          <w:i w:val="false"/>
          <w:color w:val="000000"/>
          <w:sz w:val="28"/>
        </w:rPr>
        <w:t>
      11 заводов современного сухого способа (товарищество с ограниченной ответственностью "Жамбылская цементная производственная компания" Vicat (далее – ТОО "Жамбылская цементная производственная компания" Vicat), акционерное общество "Карцемент" Steppe Cement (далее – АО "Карцемент" Steppe Cement), акционерное общество "Шымкентцемент" (далее – АО "Шымкентцемент"), товарищество с ограниченной ответственностью "Каспий Цемент" Heidelberg Cement (далее – ТОО "Каспий Цемент"), товарищество с ограниченной ответственностью "Компания Гежуба Шиели Цемент" (далее – ТОО "Компания Гежуба Шиели Цемент"), товарищество с ограниченной ответственностью "Рудненский цементный завод" (далее – ТОО "Рудненский цементный завод"), товарищество с ограниченной ответственностью "Стандарт Цемент" (далее – ТОО "Стандарт Цемент"), товарищество с ограниченной ответственностью "Производственное объединение "Кокше-Цемент" (далее – ТОО "Производственное объединение "Кокше-Цемент"), товарищество с ограниченной ответственностью "Казахцемент" (ТОО "Казахцемент"), акционерное общество "ACIG" (Хантауский цементный завод) (далее – АО "ACIG"); товарищество с ограниченной ответственностью "Alacem" (Алацем) (далее – ТОО "Alacem") (Алматинская обл.);</w:t>
      </w:r>
    </w:p>
    <w:bookmarkEnd w:id="82"/>
    <w:bookmarkStart w:name="z312" w:id="83"/>
    <w:p>
      <w:pPr>
        <w:spacing w:after="0"/>
        <w:ind w:left="0"/>
        <w:jc w:val="both"/>
      </w:pPr>
      <w:r>
        <w:rPr>
          <w:rFonts w:ascii="Times New Roman"/>
          <w:b w:val="false"/>
          <w:i w:val="false"/>
          <w:color w:val="000000"/>
          <w:sz w:val="28"/>
        </w:rPr>
        <w:t xml:space="preserve">
      3 завода мокрого способа производства (товарищество с ограниченной ответственностью "ПК "Цементный завод Семей" (далее – ТОО "ПК "Цементный завод Семей"), товарищество с ограниченной ответственностью "Бухтарминская цементная компания" Heidelberg Cement (далее – ТОО "Бухтарминская цементная компания"), товарищество с ограниченной ответственностью "Sas-Tobe Technologies" (далее – ТОО "Sas- Tobe Technologies"); </w:t>
      </w:r>
    </w:p>
    <w:bookmarkEnd w:id="83"/>
    <w:bookmarkStart w:name="z313" w:id="84"/>
    <w:p>
      <w:pPr>
        <w:spacing w:after="0"/>
        <w:ind w:left="0"/>
        <w:jc w:val="both"/>
      </w:pPr>
      <w:r>
        <w:rPr>
          <w:rFonts w:ascii="Times New Roman"/>
          <w:b w:val="false"/>
          <w:i w:val="false"/>
          <w:color w:val="000000"/>
          <w:sz w:val="28"/>
        </w:rPr>
        <w:t>
      3 небольших завода с шахтными печами (товарищество с ограниченной ответственностью "Almaty Cement Company" (далее – ТОО "Almaty Cement Company"), товарищество с ограниченной ответственностью "Жанатасский цементный завод" (далее – ТОО "Жанатасский цементный завод"), товарищество с ограниченной ответственностью "Жамбыл Недр" (завод по производству цемента г. Каратау) (далее – ТОО "Жамбыл Недр"). Заводы с шахтными печами не работают или работают нестабильно или сезонно, долгое время простаивают, качество продукции низкое, сбыт цемента нестабильный. Поэтому в настоящем справочнике по НДТ их работа не анализируется и не описывается. Вклад этих заводов в выбросы в атмосферу совсем несущественный или даже полностью отсутствует.</w:t>
      </w:r>
    </w:p>
    <w:bookmarkEnd w:id="84"/>
    <w:bookmarkStart w:name="z314" w:id="85"/>
    <w:p>
      <w:pPr>
        <w:spacing w:after="0"/>
        <w:ind w:left="0"/>
        <w:jc w:val="both"/>
      </w:pPr>
      <w:r>
        <w:rPr>
          <w:rFonts w:ascii="Times New Roman"/>
          <w:b w:val="false"/>
          <w:i w:val="false"/>
          <w:color w:val="000000"/>
          <w:sz w:val="28"/>
        </w:rPr>
        <w:t>
      Производителей цемента условно можно разделить на две группы:</w:t>
      </w:r>
    </w:p>
    <w:bookmarkEnd w:id="85"/>
    <w:bookmarkStart w:name="z315" w:id="86"/>
    <w:p>
      <w:pPr>
        <w:spacing w:after="0"/>
        <w:ind w:left="0"/>
        <w:jc w:val="both"/>
      </w:pPr>
      <w:r>
        <w:rPr>
          <w:rFonts w:ascii="Times New Roman"/>
          <w:b w:val="false"/>
          <w:i w:val="false"/>
          <w:color w:val="000000"/>
          <w:sz w:val="28"/>
        </w:rPr>
        <w:t>
      отечественные заводы;</w:t>
      </w:r>
    </w:p>
    <w:bookmarkEnd w:id="86"/>
    <w:bookmarkStart w:name="z316" w:id="87"/>
    <w:p>
      <w:pPr>
        <w:spacing w:after="0"/>
        <w:ind w:left="0"/>
        <w:jc w:val="both"/>
      </w:pPr>
      <w:r>
        <w:rPr>
          <w:rFonts w:ascii="Times New Roman"/>
          <w:b w:val="false"/>
          <w:i w:val="false"/>
          <w:color w:val="000000"/>
          <w:sz w:val="28"/>
        </w:rPr>
        <w:t>
      зарубежные холдинги, осуществляющие свою деятельность на территории Республики Казахстан.</w:t>
      </w:r>
    </w:p>
    <w:bookmarkEnd w:id="87"/>
    <w:bookmarkStart w:name="z317" w:id="88"/>
    <w:p>
      <w:pPr>
        <w:spacing w:after="0"/>
        <w:ind w:left="0"/>
        <w:jc w:val="both"/>
      </w:pPr>
      <w:r>
        <w:rPr>
          <w:rFonts w:ascii="Times New Roman"/>
          <w:b w:val="false"/>
          <w:i w:val="false"/>
          <w:color w:val="000000"/>
          <w:sz w:val="28"/>
        </w:rPr>
        <w:t>
      Ведущие зарубежные производители представлены на казахстанском рынке компаниями:</w:t>
      </w:r>
    </w:p>
    <w:bookmarkEnd w:id="88"/>
    <w:bookmarkStart w:name="z318" w:id="89"/>
    <w:p>
      <w:pPr>
        <w:spacing w:after="0"/>
        <w:ind w:left="0"/>
        <w:jc w:val="both"/>
      </w:pPr>
      <w:r>
        <w:rPr>
          <w:rFonts w:ascii="Times New Roman"/>
          <w:b w:val="false"/>
          <w:i w:val="false"/>
          <w:color w:val="000000"/>
          <w:sz w:val="28"/>
        </w:rPr>
        <w:t>
      HeidelbergCement (Германия) – ТОО "Бухтарминская цементная компания", АО "Шымкентцемент", ТОО "Каспий Цемент";</w:t>
      </w:r>
    </w:p>
    <w:bookmarkEnd w:id="89"/>
    <w:bookmarkStart w:name="z319" w:id="90"/>
    <w:p>
      <w:pPr>
        <w:spacing w:after="0"/>
        <w:ind w:left="0"/>
        <w:jc w:val="both"/>
      </w:pPr>
      <w:r>
        <w:rPr>
          <w:rFonts w:ascii="Times New Roman"/>
          <w:b w:val="false"/>
          <w:i w:val="false"/>
          <w:color w:val="000000"/>
          <w:sz w:val="28"/>
        </w:rPr>
        <w:t>
      Vicat (Франция) – ТОО "Жамбылская цементная производственная компания";</w:t>
      </w:r>
    </w:p>
    <w:bookmarkEnd w:id="90"/>
    <w:bookmarkStart w:name="z320" w:id="91"/>
    <w:p>
      <w:pPr>
        <w:spacing w:after="0"/>
        <w:ind w:left="0"/>
        <w:jc w:val="both"/>
      </w:pPr>
      <w:r>
        <w:rPr>
          <w:rFonts w:ascii="Times New Roman"/>
          <w:b w:val="false"/>
          <w:i w:val="false"/>
          <w:color w:val="000000"/>
          <w:sz w:val="28"/>
        </w:rPr>
        <w:t>
      Steppe Cement (Малайзия) – АО "Central Asia Cement", АО "Карцемент", ТОО "Alacem".</w:t>
      </w:r>
    </w:p>
    <w:bookmarkEnd w:id="91"/>
    <w:bookmarkStart w:name="z321" w:id="92"/>
    <w:p>
      <w:pPr>
        <w:spacing w:after="0"/>
        <w:ind w:left="0"/>
        <w:jc w:val="both"/>
      </w:pPr>
      <w:r>
        <w:rPr>
          <w:rFonts w:ascii="Times New Roman"/>
          <w:b w:val="false"/>
          <w:i w:val="false"/>
          <w:color w:val="000000"/>
          <w:sz w:val="28"/>
        </w:rPr>
        <w:t>
      Цемент является основным материалом, используемым для всех сфер строительства: промышленного, жилищного, дорожного, аэродромного, гидротехнического, сельскохозяйственного и др. При этом цемент остается относительно простым, универсальным и дешевым материалом, для изготовления которого требуется распространенное и довольно доступное сырье. Объем производства цемента в Казахстане имеет тенденцию стабильного роста [3] (таблица 1.1).</w:t>
      </w:r>
    </w:p>
    <w:bookmarkEnd w:id="92"/>
    <w:bookmarkStart w:name="z322" w:id="9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Объемы производства цемента в Республике Казахстан за 2016 – 2020 гг.</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цемента по годам, млн.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323" w:id="94"/>
    <w:p>
      <w:pPr>
        <w:spacing w:after="0"/>
        <w:ind w:left="0"/>
        <w:jc w:val="both"/>
      </w:pPr>
      <w:r>
        <w:rPr>
          <w:rFonts w:ascii="Times New Roman"/>
          <w:b w:val="false"/>
          <w:i w:val="false"/>
          <w:color w:val="000000"/>
          <w:sz w:val="28"/>
        </w:rPr>
        <w:t>
      К 2019 г. объемы потребления цемента увеличились почти в два раза по сравнению с 2011 г., составив более 11,5 млн. тонн [4]. Проектная мощность всех цементных заводов составила более 16 млн. тонн в год, однако уровень дозагрузки (по данным ассоциации "Союз Цемент") все еще не превышает 65 %.</w:t>
      </w:r>
    </w:p>
    <w:bookmarkEnd w:id="94"/>
    <w:bookmarkStart w:name="z324" w:id="95"/>
    <w:p>
      <w:pPr>
        <w:spacing w:after="0"/>
        <w:ind w:left="0"/>
        <w:jc w:val="both"/>
      </w:pPr>
      <w:r>
        <w:rPr>
          <w:rFonts w:ascii="Times New Roman"/>
          <w:b w:val="false"/>
          <w:i w:val="false"/>
          <w:color w:val="000000"/>
          <w:sz w:val="28"/>
        </w:rPr>
        <w:t>
      При потребности в цементе более 9,1 млн. тонн ежегодно в Казахстане уже сейчас производственные мощности достигают 16 млн. тонн/год, т.е. РК уже сейчас активно насыщает внутренний рынок и успешно экспортирует цемент в Узбекистан, Россию, Кыргызстан.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производства цемента в Казахстане в 2020 г. вырос на 5,3 % и составил 10 млн. 808,5 тыс. тонн. По данным Министерства промышленности и строительства внутреннее потребление цемента составляет 9,1 млн. тонн. </w:t>
      </w:r>
    </w:p>
    <w:bookmarkStart w:name="z326" w:id="96"/>
    <w:p>
      <w:pPr>
        <w:spacing w:after="0"/>
        <w:ind w:left="0"/>
        <w:jc w:val="both"/>
      </w:pPr>
      <w:r>
        <w:rPr>
          <w:rFonts w:ascii="Times New Roman"/>
          <w:b w:val="false"/>
          <w:i w:val="false"/>
          <w:color w:val="000000"/>
          <w:sz w:val="28"/>
        </w:rPr>
        <w:t>
      В 2020 г. объем экспорта цементной продукции из Казахстана увеличился на 18,4 % по сравнению с 2019 г. до 1,99 млн. тонн. Стоимость экспорта выросла на 18,7 % и составила 100,4 млн. долларов США. Основными странами-импортерами цемента из Республики Казахстан стали Узбекистан, Кыргызстан и Россия (таблица 1.2).</w:t>
      </w:r>
    </w:p>
    <w:bookmarkEnd w:id="96"/>
    <w:bookmarkStart w:name="z327" w:id="9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Экспорт цемента из Казахстана в 2020 году [5]</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цемента, млн.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 в сравнении с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импорта, млн. долл.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 в сравнении с 2019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r>
    </w:tbl>
    <w:bookmarkStart w:name="z328" w:id="98"/>
    <w:p>
      <w:pPr>
        <w:spacing w:after="0"/>
        <w:ind w:left="0"/>
        <w:jc w:val="both"/>
      </w:pPr>
      <w:r>
        <w:rPr>
          <w:rFonts w:ascii="Times New Roman"/>
          <w:b w:val="false"/>
          <w:i w:val="false"/>
          <w:color w:val="000000"/>
          <w:sz w:val="28"/>
        </w:rPr>
        <w:t>
      Объем импортируемого цемента в 2019 г. составил 401 тыс. тонн Основной импортер цемента в РК в 2020 г. – Иран. 3а восемь месяцев 2020 г. Исламская Республика поставила в Казахстан 115,2 тыс. тонн цемента. Это 99 % от всего объема импорта за этот период (115,8 тыс. тонн). Почти весь импортный цемент (112,5 тыс. тонн) ушел в Мангистау. Из Германии Казахстан получил 456 тонн цемента (получатель – Атырауская область), из Китая – 150 тонн (получатель – Алматинская область) (рисунок 1.1) [6].</w:t>
      </w:r>
    </w:p>
    <w:bookmarkEnd w:id="98"/>
    <w:bookmarkStart w:name="z32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3914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10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Экспорт – импорт цемента в Казахстан за 8 месяцев 2020 г</w:t>
      </w:r>
    </w:p>
    <w:bookmarkEnd w:id="100"/>
    <w:bookmarkStart w:name="z331" w:id="101"/>
    <w:p>
      <w:pPr>
        <w:spacing w:after="0"/>
        <w:ind w:left="0"/>
        <w:jc w:val="both"/>
      </w:pPr>
      <w:r>
        <w:rPr>
          <w:rFonts w:ascii="Times New Roman"/>
          <w:b w:val="false"/>
          <w:i w:val="false"/>
          <w:color w:val="000000"/>
          <w:sz w:val="28"/>
        </w:rPr>
        <w:t>
      В таблице 1.3 представлена отгрузка (производство) потребителям цемента, извести и клинкера по регионам Республики Казахстан в 2020 г.</w:t>
      </w:r>
    </w:p>
    <w:bookmarkEnd w:id="101"/>
    <w:bookmarkStart w:name="z332" w:id="10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Отгрузка потребителям цемента и извести, производство клинкера в 2020 г. по регионам Республики Казахстан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(производство),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678,293</w:t>
            </w:r>
          </w:p>
        </w:tc>
      </w:tr>
    </w:tbl>
    <w:bookmarkStart w:name="z333" w:id="103"/>
    <w:p>
      <w:pPr>
        <w:spacing w:after="0"/>
        <w:ind w:left="0"/>
        <w:jc w:val="both"/>
      </w:pPr>
      <w:r>
        <w:rPr>
          <w:rFonts w:ascii="Times New Roman"/>
          <w:b w:val="false"/>
          <w:i w:val="false"/>
          <w:color w:val="000000"/>
          <w:sz w:val="28"/>
        </w:rPr>
        <w:t>
      Производство извести в Республике Казахстан в последние годы неуклонно снижалось (таблица 1.4).</w:t>
      </w:r>
    </w:p>
    <w:bookmarkEnd w:id="103"/>
    <w:bookmarkStart w:name="z334" w:id="10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Отгрузка потребителям извести в 2016 - 2020 г.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извести по годам, тыс.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678,293</w:t>
            </w:r>
          </w:p>
        </w:tc>
      </w:tr>
    </w:tbl>
    <w:bookmarkStart w:name="z335" w:id="105"/>
    <w:p>
      <w:pPr>
        <w:spacing w:after="0"/>
        <w:ind w:left="0"/>
        <w:jc w:val="both"/>
      </w:pPr>
      <w:r>
        <w:rPr>
          <w:rFonts w:ascii="Times New Roman"/>
          <w:b w:val="false"/>
          <w:i w:val="false"/>
          <w:color w:val="000000"/>
          <w:sz w:val="28"/>
        </w:rPr>
        <w:t>
      В Казахстане производство извести сосредоточено в семи областях (таблица 1.5), где расположены предприятия металлургии и заводы по выпуску силикатных изделий.</w:t>
      </w:r>
    </w:p>
    <w:bookmarkEnd w:id="105"/>
    <w:bookmarkStart w:name="z336" w:id="10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Объемы производства извести по областям Республики Казахстан в 2020 г.</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тысяч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печей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вращающиеся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вращающиеся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вращающиеся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вращающиеся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w:t>
            </w:r>
          </w:p>
        </w:tc>
      </w:tr>
    </w:tbl>
    <w:bookmarkStart w:name="z337" w:id="107"/>
    <w:p>
      <w:pPr>
        <w:spacing w:after="0"/>
        <w:ind w:left="0"/>
        <w:jc w:val="both"/>
      </w:pPr>
      <w:r>
        <w:rPr>
          <w:rFonts w:ascii="Times New Roman"/>
          <w:b w:val="false"/>
          <w:i w:val="false"/>
          <w:color w:val="000000"/>
          <w:sz w:val="28"/>
        </w:rPr>
        <w:t>
      Силикатные заводы ТОО "Силикат" г. Семей, АО "Западно-Казахстанская корпорация строительных материалов" г. Уральск и др. для производства силикатного кирпича и бетона имеют собственные цеха по обжигу извести. Для изготовления этих изделий вполне пригодны 2 и 3 сорт строительной извести. Металлургические предприятия требуют известь в основном 1 сорта, многие заводы не имеют возможности производить известь такого высокого качества с активностью 91 – 94 %. Поэтому часть высококачественной извести для металлургов импортируют из сопредельных государств – России, Узбекистана.</w:t>
      </w:r>
    </w:p>
    <w:bookmarkEnd w:id="107"/>
    <w:bookmarkStart w:name="z338" w:id="108"/>
    <w:p>
      <w:pPr>
        <w:spacing w:after="0"/>
        <w:ind w:left="0"/>
        <w:jc w:val="both"/>
      </w:pPr>
      <w:r>
        <w:rPr>
          <w:rFonts w:ascii="Times New Roman"/>
          <w:b w:val="false"/>
          <w:i w:val="false"/>
          <w:color w:val="000000"/>
          <w:sz w:val="28"/>
        </w:rPr>
        <w:t>
      Таким образом, в производстве цемента и извести сложилась парадоксальная ситуация, когда предприятия в среднем по году загружены на 65 %, при этом объем производства составляет 10,8 млн. тонн из 16,9 млн. тонн производственных мощностей. Таким образом, разница – это импорт, приходящий из РФ, КНР и стран ЕАЭС. Именно импорт мешает отечественным предприятиям дозагрузить свои мощности до 13 - 15 млн. тонн цемента и извести в год.</w:t>
      </w:r>
    </w:p>
    <w:bookmarkEnd w:id="108"/>
    <w:bookmarkStart w:name="z339" w:id="109"/>
    <w:p>
      <w:pPr>
        <w:spacing w:after="0"/>
        <w:ind w:left="0"/>
        <w:jc w:val="both"/>
      </w:pPr>
      <w:r>
        <w:rPr>
          <w:rFonts w:ascii="Times New Roman"/>
          <w:b w:val="false"/>
          <w:i w:val="false"/>
          <w:color w:val="000000"/>
          <w:sz w:val="28"/>
        </w:rPr>
        <w:t>
      В 2021 году после выполнения программы "Государственная программа индустриально-инновационного развития Республики Казахстан на 2015 - 2019 годы" суммарная проектная мощность предприятий достигнет 16,5 млн. тонн цемента в год при ожидаемой внутренней потребности 14 млн. тонн в год [4].</w:t>
      </w:r>
    </w:p>
    <w:bookmarkEnd w:id="109"/>
    <w:bookmarkStart w:name="z340" w:id="110"/>
    <w:p>
      <w:pPr>
        <w:spacing w:after="0"/>
        <w:ind w:left="0"/>
        <w:jc w:val="both"/>
      </w:pPr>
      <w:r>
        <w:rPr>
          <w:rFonts w:ascii="Times New Roman"/>
          <w:b w:val="false"/>
          <w:i w:val="false"/>
          <w:color w:val="000000"/>
          <w:sz w:val="28"/>
        </w:rPr>
        <w:t>
      Казахстан обладает достаточными сырьевыми ресурсами для обеспечения национальных потребностей и экспортным потенциалом. Цемент казахстанских производителей в основном экспортируется в соседние страны: Узбекистан, Россию, Киргизию. В то же время цемент импортируется из соседних регионов России.</w:t>
      </w:r>
    </w:p>
    <w:bookmarkEnd w:id="110"/>
    <w:bookmarkStart w:name="z341" w:id="111"/>
    <w:p>
      <w:pPr>
        <w:spacing w:after="0"/>
        <w:ind w:left="0"/>
        <w:jc w:val="both"/>
      </w:pPr>
      <w:r>
        <w:rPr>
          <w:rFonts w:ascii="Times New Roman"/>
          <w:b w:val="false"/>
          <w:i w:val="false"/>
          <w:color w:val="000000"/>
          <w:sz w:val="28"/>
        </w:rPr>
        <w:t>
      Все 14 крупных предприятий по выпуску цемента Республики Казахстан по структуре являются предприятиями полного цикла, технологический уровень 11 предприятий является современным, поскольку они работают по энергосберегающему сухому способу производства клинкера.</w:t>
      </w:r>
    </w:p>
    <w:bookmarkEnd w:id="111"/>
    <w:p>
      <w:pPr>
        <w:spacing w:after="0"/>
        <w:ind w:left="0"/>
        <w:jc w:val="both"/>
      </w:pPr>
      <w:r>
        <w:rPr>
          <w:rFonts w:ascii="Times New Roman"/>
          <w:b/>
          <w:i w:val="false"/>
          <w:color w:val="000000"/>
          <w:sz w:val="28"/>
        </w:rPr>
        <w:t>1.1.2. Объекты по видам технологического процесса</w:t>
      </w:r>
    </w:p>
    <w:bookmarkStart w:name="z343" w:id="112"/>
    <w:p>
      <w:pPr>
        <w:spacing w:after="0"/>
        <w:ind w:left="0"/>
        <w:jc w:val="both"/>
      </w:pPr>
      <w:r>
        <w:rPr>
          <w:rFonts w:ascii="Times New Roman"/>
          <w:b w:val="false"/>
          <w:i w:val="false"/>
          <w:color w:val="000000"/>
          <w:sz w:val="28"/>
        </w:rPr>
        <w:t>
      В настоящее время на предприятиях Казахстана используется два способа производства цемента: сухой и мокрый [7, 8].</w:t>
      </w:r>
    </w:p>
    <w:bookmarkEnd w:id="112"/>
    <w:bookmarkStart w:name="z344" w:id="113"/>
    <w:p>
      <w:pPr>
        <w:spacing w:after="0"/>
        <w:ind w:left="0"/>
        <w:jc w:val="both"/>
      </w:pPr>
      <w:r>
        <w:rPr>
          <w:rFonts w:ascii="Times New Roman"/>
          <w:b w:val="false"/>
          <w:i w:val="false"/>
          <w:color w:val="000000"/>
          <w:sz w:val="28"/>
        </w:rPr>
        <w:t xml:space="preserve">
      В мировой практике для получения цемента используют также полусухой (W ˂ 10 - 12 %) и полумокрый (W ˂ 15 – 18 %) способы производства с расходом тепла соответственно 3300 и 5400 кДж/кг клинкера [9], а также печи, работающие по сухому способу без циклонных теплообменников. Эти способы занимают промежуточное положение между сухим и мокрым. </w:t>
      </w:r>
    </w:p>
    <w:bookmarkEnd w:id="113"/>
    <w:bookmarkStart w:name="z345" w:id="114"/>
    <w:p>
      <w:pPr>
        <w:spacing w:after="0"/>
        <w:ind w:left="0"/>
        <w:jc w:val="both"/>
      </w:pPr>
      <w:r>
        <w:rPr>
          <w:rFonts w:ascii="Times New Roman"/>
          <w:b w:val="false"/>
          <w:i w:val="false"/>
          <w:color w:val="000000"/>
          <w:sz w:val="28"/>
        </w:rPr>
        <w:t>
      Основными факторами размещения предприятий цементной отрасли являются потребительский и сырьевой. Первый обуславливает размещение предприятий вблизи потенциальных потребителей, второй обусловлен наличием доступной сырьевой или топливной базы. Как правило, цементные заводы строятся рядом с карьерами сырья. При мокром способе сырьевые материалы измельчаются в присутствии воды, приготавливается и подвергается обжигу сырьевой шлам с влажностью 36 - 45 %. При сухом способе производится сухой помол сырья с одновременным подсушиванием, далее обжигу подвергается откорректированная и усредненная сырьевая мука с влажностью не более 1 - 2 %.</w:t>
      </w:r>
    </w:p>
    <w:bookmarkEnd w:id="114"/>
    <w:bookmarkStart w:name="z346" w:id="115"/>
    <w:p>
      <w:pPr>
        <w:spacing w:after="0"/>
        <w:ind w:left="0"/>
        <w:jc w:val="both"/>
      </w:pPr>
      <w:r>
        <w:rPr>
          <w:rFonts w:ascii="Times New Roman"/>
          <w:b w:val="false"/>
          <w:i w:val="false"/>
          <w:color w:val="000000"/>
          <w:sz w:val="28"/>
        </w:rPr>
        <w:t>
      Заводы мокрого способа были построены в 50 – 60 -ые гг. прошлого века, когда стоимость топливно-энергетических ресурсов в СССР была на порядок ниже. Мокрый способ является более энергоемким, малопроизводительным, потому более затратным. Поэтому в последние десятилетия строят только экономичные заводы сухого способа (таблица 1.6).</w:t>
      </w:r>
    </w:p>
    <w:bookmarkEnd w:id="115"/>
    <w:p>
      <w:pPr>
        <w:spacing w:after="0"/>
        <w:ind w:left="0"/>
        <w:jc w:val="both"/>
      </w:pPr>
      <w:r>
        <w:rPr>
          <w:rFonts w:ascii="Times New Roman"/>
          <w:b/>
          <w:i w:val="false"/>
          <w:color w:val="000000"/>
          <w:sz w:val="28"/>
        </w:rPr>
        <w:t>1.1.3. Объекты по сроку эксплуатации</w:t>
      </w:r>
    </w:p>
    <w:bookmarkStart w:name="z348" w:id="116"/>
    <w:p>
      <w:pPr>
        <w:spacing w:after="0"/>
        <w:ind w:left="0"/>
        <w:jc w:val="both"/>
      </w:pPr>
      <w:r>
        <w:rPr>
          <w:rFonts w:ascii="Times New Roman"/>
          <w:b w:val="false"/>
          <w:i w:val="false"/>
          <w:color w:val="000000"/>
          <w:sz w:val="28"/>
        </w:rPr>
        <w:t>
      Три завода мокрого способа производства были построены в период 1952 – 1964 гг. и находятся в эксплуатации в течение 57 – 69 лет (см. таблицу 1.6). За это время они неоднократно подвергались реконструкции и модернизации.</w:t>
      </w:r>
    </w:p>
    <w:bookmarkEnd w:id="116"/>
    <w:bookmarkStart w:name="z349" w:id="11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Объекты по видам технологического процесса, сроку эксплуатации, по производственным мощностям</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мокрого способа, построенные до 2010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сухого способа, построенные в 2010 году и позднее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1.ТОО "ПК "Цементный завод Семей"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1.ТОО "Жамбылская цементная производственная компания" Vicat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2.ТОО "Бухтарминская цементная компания" Heidelberg Cement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2.ТОО "Стандарт Цемент"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3.ТОО "Sas-Tobe Technologies"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АО "Central Asia Cement" Steppe Cement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8"/>
          <w:p>
            <w:pPr>
              <w:spacing w:after="20"/>
              <w:ind w:left="20"/>
              <w:jc w:val="both"/>
            </w:pPr>
            <w:r>
              <w:rPr>
                <w:rFonts w:ascii="Times New Roman"/>
                <w:b w:val="false"/>
                <w:i w:val="false"/>
                <w:color w:val="000000"/>
                <w:sz w:val="20"/>
              </w:rPr>
              <w:t>
4. АО "Шымкентцемент"</w:t>
            </w:r>
          </w:p>
          <w:bookmarkEnd w:id="118"/>
          <w:p>
            <w:pPr>
              <w:spacing w:after="20"/>
              <w:ind w:left="20"/>
              <w:jc w:val="both"/>
            </w:pPr>
            <w:r>
              <w:rPr>
                <w:rFonts w:ascii="Times New Roman"/>
                <w:b w:val="false"/>
                <w:i w:val="false"/>
                <w:color w:val="000000"/>
                <w:sz w:val="20"/>
              </w:rPr>
              <w:t>
Heidelberg Cement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9"/>
          <w:p>
            <w:pPr>
              <w:spacing w:after="20"/>
              <w:ind w:left="20"/>
              <w:jc w:val="both"/>
            </w:pPr>
            <w:r>
              <w:rPr>
                <w:rFonts w:ascii="Times New Roman"/>
                <w:b w:val="false"/>
                <w:i w:val="false"/>
                <w:color w:val="000000"/>
                <w:sz w:val="20"/>
              </w:rPr>
              <w:t>
2016</w:t>
            </w:r>
          </w:p>
          <w:bookmarkEnd w:id="119"/>
          <w:p>
            <w:pPr>
              <w:spacing w:after="20"/>
              <w:ind w:left="20"/>
              <w:jc w:val="both"/>
            </w:pPr>
            <w:r>
              <w:rPr>
                <w:rFonts w:ascii="Times New Roman"/>
                <w:b w:val="false"/>
                <w:i w:val="false"/>
                <w:color w:val="000000"/>
                <w:sz w:val="20"/>
              </w:rPr>
              <w:t>
(1958)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0"/>
          <w:p>
            <w:pPr>
              <w:spacing w:after="20"/>
              <w:ind w:left="20"/>
              <w:jc w:val="both"/>
            </w:pPr>
            <w:r>
              <w:rPr>
                <w:rFonts w:ascii="Times New Roman"/>
                <w:b w:val="false"/>
                <w:i w:val="false"/>
                <w:color w:val="000000"/>
                <w:sz w:val="20"/>
              </w:rPr>
              <w:t>
5.ТОО "Каспий Цемент"</w:t>
            </w:r>
          </w:p>
          <w:bookmarkEnd w:id="120"/>
          <w:p>
            <w:pPr>
              <w:spacing w:after="20"/>
              <w:ind w:left="20"/>
              <w:jc w:val="both"/>
            </w:pPr>
            <w:r>
              <w:rPr>
                <w:rFonts w:ascii="Times New Roman"/>
                <w:b w:val="false"/>
                <w:i w:val="false"/>
                <w:color w:val="000000"/>
                <w:sz w:val="20"/>
              </w:rPr>
              <w:t>
Heidelberg Cement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5.ТОО "Компания Гежуба Шиели Цемент"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7.ТОО "Рудненский цементный завод"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8.ТОО "ПО "Кокше-Цемент"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9.ТОО "Казахцемент"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АО "ACIG" (Хантауский цементный завод);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ТОО "Alacem" (Алацем) (Алматинская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способ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цемента, тонн 16 920 600 </w:t>
            </w:r>
          </w:p>
        </w:tc>
      </w:tr>
    </w:tbl>
    <w:bookmarkStart w:name="z353" w:id="121"/>
    <w:p>
      <w:pPr>
        <w:spacing w:after="0"/>
        <w:ind w:left="0"/>
        <w:jc w:val="both"/>
      </w:pPr>
      <w:r>
        <w:rPr>
          <w:rFonts w:ascii="Times New Roman"/>
          <w:b w:val="false"/>
          <w:i w:val="false"/>
          <w:color w:val="000000"/>
          <w:sz w:val="28"/>
        </w:rPr>
        <w:t>
      Одиннадцать заводов сухого способа являются новыми, были построены в период с 2010 по 2020 гг. [3], срок их эксплуатации на 2021 г. составляет от 1 до 11 лет.</w:t>
      </w:r>
    </w:p>
    <w:bookmarkEnd w:id="121"/>
    <w:bookmarkStart w:name="z354" w:id="122"/>
    <w:p>
      <w:pPr>
        <w:spacing w:after="0"/>
        <w:ind w:left="0"/>
        <w:jc w:val="both"/>
      </w:pPr>
      <w:r>
        <w:rPr>
          <w:rFonts w:ascii="Times New Roman"/>
          <w:b w:val="false"/>
          <w:i w:val="false"/>
          <w:color w:val="000000"/>
          <w:sz w:val="28"/>
        </w:rPr>
        <w:t xml:space="preserve">
      Девять заводов сухого способа были построены с нуля: </w:t>
      </w:r>
    </w:p>
    <w:bookmarkEnd w:id="122"/>
    <w:bookmarkStart w:name="z355" w:id="123"/>
    <w:p>
      <w:pPr>
        <w:spacing w:after="0"/>
        <w:ind w:left="0"/>
        <w:jc w:val="both"/>
      </w:pPr>
      <w:r>
        <w:rPr>
          <w:rFonts w:ascii="Times New Roman"/>
          <w:b w:val="false"/>
          <w:i w:val="false"/>
          <w:color w:val="000000"/>
          <w:sz w:val="28"/>
        </w:rPr>
        <w:t xml:space="preserve">
      ТОО "Жамбылская цементная производственная компания" Vicat; </w:t>
      </w:r>
    </w:p>
    <w:bookmarkEnd w:id="123"/>
    <w:bookmarkStart w:name="z356" w:id="124"/>
    <w:p>
      <w:pPr>
        <w:spacing w:after="0"/>
        <w:ind w:left="0"/>
        <w:jc w:val="both"/>
      </w:pPr>
      <w:r>
        <w:rPr>
          <w:rFonts w:ascii="Times New Roman"/>
          <w:b w:val="false"/>
          <w:i w:val="false"/>
          <w:color w:val="000000"/>
          <w:sz w:val="28"/>
        </w:rPr>
        <w:t>
      ТОО "Стандарт Цемент";</w:t>
      </w:r>
    </w:p>
    <w:bookmarkEnd w:id="124"/>
    <w:bookmarkStart w:name="z357" w:id="125"/>
    <w:p>
      <w:pPr>
        <w:spacing w:after="0"/>
        <w:ind w:left="0"/>
        <w:jc w:val="both"/>
      </w:pPr>
      <w:r>
        <w:rPr>
          <w:rFonts w:ascii="Times New Roman"/>
          <w:b w:val="false"/>
          <w:i w:val="false"/>
          <w:color w:val="000000"/>
          <w:sz w:val="28"/>
        </w:rPr>
        <w:t>
      ТОО "Каспий Цемент" Heidelberg Cement;</w:t>
      </w:r>
    </w:p>
    <w:bookmarkEnd w:id="125"/>
    <w:bookmarkStart w:name="z358" w:id="126"/>
    <w:p>
      <w:pPr>
        <w:spacing w:after="0"/>
        <w:ind w:left="0"/>
        <w:jc w:val="both"/>
      </w:pPr>
      <w:r>
        <w:rPr>
          <w:rFonts w:ascii="Times New Roman"/>
          <w:b w:val="false"/>
          <w:i w:val="false"/>
          <w:color w:val="000000"/>
          <w:sz w:val="28"/>
        </w:rPr>
        <w:t xml:space="preserve">
      ТОО "Компания Гежуба Шиели Цемент"; </w:t>
      </w:r>
    </w:p>
    <w:bookmarkEnd w:id="126"/>
    <w:bookmarkStart w:name="z359" w:id="127"/>
    <w:p>
      <w:pPr>
        <w:spacing w:after="0"/>
        <w:ind w:left="0"/>
        <w:jc w:val="both"/>
      </w:pPr>
      <w:r>
        <w:rPr>
          <w:rFonts w:ascii="Times New Roman"/>
          <w:b w:val="false"/>
          <w:i w:val="false"/>
          <w:color w:val="000000"/>
          <w:sz w:val="28"/>
        </w:rPr>
        <w:t>
      ТОО "Рудненский цементный завод";</w:t>
      </w:r>
    </w:p>
    <w:bookmarkEnd w:id="127"/>
    <w:bookmarkStart w:name="z360" w:id="128"/>
    <w:p>
      <w:pPr>
        <w:spacing w:after="0"/>
        <w:ind w:left="0"/>
        <w:jc w:val="both"/>
      </w:pPr>
      <w:r>
        <w:rPr>
          <w:rFonts w:ascii="Times New Roman"/>
          <w:b w:val="false"/>
          <w:i w:val="false"/>
          <w:color w:val="000000"/>
          <w:sz w:val="28"/>
        </w:rPr>
        <w:t>
      ТОО "Производственное объединение "Кокше-Цемент";</w:t>
      </w:r>
    </w:p>
    <w:bookmarkEnd w:id="128"/>
    <w:bookmarkStart w:name="z361" w:id="129"/>
    <w:p>
      <w:pPr>
        <w:spacing w:after="0"/>
        <w:ind w:left="0"/>
        <w:jc w:val="both"/>
      </w:pPr>
      <w:r>
        <w:rPr>
          <w:rFonts w:ascii="Times New Roman"/>
          <w:b w:val="false"/>
          <w:i w:val="false"/>
          <w:color w:val="000000"/>
          <w:sz w:val="28"/>
        </w:rPr>
        <w:t>
      ТОО "Казахцемент";</w:t>
      </w:r>
    </w:p>
    <w:bookmarkEnd w:id="129"/>
    <w:bookmarkStart w:name="z362" w:id="130"/>
    <w:p>
      <w:pPr>
        <w:spacing w:after="0"/>
        <w:ind w:left="0"/>
        <w:jc w:val="both"/>
      </w:pPr>
      <w:r>
        <w:rPr>
          <w:rFonts w:ascii="Times New Roman"/>
          <w:b w:val="false"/>
          <w:i w:val="false"/>
          <w:color w:val="000000"/>
          <w:sz w:val="28"/>
        </w:rPr>
        <w:t>
      АО "ACIG" (Хантауский цементный завод);</w:t>
      </w:r>
    </w:p>
    <w:bookmarkEnd w:id="130"/>
    <w:bookmarkStart w:name="z363" w:id="131"/>
    <w:p>
      <w:pPr>
        <w:spacing w:after="0"/>
        <w:ind w:left="0"/>
        <w:jc w:val="both"/>
      </w:pPr>
      <w:r>
        <w:rPr>
          <w:rFonts w:ascii="Times New Roman"/>
          <w:b w:val="false"/>
          <w:i w:val="false"/>
          <w:color w:val="000000"/>
          <w:sz w:val="28"/>
        </w:rPr>
        <w:t>
      ТОО "Alacem".</w:t>
      </w:r>
    </w:p>
    <w:bookmarkEnd w:id="131"/>
    <w:bookmarkStart w:name="z364" w:id="132"/>
    <w:p>
      <w:pPr>
        <w:spacing w:after="0"/>
        <w:ind w:left="0"/>
        <w:jc w:val="both"/>
      </w:pPr>
      <w:r>
        <w:rPr>
          <w:rFonts w:ascii="Times New Roman"/>
          <w:b w:val="false"/>
          <w:i w:val="false"/>
          <w:color w:val="000000"/>
          <w:sz w:val="28"/>
        </w:rPr>
        <w:t>
      На цементных заводах Республики Казахстан установлены и работают 4 типа печей для обжига клинкера:</w:t>
      </w:r>
    </w:p>
    <w:bookmarkEnd w:id="132"/>
    <w:bookmarkStart w:name="z365" w:id="133"/>
    <w:p>
      <w:pPr>
        <w:spacing w:after="0"/>
        <w:ind w:left="0"/>
        <w:jc w:val="both"/>
      </w:pPr>
      <w:r>
        <w:rPr>
          <w:rFonts w:ascii="Times New Roman"/>
          <w:b w:val="false"/>
          <w:i w:val="false"/>
          <w:color w:val="000000"/>
          <w:sz w:val="28"/>
        </w:rPr>
        <w:t>
      1) длинные вращающиеся печи мокрого способа с внутрипечными теплообменниками – 10 ед.;</w:t>
      </w:r>
    </w:p>
    <w:bookmarkEnd w:id="133"/>
    <w:bookmarkStart w:name="z366" w:id="134"/>
    <w:p>
      <w:pPr>
        <w:spacing w:after="0"/>
        <w:ind w:left="0"/>
        <w:jc w:val="both"/>
      </w:pPr>
      <w:r>
        <w:rPr>
          <w:rFonts w:ascii="Times New Roman"/>
          <w:b w:val="false"/>
          <w:i w:val="false"/>
          <w:color w:val="000000"/>
          <w:sz w:val="28"/>
        </w:rPr>
        <w:t>
      2) печь сухого способа с двухветьевым четырехступенчатым циклонным теплообменником (печь № 5 АО "Карцемент") – 1 ед.;</w:t>
      </w:r>
    </w:p>
    <w:bookmarkEnd w:id="134"/>
    <w:bookmarkStart w:name="z367" w:id="135"/>
    <w:p>
      <w:pPr>
        <w:spacing w:after="0"/>
        <w:ind w:left="0"/>
        <w:jc w:val="both"/>
      </w:pPr>
      <w:r>
        <w:rPr>
          <w:rFonts w:ascii="Times New Roman"/>
          <w:b w:val="false"/>
          <w:i w:val="false"/>
          <w:color w:val="000000"/>
          <w:sz w:val="28"/>
        </w:rPr>
        <w:t>
      3) печь сухого способа с двухветьевым четырехступенчатым циклонным теплообменником и декарбонизатором (печь № 6 АО "Карцемент") – 1 ед.;</w:t>
      </w:r>
    </w:p>
    <w:bookmarkEnd w:id="135"/>
    <w:bookmarkStart w:name="z368" w:id="136"/>
    <w:p>
      <w:pPr>
        <w:spacing w:after="0"/>
        <w:ind w:left="0"/>
        <w:jc w:val="both"/>
      </w:pPr>
      <w:r>
        <w:rPr>
          <w:rFonts w:ascii="Times New Roman"/>
          <w:b w:val="false"/>
          <w:i w:val="false"/>
          <w:color w:val="000000"/>
          <w:sz w:val="28"/>
        </w:rPr>
        <w:t>
      4) печи сухого способа с пятиступенчатыми циклонными теплообменниками и декарбонизаторами – 7 ед.</w:t>
      </w:r>
    </w:p>
    <w:bookmarkEnd w:id="136"/>
    <w:bookmarkStart w:name="z369" w:id="137"/>
    <w:p>
      <w:pPr>
        <w:spacing w:after="0"/>
        <w:ind w:left="0"/>
        <w:jc w:val="both"/>
      </w:pPr>
      <w:r>
        <w:rPr>
          <w:rFonts w:ascii="Times New Roman"/>
          <w:b w:val="false"/>
          <w:i w:val="false"/>
          <w:color w:val="000000"/>
          <w:sz w:val="28"/>
        </w:rPr>
        <w:t>
      Два завода - АО "Шымкентцемент" (с 1958 г.) Heidelberg Cement и АО "Карцемент" (с 1953 г.) Steppe Cement вначале работали по мокрому способу.</w:t>
      </w:r>
    </w:p>
    <w:bookmarkEnd w:id="137"/>
    <w:bookmarkStart w:name="z370" w:id="138"/>
    <w:p>
      <w:pPr>
        <w:spacing w:after="0"/>
        <w:ind w:left="0"/>
        <w:jc w:val="both"/>
      </w:pPr>
      <w:r>
        <w:rPr>
          <w:rFonts w:ascii="Times New Roman"/>
          <w:b w:val="false"/>
          <w:i w:val="false"/>
          <w:color w:val="000000"/>
          <w:sz w:val="28"/>
        </w:rPr>
        <w:t xml:space="preserve">
      Важнейшей характеристикой цементного завода является печной парк. В ТОО "ПК "Цементный завод Семей" установлены 3 вращающиеся печи мокрого способа с печами Ø4х150 м и рекуператорными холодильниками, 1 печь Ø4,5х170 м с колосниковым холодильником. </w:t>
      </w:r>
    </w:p>
    <w:bookmarkEnd w:id="138"/>
    <w:bookmarkStart w:name="z371" w:id="139"/>
    <w:p>
      <w:pPr>
        <w:spacing w:after="0"/>
        <w:ind w:left="0"/>
        <w:jc w:val="both"/>
      </w:pPr>
      <w:r>
        <w:rPr>
          <w:rFonts w:ascii="Times New Roman"/>
          <w:b w:val="false"/>
          <w:i w:val="false"/>
          <w:color w:val="000000"/>
          <w:sz w:val="28"/>
        </w:rPr>
        <w:t>
      В ТОО "Бухтарминская цементная компания" Heidelberg Cement установлены 2 печи мокрого способа Ø5х185 м с колосниковыми холодильниками и 2 печи Ø4х100 м с рекуператорными холодильниками.</w:t>
      </w:r>
    </w:p>
    <w:bookmarkEnd w:id="139"/>
    <w:bookmarkStart w:name="z372" w:id="140"/>
    <w:p>
      <w:pPr>
        <w:spacing w:after="0"/>
        <w:ind w:left="0"/>
        <w:jc w:val="both"/>
      </w:pPr>
      <w:r>
        <w:rPr>
          <w:rFonts w:ascii="Times New Roman"/>
          <w:b w:val="false"/>
          <w:i w:val="false"/>
          <w:color w:val="000000"/>
          <w:sz w:val="28"/>
        </w:rPr>
        <w:t>
      В 2015 - 2020 гг. на ТОО "Бухтарминская цементная компания" на 2 -х печах Ø 4х100 м осуществлялся обжиг извести. В настоящее время производство извести на этом заводе остановлено и на этих печах снова обжигают клинкер.</w:t>
      </w:r>
    </w:p>
    <w:bookmarkEnd w:id="140"/>
    <w:bookmarkStart w:name="z373" w:id="141"/>
    <w:p>
      <w:pPr>
        <w:spacing w:after="0"/>
        <w:ind w:left="0"/>
        <w:jc w:val="both"/>
      </w:pPr>
      <w:r>
        <w:rPr>
          <w:rFonts w:ascii="Times New Roman"/>
          <w:b w:val="false"/>
          <w:i w:val="false"/>
          <w:color w:val="000000"/>
          <w:sz w:val="28"/>
        </w:rPr>
        <w:t xml:space="preserve">
      В ТОО "Sas-Tobe Technologies" эксплуатируются 2 печи мокрого способа производства: 1 вращающаяся печь Ø4х150 м и 1 печь Ø3,6х150 м. Для обжига извести на этом предприятии установлены 3 шахтные печи на природном газе. </w:t>
      </w:r>
    </w:p>
    <w:bookmarkEnd w:id="141"/>
    <w:bookmarkStart w:name="z374" w:id="142"/>
    <w:p>
      <w:pPr>
        <w:spacing w:after="0"/>
        <w:ind w:left="0"/>
        <w:jc w:val="both"/>
      </w:pPr>
      <w:r>
        <w:rPr>
          <w:rFonts w:ascii="Times New Roman"/>
          <w:b w:val="false"/>
          <w:i w:val="false"/>
          <w:color w:val="000000"/>
          <w:sz w:val="28"/>
        </w:rPr>
        <w:t>
      В 2020 г. одна вращающаяся печь этого завода Ø3,6х150 м была реконструирована и на ней периодически обжигали известь. В 2021 г. завод перешел под управление новых инвесторов, которые после капремонта перевели вращающуюся печь на обжиг клинкера.</w:t>
      </w:r>
    </w:p>
    <w:bookmarkEnd w:id="142"/>
    <w:bookmarkStart w:name="z375" w:id="143"/>
    <w:p>
      <w:pPr>
        <w:spacing w:after="0"/>
        <w:ind w:left="0"/>
        <w:jc w:val="both"/>
      </w:pPr>
      <w:r>
        <w:rPr>
          <w:rFonts w:ascii="Times New Roman"/>
          <w:b w:val="false"/>
          <w:i w:val="false"/>
          <w:color w:val="000000"/>
          <w:sz w:val="28"/>
        </w:rPr>
        <w:t>
      АО "Шымкентцемент" был построен в 1958 г. и первоначально состоял из 6 технологических линий с печами мокрого способа Ø4х150 м. В 2014 г. на месте 1 -ой и 2 -ой линии "мокрых" печей была построена линия сухого способа, включающая усреднительные склады сырья, сырьевую мельницу и печь с циклонными теплообменниками и декарбонизатором. На этом предприятии в эксплуатации от первоначального завода оставили следующие цеха и отделения:</w:t>
      </w:r>
    </w:p>
    <w:bookmarkEnd w:id="143"/>
    <w:bookmarkStart w:name="z376" w:id="144"/>
    <w:p>
      <w:pPr>
        <w:spacing w:after="0"/>
        <w:ind w:left="0"/>
        <w:jc w:val="both"/>
      </w:pPr>
      <w:r>
        <w:rPr>
          <w:rFonts w:ascii="Times New Roman"/>
          <w:b w:val="false"/>
          <w:i w:val="false"/>
          <w:color w:val="000000"/>
          <w:sz w:val="28"/>
        </w:rPr>
        <w:t>
      отделение двухстадийного дробления известняка;</w:t>
      </w:r>
    </w:p>
    <w:bookmarkEnd w:id="144"/>
    <w:bookmarkStart w:name="z377" w:id="145"/>
    <w:p>
      <w:pPr>
        <w:spacing w:after="0"/>
        <w:ind w:left="0"/>
        <w:jc w:val="both"/>
      </w:pPr>
      <w:r>
        <w:rPr>
          <w:rFonts w:ascii="Times New Roman"/>
          <w:b w:val="false"/>
          <w:i w:val="false"/>
          <w:color w:val="000000"/>
          <w:sz w:val="28"/>
        </w:rPr>
        <w:t>
      крытый склад клинкера;</w:t>
      </w:r>
    </w:p>
    <w:bookmarkEnd w:id="145"/>
    <w:bookmarkStart w:name="z378" w:id="146"/>
    <w:p>
      <w:pPr>
        <w:spacing w:after="0"/>
        <w:ind w:left="0"/>
        <w:jc w:val="both"/>
      </w:pPr>
      <w:r>
        <w:rPr>
          <w:rFonts w:ascii="Times New Roman"/>
          <w:b w:val="false"/>
          <w:i w:val="false"/>
          <w:color w:val="000000"/>
          <w:sz w:val="28"/>
        </w:rPr>
        <w:t>
      цех помола с 8 цементными мельницами и компрессорным отделением;</w:t>
      </w:r>
    </w:p>
    <w:bookmarkEnd w:id="146"/>
    <w:bookmarkStart w:name="z379" w:id="147"/>
    <w:p>
      <w:pPr>
        <w:spacing w:after="0"/>
        <w:ind w:left="0"/>
        <w:jc w:val="both"/>
      </w:pPr>
      <w:r>
        <w:rPr>
          <w:rFonts w:ascii="Times New Roman"/>
          <w:b w:val="false"/>
          <w:i w:val="false"/>
          <w:color w:val="000000"/>
          <w:sz w:val="28"/>
        </w:rPr>
        <w:t>
      цементные силосы с цехом затаривания и отгрузки цемента.</w:t>
      </w:r>
    </w:p>
    <w:bookmarkEnd w:id="147"/>
    <w:bookmarkStart w:name="z380" w:id="148"/>
    <w:p>
      <w:pPr>
        <w:spacing w:after="0"/>
        <w:ind w:left="0"/>
        <w:jc w:val="both"/>
      </w:pPr>
      <w:r>
        <w:rPr>
          <w:rFonts w:ascii="Times New Roman"/>
          <w:b w:val="false"/>
          <w:i w:val="false"/>
          <w:color w:val="000000"/>
          <w:sz w:val="28"/>
        </w:rPr>
        <w:t xml:space="preserve">
      На заводе АО "Карцемент" Steppe Cement первоначально в 1953 г. были построены 4 линии мокрого способа производства с вращающимися печами Ø3,6/3,3х150 м. В начале 1970 -х гг. произошло расширение завода (условно Ново-Карагандинский цементный завод). На этом заводе построили 2 новые технологические линии сухого способа с печами Ø7,0;6,4х95 м с четырехступенчатыми двухветъевыми циклонными теплообменниками (без декарбонизаторов). В 2014 г. эти 2 печи были реконструированы, а старый завод с четырьмя технологическими линиями мокрого способа, построенными еще в 1953 г., был полностью выведен из эксплуатации. </w:t>
      </w:r>
    </w:p>
    <w:bookmarkEnd w:id="148"/>
    <w:bookmarkStart w:name="z381" w:id="149"/>
    <w:p>
      <w:pPr>
        <w:spacing w:after="0"/>
        <w:ind w:left="0"/>
        <w:jc w:val="both"/>
      </w:pPr>
      <w:r>
        <w:rPr>
          <w:rFonts w:ascii="Times New Roman"/>
          <w:b w:val="false"/>
          <w:i w:val="false"/>
          <w:color w:val="000000"/>
          <w:sz w:val="28"/>
        </w:rPr>
        <w:t xml:space="preserve">
      Проектные производственные мощности предприятий отрасли составляют 16 920 600 тонн цемента в год. На предприятиях установлено 23 печи: 10 печей мокрого и 13 печей сухого способа производства. На трех предприятиях используют мокрый способ, остальные 11 работают с использованием сухого способа получения цемента. Все предприятия, ранее введенные в эксплуатацию, прошли модернизацию, планируются мероприятия по дальнейшему внедрению современных технических решений. </w:t>
      </w:r>
    </w:p>
    <w:bookmarkEnd w:id="149"/>
    <w:p>
      <w:pPr>
        <w:spacing w:after="0"/>
        <w:ind w:left="0"/>
        <w:jc w:val="both"/>
      </w:pPr>
      <w:r>
        <w:rPr>
          <w:rFonts w:ascii="Times New Roman"/>
          <w:b/>
          <w:i w:val="false"/>
          <w:color w:val="000000"/>
          <w:sz w:val="28"/>
        </w:rPr>
        <w:t>1.1.4. Объекты по географической принадлежности</w:t>
      </w:r>
    </w:p>
    <w:bookmarkStart w:name="z383" w:id="150"/>
    <w:p>
      <w:pPr>
        <w:spacing w:after="0"/>
        <w:ind w:left="0"/>
        <w:jc w:val="both"/>
      </w:pPr>
      <w:r>
        <w:rPr>
          <w:rFonts w:ascii="Times New Roman"/>
          <w:b w:val="false"/>
          <w:i w:val="false"/>
          <w:color w:val="000000"/>
          <w:sz w:val="28"/>
        </w:rPr>
        <w:t>
      Территория Республики Казахстан огромная, ее площадь составляет 2 724 900 км</w:t>
      </w:r>
      <w:r>
        <w:rPr>
          <w:rFonts w:ascii="Times New Roman"/>
          <w:b w:val="false"/>
          <w:i w:val="false"/>
          <w:color w:val="000000"/>
          <w:vertAlign w:val="superscript"/>
        </w:rPr>
        <w:t>2 </w:t>
      </w:r>
      <w:r>
        <w:rPr>
          <w:rFonts w:ascii="Times New Roman"/>
          <w:b w:val="false"/>
          <w:i w:val="false"/>
          <w:color w:val="000000"/>
          <w:sz w:val="28"/>
        </w:rPr>
        <w:t>[10]. Поэтому географическое расположение цементных заводов по территории (рисунок 1.2) существенно влияет на долю транспортных расходов в цене цемента, покупаемого строителями.</w:t>
      </w:r>
    </w:p>
    <w:bookmarkEnd w:id="150"/>
    <w:bookmarkStart w:name="z384" w:id="151"/>
    <w:p>
      <w:pPr>
        <w:spacing w:after="0"/>
        <w:ind w:left="0"/>
        <w:jc w:val="both"/>
      </w:pPr>
      <w:r>
        <w:rPr>
          <w:rFonts w:ascii="Times New Roman"/>
          <w:b w:val="false"/>
          <w:i w:val="false"/>
          <w:color w:val="000000"/>
          <w:sz w:val="28"/>
        </w:rPr>
        <w:t>
      Так по данным Российского справочника НДТ [9] доля затрат на перевозки в цене цемента в Российской Федерации в 2000 г. составила 10 %, а в 2014 г. значительно выросла и составила 20 - 30 %. Изменилась также и доля вида транспорта для доставки цемента потребителю. В 2009 г. по железной дороге было доставлено примерно 28 % цемента, а в 2014 г. около 31 %, т.е. небольшой рост. В 2014 г. в России в отношении автотранспорта картина значительно изменилась – объемы доставки цемента автотранспортом возросли с 41 – 42 % (2009 г.) до 72 – 73 % (2014 г.) – рост на 30 % [9]. Аналогичная ситуация и в Республике Казахстан.</w:t>
      </w:r>
    </w:p>
    <w:bookmarkEnd w:id="151"/>
    <w:bookmarkStart w:name="z385" w:id="152"/>
    <w:p>
      <w:pPr>
        <w:spacing w:after="0"/>
        <w:ind w:left="0"/>
        <w:jc w:val="both"/>
      </w:pPr>
      <w:r>
        <w:rPr>
          <w:rFonts w:ascii="Times New Roman"/>
          <w:b w:val="false"/>
          <w:i w:val="false"/>
          <w:color w:val="000000"/>
          <w:sz w:val="28"/>
        </w:rPr>
        <w:t>
      Лучше всего обеспечен цементом Южный Казахстан. Здесь находятся 6 цементных заводов общей производственной мощностью 6,370 млн. тонн.</w:t>
      </w:r>
    </w:p>
    <w:bookmarkEnd w:id="152"/>
    <w:bookmarkStart w:name="z386" w:id="153"/>
    <w:p>
      <w:pPr>
        <w:spacing w:after="0"/>
        <w:ind w:left="0"/>
        <w:jc w:val="both"/>
      </w:pPr>
      <w:r>
        <w:rPr>
          <w:rFonts w:ascii="Times New Roman"/>
          <w:b w:val="false"/>
          <w:i w:val="false"/>
          <w:color w:val="000000"/>
          <w:sz w:val="28"/>
        </w:rPr>
        <w:t>
      Несмотря на это, один из крупнейших потребителей г. Алматы находится в 700 км от ТОО "Стандарт Цемент" и АО "Шымкентцемент", и в 480 км от ТОО "Жамбылская цементная производственная компания".</w:t>
      </w:r>
    </w:p>
    <w:bookmarkEnd w:id="153"/>
    <w:bookmarkStart w:name="z387" w:id="154"/>
    <w:p>
      <w:pPr>
        <w:spacing w:after="0"/>
        <w:ind w:left="0"/>
        <w:jc w:val="both"/>
      </w:pPr>
      <w:r>
        <w:rPr>
          <w:rFonts w:ascii="Times New Roman"/>
          <w:b w:val="false"/>
          <w:i w:val="false"/>
          <w:color w:val="000000"/>
          <w:sz w:val="28"/>
        </w:rPr>
        <w:t>
      Областной центр город Талдыкорган находится в 950 км от ТОО "Стандарт Цемент" и АО "Шымкентцемент", и в 720 км от ТОО "Жамбылская цементная производственная компания". Это очень большие расстояния для транспортировки такого многотоннажного строительного материала как цемент. Собственный вагонный парк завода ТОО "Стандарт Цемент" насчитывает 300 хопперов-цементовозов [11].</w:t>
      </w:r>
    </w:p>
    <w:bookmarkEnd w:id="154"/>
    <w:bookmarkStart w:name="z388" w:id="155"/>
    <w:p>
      <w:pPr>
        <w:spacing w:after="0"/>
        <w:ind w:left="0"/>
        <w:jc w:val="both"/>
      </w:pPr>
      <w:r>
        <w:rPr>
          <w:rFonts w:ascii="Times New Roman"/>
          <w:b w:val="false"/>
          <w:i w:val="false"/>
          <w:color w:val="000000"/>
          <w:sz w:val="28"/>
        </w:rPr>
        <w:t>
      Производство цемента в ТОО "Жамбылская цементная производственная компания" в 2018 г. составило 1,54 млн. тонн, в 2019 г. – 1,55 млн. тонн. Завод имеет 400 хопперов-цементовозов. В 2018 г. за рубеж поставлено 412 тыс. тонн цемента, в 2019 г. – 450 тыс. тонн [12].</w:t>
      </w:r>
    </w:p>
    <w:bookmarkEnd w:id="155"/>
    <w:bookmarkStart w:name="z389" w:id="156"/>
    <w:p>
      <w:pPr>
        <w:spacing w:after="0"/>
        <w:ind w:left="0"/>
        <w:jc w:val="both"/>
      </w:pPr>
      <w:r>
        <w:rPr>
          <w:rFonts w:ascii="Times New Roman"/>
          <w:b w:val="false"/>
          <w:i w:val="false"/>
          <w:color w:val="000000"/>
          <w:sz w:val="28"/>
        </w:rPr>
        <w:t>
      Достаточно хорошо обеспечен цементом Восточный Казахстан, где работают три завода: ТОО "ПК "Цементный завод Семей", ТОО "Бухтарминская цементная компания" и ТОО "Казах Цемент". Ближайший к областному центру г. Усть-Каменогорску цементный завод ТОО "Бухтарминская цементная компания" расположен в пос. Октябрьский примерно в 90 км. Транспортировка цемента потребителям возможна железной дорогой, автотранспортом, водным транспортом по реке Иртыш в Павлодарскую область и по Бухтарминскому водохранилищу на восток и юг области.</w:t>
      </w:r>
    </w:p>
    <w:bookmarkEnd w:id="156"/>
    <w:bookmarkStart w:name="z390" w:id="157"/>
    <w:p>
      <w:pPr>
        <w:spacing w:after="0"/>
        <w:ind w:left="0"/>
        <w:jc w:val="both"/>
      </w:pPr>
      <w:r>
        <w:rPr>
          <w:rFonts w:ascii="Times New Roman"/>
          <w:b w:val="false"/>
          <w:i w:val="false"/>
          <w:color w:val="000000"/>
          <w:sz w:val="28"/>
        </w:rPr>
        <w:t>
      В Центральном Казахстане ближайший к столице республики г. Астана цементный завод АО "Central Asia Cement" находится примерно в 160 км, а ТОО "Жамбылская цементная производственная компания" примерно в 700 км, ТОО "Производственное объединение "Кокше-Цемент" находится примерно в 330 км от г. Астана (по железной дороге).</w:t>
      </w:r>
    </w:p>
    <w:bookmarkEnd w:id="157"/>
    <w:bookmarkStart w:name="z391" w:id="158"/>
    <w:p>
      <w:pPr>
        <w:spacing w:after="0"/>
        <w:ind w:left="0"/>
        <w:jc w:val="both"/>
      </w:pPr>
      <w:r>
        <w:rPr>
          <w:rFonts w:ascii="Times New Roman"/>
          <w:b w:val="false"/>
          <w:i w:val="false"/>
          <w:color w:val="000000"/>
          <w:sz w:val="28"/>
        </w:rPr>
        <w:t>
      Крупный промышленный центр г. Жезказган находится в 550 - 560 км от ближайшего завода АО "Central Asia Cement".</w:t>
      </w:r>
    </w:p>
    <w:bookmarkEnd w:id="158"/>
    <w:bookmarkStart w:name="z392" w:id="159"/>
    <w:p>
      <w:pPr>
        <w:spacing w:after="0"/>
        <w:ind w:left="0"/>
        <w:jc w:val="both"/>
      </w:pPr>
      <w:r>
        <w:rPr>
          <w:rFonts w:ascii="Times New Roman"/>
          <w:b w:val="false"/>
          <w:i w:val="false"/>
          <w:color w:val="000000"/>
          <w:sz w:val="28"/>
        </w:rPr>
        <w:t>
      В Западном и Северном Казахстане работают только три завода: ТОО "Каспий Цемент", ТОО "Рудненский цементный завод", ТОО ПО "Кокше-цемент". Обеспеченность цементом в этих регионах желает лучшего. Ближайшие к областным центрам и крупным городам Уральску, Актобе, Атырау, Павлодару, Петропавловску, Аркалыку цементные заводы находятся в 600 - 1200 км. Поэтому в этом регионе часть цемента импортируют из ближайших цементных заводов Российской Федерации. Правительство Казахстана предпринимает заградительные меры, чтобы местные строительные компании использовали отечественный цемент.</w:t>
      </w:r>
    </w:p>
    <w:bookmarkEnd w:id="159"/>
    <w:bookmarkStart w:name="z39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1 – ТОО "Каспий Цемент"; 2 – ТОО "Компания Гежуба Шиели Цемент"; 3 – АО "Шымкентцемент";</w:t>
      </w:r>
      <w:r>
        <w:br/>
      </w:r>
      <w:r>
        <w:rPr>
          <w:rFonts w:ascii="Times New Roman"/>
          <w:b w:val="false"/>
          <w:i w:val="false"/>
          <w:color w:val="000000"/>
          <w:sz w:val="28"/>
        </w:rPr>
        <w:t xml:space="preserve">
      </w:t>
      </w:r>
      <w:r>
        <w:rPr>
          <w:rFonts w:ascii="Times New Roman"/>
          <w:b w:val="false"/>
          <w:i w:val="false"/>
          <w:color w:val="000000"/>
          <w:sz w:val="28"/>
        </w:rPr>
        <w:t>4 – ТОО "Стандарт Цемент"; 5 – ТОО "Sas-TobeTechnologies"; 6 – АО "ACIG" (Хантауский цементный завод);</w:t>
      </w:r>
      <w:r>
        <w:br/>
      </w:r>
      <w:r>
        <w:rPr>
          <w:rFonts w:ascii="Times New Roman"/>
          <w:b w:val="false"/>
          <w:i w:val="false"/>
          <w:color w:val="000000"/>
          <w:sz w:val="28"/>
        </w:rPr>
        <w:t xml:space="preserve">
      </w:t>
      </w:r>
      <w:r>
        <w:rPr>
          <w:rFonts w:ascii="Times New Roman"/>
          <w:b w:val="false"/>
          <w:i w:val="false"/>
          <w:color w:val="000000"/>
          <w:sz w:val="28"/>
        </w:rPr>
        <w:t>7 – ТОО "Жамбылская цементная произв. компания"; 8 – ТОО "Alacem"(Алацем); 9 – ТОО "Бухтарминская цементная компания"; 10 – ТОО "ПК "Цементный завод Семей"; 11 – АО "Central Asia Cement"; 12 – АО "Карцемент" Steppe Cement;</w:t>
      </w:r>
      <w:r>
        <w:br/>
      </w:r>
      <w:r>
        <w:rPr>
          <w:rFonts w:ascii="Times New Roman"/>
          <w:b w:val="false"/>
          <w:i w:val="false"/>
          <w:color w:val="000000"/>
          <w:sz w:val="28"/>
        </w:rPr>
        <w:t xml:space="preserve">
      </w:t>
      </w:r>
      <w:r>
        <w:rPr>
          <w:rFonts w:ascii="Times New Roman"/>
          <w:b w:val="false"/>
          <w:i w:val="false"/>
          <w:color w:val="000000"/>
          <w:sz w:val="28"/>
        </w:rPr>
        <w:t>13 – ТОО "Казахцемент"; 14 – ТОО "Рудненский цементный завод"; 15 – ТОО ПО "Кокше-цемент".</w:t>
      </w:r>
      <w:r>
        <w:br/>
      </w:r>
      <w:r>
        <w:rPr>
          <w:rFonts w:ascii="Times New Roman"/>
          <w:b w:val="false"/>
          <w:i w:val="false"/>
          <w:color w:val="000000"/>
          <w:sz w:val="28"/>
        </w:rPr>
        <w:t>
</w:t>
      </w:r>
    </w:p>
    <w:bookmarkStart w:name="z398" w:id="16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Карта расположения цементных заводов Республики Казахстан</w:t>
      </w:r>
    </w:p>
    <w:bookmarkEnd w:id="161"/>
    <w:bookmarkStart w:name="z399" w:id="162"/>
    <w:p>
      <w:pPr>
        <w:spacing w:after="0"/>
        <w:ind w:left="0"/>
        <w:jc w:val="both"/>
      </w:pPr>
      <w:r>
        <w:rPr>
          <w:rFonts w:ascii="Times New Roman"/>
          <w:b w:val="false"/>
          <w:i w:val="false"/>
          <w:color w:val="000000"/>
          <w:sz w:val="28"/>
        </w:rPr>
        <w:t>
      В Северном Казахстане работают небольшой Рудненский завод мощностью 0,5 млн. тонн и ТОО "Производственное объединение "Кокше-Цемент". При проектной мощности 2 млн. тонн в год этот завод в 2018 г. выпустил всего 435 тыс. тонн цемента, в 2019 г. – 448 тыс. тонн, т.е. производственные мощности были загружены лишь на 21,75 - 22,4 % [13]. За 9 месяцев 2020 г. предприятие выпустило 570,1 тыс. тонн клинкера и 644,3 тыс. тонн цемента [14]. Завод выпускает общестроительные цементы типов ЦЕМ I 42,5Б; ЦЕМ I 32,5Н; ЦЕМ II/А - Ш 32,5Б, а также ПЦ400 -Д20 и ПЦ400 Д0 [13]. На этом заводе установлена самая мощная в Казахстане печь с пятиступенчатыми циклонными теплообменниками и декарбонизатором размерами Ø5,25х62 м производительностью 5500 т/сут [7].</w:t>
      </w:r>
    </w:p>
    <w:bookmarkEnd w:id="162"/>
    <w:p>
      <w:pPr>
        <w:spacing w:after="0"/>
        <w:ind w:left="0"/>
        <w:jc w:val="both"/>
      </w:pPr>
      <w:r>
        <w:rPr>
          <w:rFonts w:ascii="Times New Roman"/>
          <w:b/>
          <w:i w:val="false"/>
          <w:color w:val="000000"/>
          <w:sz w:val="28"/>
        </w:rPr>
        <w:t>1.1.5. Объекты по производственным мощностям</w:t>
      </w:r>
    </w:p>
    <w:bookmarkStart w:name="z401" w:id="163"/>
    <w:p>
      <w:pPr>
        <w:spacing w:after="0"/>
        <w:ind w:left="0"/>
        <w:jc w:val="both"/>
      </w:pPr>
      <w:r>
        <w:rPr>
          <w:rFonts w:ascii="Times New Roman"/>
          <w:b w:val="false"/>
          <w:i w:val="false"/>
          <w:color w:val="000000"/>
          <w:sz w:val="28"/>
        </w:rPr>
        <w:t>
      Объекты по производственным мощностям (таблица 1.7) характеризуются следующим образом: 3 завода имеют производственную мощность менее 1 млн. тонн, 11 заводов – более 1 млн. тонн, в том числе 3 завода мощностью 2 млн. тонн и более. В силу различных причин за последние 10 лет ни на одном из трех указанных заводов (двухмиллионников) Казахстана объем производства цемента не достигал проектных 2 млн. тонн.</w:t>
      </w:r>
    </w:p>
    <w:bookmarkEnd w:id="163"/>
    <w:bookmarkStart w:name="z402" w:id="16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Объекты по производству цемента по производственным мощностям</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5"/>
          <w:p>
            <w:pPr>
              <w:spacing w:after="20"/>
              <w:ind w:left="20"/>
              <w:jc w:val="both"/>
            </w:pPr>
            <w:r>
              <w:rPr>
                <w:rFonts w:ascii="Times New Roman"/>
                <w:b w:val="false"/>
                <w:i w:val="false"/>
                <w:color w:val="000000"/>
                <w:sz w:val="20"/>
              </w:rPr>
              <w:t>
Заводы мощностью менее</w:t>
            </w:r>
          </w:p>
          <w:bookmarkEnd w:id="165"/>
          <w:p>
            <w:pPr>
              <w:spacing w:after="20"/>
              <w:ind w:left="20"/>
              <w:jc w:val="both"/>
            </w:pPr>
            <w:r>
              <w:rPr>
                <w:rFonts w:ascii="Times New Roman"/>
                <w:b w:val="false"/>
                <w:i w:val="false"/>
                <w:color w:val="000000"/>
                <w:sz w:val="20"/>
              </w:rPr>
              <w:t>
1 млн.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6"/>
          <w:p>
            <w:pPr>
              <w:spacing w:after="20"/>
              <w:ind w:left="20"/>
              <w:jc w:val="both"/>
            </w:pPr>
            <w:r>
              <w:rPr>
                <w:rFonts w:ascii="Times New Roman"/>
                <w:b w:val="false"/>
                <w:i w:val="false"/>
                <w:color w:val="000000"/>
                <w:sz w:val="20"/>
              </w:rPr>
              <w:t>
Заводы мощностью</w:t>
            </w:r>
          </w:p>
          <w:bookmarkEnd w:id="166"/>
          <w:p>
            <w:pPr>
              <w:spacing w:after="20"/>
              <w:ind w:left="20"/>
              <w:jc w:val="both"/>
            </w:pPr>
            <w:r>
              <w:rPr>
                <w:rFonts w:ascii="Times New Roman"/>
                <w:b w:val="false"/>
                <w:i w:val="false"/>
                <w:color w:val="000000"/>
                <w:sz w:val="20"/>
              </w:rPr>
              <w:t>
1 млн. тонн/год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ТОО "Sas-Tobe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1.ТОО "ПК "Цементный завод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2.ТОО "Каспий Цемент" Heidelberg 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2.ТОО "Бухтарминская цементная компания" Heidelberg 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3.ТОО "Рудненский цементный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3.ТОО "Жамбылская цементная производственная компания"Vicat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4.АО "Central Asia Cement" Steppe 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7"/>
          <w:p>
            <w:pPr>
              <w:spacing w:after="20"/>
              <w:ind w:left="20"/>
              <w:jc w:val="both"/>
            </w:pPr>
            <w:r>
              <w:rPr>
                <w:rFonts w:ascii="Times New Roman"/>
                <w:b w:val="false"/>
                <w:i w:val="false"/>
                <w:color w:val="000000"/>
                <w:sz w:val="20"/>
              </w:rPr>
              <w:t>
5.АО "Шымкентцемент"</w:t>
            </w:r>
          </w:p>
          <w:bookmarkEnd w:id="167"/>
          <w:p>
            <w:pPr>
              <w:spacing w:after="20"/>
              <w:ind w:left="20"/>
              <w:jc w:val="both"/>
            </w:pPr>
            <w:r>
              <w:rPr>
                <w:rFonts w:ascii="Times New Roman"/>
                <w:b w:val="false"/>
                <w:i w:val="false"/>
                <w:color w:val="000000"/>
                <w:sz w:val="20"/>
              </w:rPr>
              <w:t>
Heidelberg 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6.ТОО "Компания Гежуба Шиели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7.ТОО "Стандарт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ТОО ПО "Кокше-Цемент"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ТОО "Казах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10.АО "ACIG" (Хантауский цементный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ТОО "Alacem"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16 920 600 т</w:t>
            </w:r>
          </w:p>
        </w:tc>
      </w:tr>
    </w:tbl>
    <w:p>
      <w:pPr>
        <w:spacing w:after="0"/>
        <w:ind w:left="0"/>
        <w:jc w:val="both"/>
      </w:pPr>
      <w:r>
        <w:rPr>
          <w:rFonts w:ascii="Times New Roman"/>
          <w:b/>
          <w:i w:val="false"/>
          <w:color w:val="000000"/>
          <w:sz w:val="28"/>
        </w:rPr>
        <w:t>1.1.6. Объекты по видам выпускаемой продукции</w:t>
      </w:r>
    </w:p>
    <w:bookmarkStart w:name="z407" w:id="168"/>
    <w:p>
      <w:pPr>
        <w:spacing w:after="0"/>
        <w:ind w:left="0"/>
        <w:jc w:val="both"/>
      </w:pPr>
      <w:r>
        <w:rPr>
          <w:rFonts w:ascii="Times New Roman"/>
          <w:b w:val="false"/>
          <w:i w:val="false"/>
          <w:color w:val="000000"/>
          <w:sz w:val="28"/>
        </w:rPr>
        <w:t>
      Производство цемента осуществляется на 14 крупных заводах, клинкера – на 1 заводе, извести - на 2 заводах (в настоящее время на 1 заводе) (таблица 1.8). Предприятия по выпуску цемента имеют общую мощность 16 920 600 тонн.</w:t>
      </w:r>
    </w:p>
    <w:bookmarkEnd w:id="168"/>
    <w:bookmarkStart w:name="z408" w:id="16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Объекты по производству цемента по видам выпускаемой продукции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по выпуску цемента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по выпуску клинкера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0"/>
          <w:p>
            <w:pPr>
              <w:spacing w:after="20"/>
              <w:ind w:left="20"/>
              <w:jc w:val="both"/>
            </w:pPr>
            <w:r>
              <w:rPr>
                <w:rFonts w:ascii="Times New Roman"/>
                <w:b w:val="false"/>
                <w:i w:val="false"/>
                <w:color w:val="000000"/>
                <w:sz w:val="20"/>
              </w:rPr>
              <w:t>
Заводы по выпуску</w:t>
            </w:r>
          </w:p>
          <w:bookmarkEnd w:id="170"/>
          <w:p>
            <w:pPr>
              <w:spacing w:after="20"/>
              <w:ind w:left="20"/>
              <w:jc w:val="both"/>
            </w:pPr>
            <w:r>
              <w:rPr>
                <w:rFonts w:ascii="Times New Roman"/>
                <w:b w:val="false"/>
                <w:i w:val="false"/>
                <w:color w:val="000000"/>
                <w:sz w:val="20"/>
              </w:rPr>
              <w:t>
извести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 "Цементный завод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1.АО "Карцемент" Steppe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"Sas-Tobe Technologies"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"Бухтарминская цементная компания" Heidelberg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"Бухтарминская цементная компания"*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"Sas-Tobe Technologies"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"Жамбылская цементная производственная компания" Vicat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"Central Asia Cement" Steppe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1"/>
          <w:p>
            <w:pPr>
              <w:spacing w:after="20"/>
              <w:ind w:left="20"/>
              <w:jc w:val="both"/>
            </w:pPr>
            <w:r>
              <w:rPr>
                <w:rFonts w:ascii="Times New Roman"/>
                <w:b w:val="false"/>
                <w:i w:val="false"/>
                <w:color w:val="000000"/>
                <w:sz w:val="20"/>
              </w:rPr>
              <w:t>
АО "Шымкентцемент"</w:t>
            </w:r>
          </w:p>
          <w:bookmarkEnd w:id="171"/>
          <w:p>
            <w:pPr>
              <w:spacing w:after="20"/>
              <w:ind w:left="20"/>
              <w:jc w:val="both"/>
            </w:pPr>
            <w:r>
              <w:rPr>
                <w:rFonts w:ascii="Times New Roman"/>
                <w:b w:val="false"/>
                <w:i w:val="false"/>
                <w:color w:val="000000"/>
                <w:sz w:val="20"/>
              </w:rPr>
              <w:t>
Heidelberg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2"/>
          <w:p>
            <w:pPr>
              <w:spacing w:after="20"/>
              <w:ind w:left="20"/>
              <w:jc w:val="both"/>
            </w:pPr>
            <w:r>
              <w:rPr>
                <w:rFonts w:ascii="Times New Roman"/>
                <w:b w:val="false"/>
                <w:i w:val="false"/>
                <w:color w:val="000000"/>
                <w:sz w:val="20"/>
              </w:rPr>
              <w:t>
ТОО "КаспийЦемент"</w:t>
            </w:r>
          </w:p>
          <w:bookmarkEnd w:id="172"/>
          <w:p>
            <w:pPr>
              <w:spacing w:after="20"/>
              <w:ind w:left="20"/>
              <w:jc w:val="both"/>
            </w:pPr>
            <w:r>
              <w:rPr>
                <w:rFonts w:ascii="Times New Roman"/>
                <w:b w:val="false"/>
                <w:i w:val="false"/>
                <w:color w:val="000000"/>
                <w:sz w:val="20"/>
              </w:rPr>
              <w:t>
Heidelberg Cement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Гежуба Шиели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"Рудненский цементный завод"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"Стандарт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ТОО "Кокше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"ACIG" (Хантауский цементный завод)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"Alacem"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2" w:id="173"/>
    <w:p>
      <w:pPr>
        <w:spacing w:after="0"/>
        <w:ind w:left="0"/>
        <w:jc w:val="both"/>
      </w:pPr>
      <w:r>
        <w:rPr>
          <w:rFonts w:ascii="Times New Roman"/>
          <w:b w:val="false"/>
          <w:i w:val="false"/>
          <w:color w:val="000000"/>
          <w:sz w:val="28"/>
        </w:rPr>
        <w:t>
      * ТОО "Бухтарминская цементная компания" производила известь в 2018 - 2019 годах по 20 - 25 тысяч тонн, в 2020 году выпуск извести прекратили.</w:t>
      </w:r>
    </w:p>
    <w:bookmarkEnd w:id="173"/>
    <w:bookmarkStart w:name="z413" w:id="174"/>
    <w:p>
      <w:pPr>
        <w:spacing w:after="0"/>
        <w:ind w:left="0"/>
        <w:jc w:val="both"/>
      </w:pPr>
      <w:r>
        <w:rPr>
          <w:rFonts w:ascii="Times New Roman"/>
          <w:b w:val="false"/>
          <w:i w:val="false"/>
          <w:color w:val="000000"/>
          <w:sz w:val="28"/>
        </w:rPr>
        <w:t>
      Один завод – АО "Карцемент" Steppe Cement выпускает клинкер – мощность 1 800 000 тонн. Из этого клинкера АО "Central Asia Cement" Steppe Cement размалывает цемент.</w:t>
      </w:r>
    </w:p>
    <w:bookmarkEnd w:id="174"/>
    <w:bookmarkStart w:name="z414" w:id="175"/>
    <w:p>
      <w:pPr>
        <w:spacing w:after="0"/>
        <w:ind w:left="0"/>
        <w:jc w:val="both"/>
      </w:pPr>
      <w:r>
        <w:rPr>
          <w:rFonts w:ascii="Times New Roman"/>
          <w:b w:val="false"/>
          <w:i w:val="false"/>
          <w:color w:val="000000"/>
          <w:sz w:val="28"/>
        </w:rPr>
        <w:t>
      Два завода – ТОО "Sas-Tobe Technologies" и ТОО "Бухтарминская цементная компания" наряду с цементом выпускают известь.</w:t>
      </w:r>
    </w:p>
    <w:bookmarkEnd w:id="175"/>
    <w:bookmarkStart w:name="z415" w:id="176"/>
    <w:p>
      <w:pPr>
        <w:spacing w:after="0"/>
        <w:ind w:left="0"/>
        <w:jc w:val="both"/>
      </w:pPr>
      <w:r>
        <w:rPr>
          <w:rFonts w:ascii="Times New Roman"/>
          <w:b w:val="false"/>
          <w:i w:val="false"/>
          <w:color w:val="000000"/>
          <w:sz w:val="28"/>
        </w:rPr>
        <w:t>
      В 2020 году ТОО "Бухтарминская цементная компания" известь не производила. Печь № 2 (100 м) снова переведена на обжиг цементного клинкера.</w:t>
      </w:r>
    </w:p>
    <w:bookmarkEnd w:id="176"/>
    <w:bookmarkStart w:name="z416" w:id="177"/>
    <w:p>
      <w:pPr>
        <w:spacing w:after="0"/>
        <w:ind w:left="0"/>
        <w:jc w:val="both"/>
      </w:pPr>
      <w:r>
        <w:rPr>
          <w:rFonts w:ascii="Times New Roman"/>
          <w:b w:val="false"/>
          <w:i w:val="false"/>
          <w:color w:val="000000"/>
          <w:sz w:val="28"/>
        </w:rPr>
        <w:t>
      Цементные заводы Казахстана производят общестроительные и специальные цементы: портландцементы, портландцементы с минеральными добавками, шлакопортландцементы, сульфатостойкие портландцементы, тампонажные, дорожные цементы и портландцементы для хризотилцементных изделий (таблица 1.9).</w:t>
      </w:r>
    </w:p>
    <w:bookmarkEnd w:id="177"/>
    <w:bookmarkStart w:name="z417" w:id="178"/>
    <w:p>
      <w:pPr>
        <w:spacing w:after="0"/>
        <w:ind w:left="0"/>
        <w:jc w:val="both"/>
      </w:pPr>
      <w:r>
        <w:rPr>
          <w:rFonts w:ascii="Times New Roman"/>
          <w:b w:val="false"/>
          <w:i w:val="false"/>
          <w:color w:val="000000"/>
          <w:sz w:val="28"/>
        </w:rPr>
        <w:t>
      На казахстанских цементных заводах в отношении общестроительных цементов действует: ГОСТ 31108 Цементы общестроительные. Технические условия [15].</w:t>
      </w:r>
    </w:p>
    <w:bookmarkEnd w:id="178"/>
    <w:bookmarkStart w:name="z418" w:id="179"/>
    <w:p>
      <w:pPr>
        <w:spacing w:after="0"/>
        <w:ind w:left="0"/>
        <w:jc w:val="both"/>
      </w:pPr>
      <w:r>
        <w:rPr>
          <w:rFonts w:ascii="Times New Roman"/>
          <w:b w:val="false"/>
          <w:i w:val="false"/>
          <w:color w:val="000000"/>
          <w:sz w:val="28"/>
        </w:rPr>
        <w:t>
      Кроме общестроительных выпускается несколько видов специальных цементов. Выпуск специальных сульфатостойких цементов осуществляется по ГОСТ 22266 [17], тампонажных цементов - по ГОСТ 1581 [18], дорожных цементов - по ГОСТ 33174 [19].</w:t>
      </w:r>
    </w:p>
    <w:bookmarkEnd w:id="179"/>
    <w:bookmarkStart w:name="z419" w:id="180"/>
    <w:p>
      <w:pPr>
        <w:spacing w:after="0"/>
        <w:ind w:left="0"/>
        <w:jc w:val="both"/>
      </w:pPr>
      <w:r>
        <w:rPr>
          <w:rFonts w:ascii="Times New Roman"/>
          <w:b w:val="false"/>
          <w:i w:val="false"/>
          <w:color w:val="000000"/>
          <w:sz w:val="28"/>
        </w:rPr>
        <w:t xml:space="preserve">
      Как видно из данных таблицы 1.9 в Республике Казахстан полностью отсутствует производство пуццолановых цементов класса ЦЕМ IV и композиционных ЦЕМ V цементов, портландцементов с минеральными добавками пуццоланы, с глиежом или обожженным сланцем, с микрокремнеземом. Цементы с добавками микрокремнезема могли бы выпускать цементные заводы ТОО "ПК "Цементный завод Семей" и ТОО "Бухтарминская цементная компания" Heidelberg Cement, так как в Восточном Казахстане имеются текущий выход и запасы микрокремнезема. </w:t>
      </w:r>
    </w:p>
    <w:bookmarkEnd w:id="180"/>
    <w:bookmarkStart w:name="z420" w:id="181"/>
    <w:p>
      <w:pPr>
        <w:spacing w:after="0"/>
        <w:ind w:left="0"/>
        <w:jc w:val="both"/>
      </w:pPr>
      <w:r>
        <w:rPr>
          <w:rFonts w:ascii="Times New Roman"/>
          <w:b w:val="false"/>
          <w:i w:val="false"/>
          <w:color w:val="000000"/>
          <w:sz w:val="28"/>
        </w:rPr>
        <w:t>
      Портландцемент с золой ЦЕМ II/А-К(Ш-И-З) 42,5Н выпускает только ТОО "Компания Гежуба Шиели Цемент", используя золошлаки Кызылординской ТЭЦ (см. таблицу 1.9). Хотя большие запасы золошлаков имеются во многих регионах Республики Казахстан.</w:t>
      </w:r>
    </w:p>
    <w:bookmarkEnd w:id="181"/>
    <w:bookmarkStart w:name="z421" w:id="182"/>
    <w:p>
      <w:pPr>
        <w:spacing w:after="0"/>
        <w:ind w:left="0"/>
        <w:jc w:val="both"/>
      </w:pPr>
      <w:r>
        <w:rPr>
          <w:rFonts w:ascii="Times New Roman"/>
          <w:b w:val="false"/>
          <w:i w:val="false"/>
          <w:color w:val="000000"/>
          <w:sz w:val="28"/>
        </w:rPr>
        <w:t>
      Таким образом, в Республике Казахстан имеются значительные возможности по выпуску многокомпонентных цементов, снижению доли клинкера в цементе и уменьшению объемов выбросов в атмосферу СО</w:t>
      </w:r>
      <w:r>
        <w:rPr>
          <w:rFonts w:ascii="Times New Roman"/>
          <w:b w:val="false"/>
          <w:i w:val="false"/>
          <w:color w:val="000000"/>
          <w:vertAlign w:val="subscript"/>
        </w:rPr>
        <w:t>2</w:t>
      </w:r>
      <w:r>
        <w:rPr>
          <w:rFonts w:ascii="Times New Roman"/>
          <w:b w:val="false"/>
          <w:i w:val="false"/>
          <w:color w:val="000000"/>
          <w:sz w:val="28"/>
        </w:rPr>
        <w:t> за счет этого. Однако цементные заводы не используют эти возможности ввода активных минеральных добавок и снижения доли клинкера в цементе.</w:t>
      </w:r>
    </w:p>
    <w:bookmarkEnd w:id="182"/>
    <w:bookmarkStart w:name="z422" w:id="183"/>
    <w:p>
      <w:pPr>
        <w:spacing w:after="0"/>
        <w:ind w:left="0"/>
        <w:jc w:val="both"/>
      </w:pPr>
      <w:r>
        <w:rPr>
          <w:rFonts w:ascii="Times New Roman"/>
          <w:b w:val="false"/>
          <w:i w:val="false"/>
          <w:color w:val="000000"/>
          <w:sz w:val="28"/>
        </w:rPr>
        <w:t>
      Поскольку Республика Казахстан по объемам добычи углеводородного сырья входит в число ведущих стран мира, то разработка технологии получения и выпуск высококачественных тампонажных материалов приобретают важное значение.</w:t>
      </w:r>
    </w:p>
    <w:bookmarkEnd w:id="183"/>
    <w:bookmarkStart w:name="z423" w:id="184"/>
    <w:p>
      <w:pPr>
        <w:spacing w:after="0"/>
        <w:ind w:left="0"/>
        <w:jc w:val="both"/>
      </w:pPr>
      <w:r>
        <w:rPr>
          <w:rFonts w:ascii="Times New Roman"/>
          <w:b w:val="false"/>
          <w:i w:val="false"/>
          <w:color w:val="000000"/>
          <w:sz w:val="28"/>
        </w:rPr>
        <w:t>
      Производство высококачественных тампонажных цементов, удовлетворяющих требованиям отечественных и зарубежных стандартов, налажено в ТОО "Стандарт Цемент", АО "Шымкентцемент", ТОО "Компания Гежуба Шиели цемент".</w:t>
      </w:r>
    </w:p>
    <w:bookmarkEnd w:id="184"/>
    <w:bookmarkStart w:name="z424" w:id="18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Ассортимент выпускаемой продукции по объектам</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по выпуску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 выпускаемой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 "Цементный завод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6"/>
          <w:p>
            <w:pPr>
              <w:spacing w:after="20"/>
              <w:ind w:left="20"/>
              <w:jc w:val="both"/>
            </w:pPr>
            <w:r>
              <w:rPr>
                <w:rFonts w:ascii="Times New Roman"/>
                <w:b w:val="false"/>
                <w:i w:val="false"/>
                <w:color w:val="000000"/>
                <w:sz w:val="20"/>
              </w:rPr>
              <w:t>
ЦЕМ II/А-Ш 32,5Н; ЦЕМ II/А-Ш 42,5Н; ЦЕМ I 42,5Н; ЦЕМ I 42,5Б; ЦЕМ II/А-И 32,5Н; ЦЕМ II/А-П 32,5Н;</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ПЦ 500 Д0; ПЦ 400 Д0; ПЦ 400 Д20;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ЦЕМ I 32,5Н СС; ЦЕМ II 42,5Н СС; </w:t>
            </w:r>
          </w:p>
          <w:p>
            <w:pPr>
              <w:spacing w:after="20"/>
              <w:ind w:left="20"/>
              <w:jc w:val="both"/>
            </w:pPr>
            <w:r>
              <w:rPr>
                <w:rFonts w:ascii="Times New Roman"/>
                <w:b w:val="false"/>
                <w:i w:val="false"/>
                <w:color w:val="000000"/>
                <w:sz w:val="20"/>
              </w:rPr>
              <w:t>
ЦЕМ I 32,5Н ДП; ЦЕМ I 42,5Н ДП.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"Бухтарминская цементная компания" Heidelberg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7"/>
          <w:p>
            <w:pPr>
              <w:spacing w:after="20"/>
              <w:ind w:left="20"/>
              <w:jc w:val="both"/>
            </w:pPr>
            <w:r>
              <w:rPr>
                <w:rFonts w:ascii="Times New Roman"/>
                <w:b w:val="false"/>
                <w:i w:val="false"/>
                <w:color w:val="000000"/>
                <w:sz w:val="20"/>
              </w:rPr>
              <w:t>
ЦЕМ II/А-Ш 42,5Н;ЦЕМ I 42,5Н;</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ПЦ 500 Д0;ПЦ 500 Д0 -Н;</w:t>
            </w:r>
          </w:p>
          <w:p>
            <w:pPr>
              <w:spacing w:after="20"/>
              <w:ind w:left="20"/>
              <w:jc w:val="both"/>
            </w:pPr>
            <w:r>
              <w:rPr>
                <w:rFonts w:ascii="Times New Roman"/>
                <w:b w:val="false"/>
                <w:i w:val="false"/>
                <w:color w:val="000000"/>
                <w:sz w:val="20"/>
              </w:rPr>
              <w:t>
ЦЕМ I 42,5Н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"Sas-Tobe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400 Д0; ПЦ 400 Д20; ШПЦ 400 Д30; ШПЦ 300 Д40; ЦЕМ II 42,5Н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"Жамбылская цементная производст-венная компания" Vicat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 II/В-И 32,5Н; ЦЕМ I 42,5Н; ЦЕМ I52,5Н.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"Central Asia Cement" Steppe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 II/А-Ш 42,5Н; ЦЕМ I 42,5Н; ЦЕМ II/В-Ш 32,5Н; ПЦ 500 Д0 Н; ПЦ 400 Д0 -Н; ПЦ 400 Д20 -Н; ШПЦ 300 Д20 - 80.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8"/>
          <w:p>
            <w:pPr>
              <w:spacing w:after="20"/>
              <w:ind w:left="20"/>
              <w:jc w:val="both"/>
            </w:pPr>
            <w:r>
              <w:rPr>
                <w:rFonts w:ascii="Times New Roman"/>
                <w:b w:val="false"/>
                <w:i w:val="false"/>
                <w:color w:val="000000"/>
                <w:sz w:val="20"/>
              </w:rPr>
              <w:t>
АО "Шымкентцемент"</w:t>
            </w:r>
          </w:p>
          <w:bookmarkEnd w:id="188"/>
          <w:p>
            <w:pPr>
              <w:spacing w:after="20"/>
              <w:ind w:left="20"/>
              <w:jc w:val="both"/>
            </w:pPr>
            <w:r>
              <w:rPr>
                <w:rFonts w:ascii="Times New Roman"/>
                <w:b w:val="false"/>
                <w:i w:val="false"/>
                <w:color w:val="000000"/>
                <w:sz w:val="20"/>
              </w:rPr>
              <w:t>
Heidelberg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9"/>
          <w:p>
            <w:pPr>
              <w:spacing w:after="20"/>
              <w:ind w:left="20"/>
              <w:jc w:val="both"/>
            </w:pPr>
            <w:r>
              <w:rPr>
                <w:rFonts w:ascii="Times New Roman"/>
                <w:b w:val="false"/>
                <w:i w:val="false"/>
                <w:color w:val="000000"/>
                <w:sz w:val="20"/>
              </w:rPr>
              <w:t>
ЦЕМ II/А-Ш 42,5Н; ЦЕМ I 42,5Н; ЦЕМ II/В-Ш 32,5Н;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ПЦ 500 Д0 Н; ПЦ 400 Д0 -Н; ШПЦ 300 Д20 - 80;</w:t>
            </w:r>
          </w:p>
          <w:p>
            <w:pPr>
              <w:spacing w:after="20"/>
              <w:ind w:left="20"/>
              <w:jc w:val="both"/>
            </w:pPr>
            <w:r>
              <w:rPr>
                <w:rFonts w:ascii="Times New Roman"/>
                <w:b w:val="false"/>
                <w:i w:val="false"/>
                <w:color w:val="000000"/>
                <w:sz w:val="20"/>
              </w:rPr>
              <w:t>
</w:t>
            </w:r>
            <w:r>
              <w:rPr>
                <w:rFonts w:ascii="Times New Roman"/>
                <w:b w:val="false"/>
                <w:i w:val="false"/>
                <w:color w:val="000000"/>
                <w:sz w:val="20"/>
              </w:rPr>
              <w:t>ЦЕМ I 42,5Н СС;</w:t>
            </w:r>
          </w:p>
          <w:p>
            <w:pPr>
              <w:spacing w:after="20"/>
              <w:ind w:left="20"/>
              <w:jc w:val="both"/>
            </w:pPr>
            <w:r>
              <w:rPr>
                <w:rFonts w:ascii="Times New Roman"/>
                <w:b w:val="false"/>
                <w:i w:val="false"/>
                <w:color w:val="000000"/>
                <w:sz w:val="20"/>
              </w:rPr>
              <w:t>
ПЦТ I-G-CC- 1.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0"/>
          <w:p>
            <w:pPr>
              <w:spacing w:after="20"/>
              <w:ind w:left="20"/>
              <w:jc w:val="both"/>
            </w:pPr>
            <w:r>
              <w:rPr>
                <w:rFonts w:ascii="Times New Roman"/>
                <w:b w:val="false"/>
                <w:i w:val="false"/>
                <w:color w:val="000000"/>
                <w:sz w:val="20"/>
              </w:rPr>
              <w:t>
ТОО "КаспийЦемент"</w:t>
            </w:r>
          </w:p>
          <w:bookmarkEnd w:id="190"/>
          <w:p>
            <w:pPr>
              <w:spacing w:after="20"/>
              <w:ind w:left="20"/>
              <w:jc w:val="both"/>
            </w:pPr>
            <w:r>
              <w:rPr>
                <w:rFonts w:ascii="Times New Roman"/>
                <w:b w:val="false"/>
                <w:i w:val="false"/>
                <w:color w:val="000000"/>
                <w:sz w:val="20"/>
              </w:rPr>
              <w:t>
Heidelberg 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1"/>
          <w:p>
            <w:pPr>
              <w:spacing w:after="20"/>
              <w:ind w:left="20"/>
              <w:jc w:val="both"/>
            </w:pPr>
            <w:r>
              <w:rPr>
                <w:rFonts w:ascii="Times New Roman"/>
                <w:b w:val="false"/>
                <w:i w:val="false"/>
                <w:color w:val="000000"/>
                <w:sz w:val="20"/>
              </w:rPr>
              <w:t>
ЦЕМ II/В-И32,5Н; ЦЕМ I 42,5Н; ЦЕМ II/А-К(Ш-Ц) 42,5Н;</w:t>
            </w:r>
          </w:p>
          <w:bookmarkEnd w:id="191"/>
          <w:p>
            <w:pPr>
              <w:spacing w:after="20"/>
              <w:ind w:left="20"/>
              <w:jc w:val="both"/>
            </w:pPr>
            <w:r>
              <w:rPr>
                <w:rFonts w:ascii="Times New Roman"/>
                <w:b w:val="false"/>
                <w:i w:val="false"/>
                <w:color w:val="000000"/>
                <w:sz w:val="20"/>
              </w:rPr>
              <w:t>
ЦЕМ I 42,5Н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Гежуба Шиели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2"/>
          <w:p>
            <w:pPr>
              <w:spacing w:after="20"/>
              <w:ind w:left="20"/>
              <w:jc w:val="both"/>
            </w:pPr>
            <w:r>
              <w:rPr>
                <w:rFonts w:ascii="Times New Roman"/>
                <w:b w:val="false"/>
                <w:i w:val="false"/>
                <w:color w:val="000000"/>
                <w:sz w:val="20"/>
              </w:rPr>
              <w:t xml:space="preserve">
ЦЕМ I 52,5Н;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ЦЕМ II/А-Ш 32,5Н; ЦЕМ II/А-Ш 42,5Н; ЦЕМ II/В-К(Ш-И) 32,5Б; ЦЕМ II/А-К(Ш-И-З) 42,5Н; </w:t>
            </w:r>
          </w:p>
          <w:p>
            <w:pPr>
              <w:spacing w:after="20"/>
              <w:ind w:left="20"/>
              <w:jc w:val="both"/>
            </w:pPr>
            <w:r>
              <w:rPr>
                <w:rFonts w:ascii="Times New Roman"/>
                <w:b w:val="false"/>
                <w:i w:val="false"/>
                <w:color w:val="000000"/>
                <w:sz w:val="20"/>
              </w:rPr>
              <w:t>
</w:t>
            </w:r>
            <w:r>
              <w:rPr>
                <w:rFonts w:ascii="Times New Roman"/>
                <w:b w:val="false"/>
                <w:i w:val="false"/>
                <w:color w:val="000000"/>
                <w:sz w:val="20"/>
              </w:rPr>
              <w:t>ЦЕМ I 42,5Н СС;</w:t>
            </w:r>
          </w:p>
          <w:p>
            <w:pPr>
              <w:spacing w:after="20"/>
              <w:ind w:left="20"/>
              <w:jc w:val="both"/>
            </w:pPr>
            <w:r>
              <w:rPr>
                <w:rFonts w:ascii="Times New Roman"/>
                <w:b w:val="false"/>
                <w:i w:val="false"/>
                <w:color w:val="000000"/>
                <w:sz w:val="20"/>
              </w:rPr>
              <w:t>
ПЦТ I-G-CC- 1.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"Рудненский цементный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3"/>
          <w:p>
            <w:pPr>
              <w:spacing w:after="20"/>
              <w:ind w:left="20"/>
              <w:jc w:val="both"/>
            </w:pPr>
            <w:r>
              <w:rPr>
                <w:rFonts w:ascii="Times New Roman"/>
                <w:b w:val="false"/>
                <w:i w:val="false"/>
                <w:color w:val="000000"/>
                <w:sz w:val="20"/>
              </w:rPr>
              <w:t>
ПЦ 500 Д0; ПЦ 400 Д0; ПЦ 400 Д20;</w:t>
            </w:r>
          </w:p>
          <w:bookmarkEnd w:id="193"/>
          <w:p>
            <w:pPr>
              <w:spacing w:after="20"/>
              <w:ind w:left="20"/>
              <w:jc w:val="both"/>
            </w:pPr>
            <w:r>
              <w:rPr>
                <w:rFonts w:ascii="Times New Roman"/>
                <w:b w:val="false"/>
                <w:i w:val="false"/>
                <w:color w:val="000000"/>
                <w:sz w:val="20"/>
              </w:rPr>
              <w:t xml:space="preserve">
ЦЕМ I 42,5Н; ЦЕМ I 32,5Н;ЦЕМ II/А-Ш 32,5Н.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"Стандарт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4"/>
          <w:p>
            <w:pPr>
              <w:spacing w:after="20"/>
              <w:ind w:left="20"/>
              <w:jc w:val="both"/>
            </w:pPr>
            <w:r>
              <w:rPr>
                <w:rFonts w:ascii="Times New Roman"/>
                <w:b w:val="false"/>
                <w:i w:val="false"/>
                <w:color w:val="000000"/>
                <w:sz w:val="20"/>
              </w:rPr>
              <w:t xml:space="preserve">
ЦЕМ I 32,5Н; ЦЕМ I 42,5Н; ЦЕМ I 52,5; ЦЕМ II/А-Ш 32,5Н; ЦЕМ II/А-Ш 42,5Н; ЦЕМ II/В-Ш 32,5Н;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ЦЕМ I 32,5Н СС; ЦЕМ I 42,5Н СС; </w:t>
            </w:r>
          </w:p>
          <w:p>
            <w:pPr>
              <w:spacing w:after="20"/>
              <w:ind w:left="20"/>
              <w:jc w:val="both"/>
            </w:pPr>
            <w:r>
              <w:rPr>
                <w:rFonts w:ascii="Times New Roman"/>
                <w:b w:val="false"/>
                <w:i w:val="false"/>
                <w:color w:val="000000"/>
                <w:sz w:val="20"/>
              </w:rPr>
              <w:t>
ПЦТI-G-CC- 1.</w:t>
            </w:r>
          </w:p>
        </w:tc>
      </w:tr>
    </w:tbl>
    <w:bookmarkStart w:name="z442" w:id="195"/>
    <w:p>
      <w:pPr>
        <w:spacing w:after="0"/>
        <w:ind w:left="0"/>
        <w:jc w:val="both"/>
      </w:pPr>
      <w:r>
        <w:rPr>
          <w:rFonts w:ascii="Times New Roman"/>
          <w:b w:val="false"/>
          <w:i w:val="false"/>
          <w:color w:val="000000"/>
          <w:sz w:val="28"/>
        </w:rPr>
        <w:t>
      По условиям твердения строительная известь подразделяется на: известь воздушную и гидравлическую.</w:t>
      </w:r>
    </w:p>
    <w:bookmarkEnd w:id="195"/>
    <w:bookmarkStart w:name="z443" w:id="196"/>
    <w:p>
      <w:pPr>
        <w:spacing w:after="0"/>
        <w:ind w:left="0"/>
        <w:jc w:val="both"/>
      </w:pPr>
      <w:r>
        <w:rPr>
          <w:rFonts w:ascii="Times New Roman"/>
          <w:b w:val="false"/>
          <w:i w:val="false"/>
          <w:color w:val="000000"/>
          <w:sz w:val="28"/>
        </w:rPr>
        <w:t>
      Различают следующие виды воздушной извести:</w:t>
      </w:r>
    </w:p>
    <w:bookmarkEnd w:id="196"/>
    <w:bookmarkStart w:name="z444" w:id="197"/>
    <w:p>
      <w:pPr>
        <w:spacing w:after="0"/>
        <w:ind w:left="0"/>
        <w:jc w:val="both"/>
      </w:pPr>
      <w:r>
        <w:rPr>
          <w:rFonts w:ascii="Times New Roman"/>
          <w:b w:val="false"/>
          <w:i w:val="false"/>
          <w:color w:val="000000"/>
          <w:sz w:val="28"/>
        </w:rPr>
        <w:t>
      известь негашеную комовую;</w:t>
      </w:r>
    </w:p>
    <w:bookmarkEnd w:id="197"/>
    <w:bookmarkStart w:name="z445" w:id="198"/>
    <w:p>
      <w:pPr>
        <w:spacing w:after="0"/>
        <w:ind w:left="0"/>
        <w:jc w:val="both"/>
      </w:pPr>
      <w:r>
        <w:rPr>
          <w:rFonts w:ascii="Times New Roman"/>
          <w:b w:val="false"/>
          <w:i w:val="false"/>
          <w:color w:val="000000"/>
          <w:sz w:val="28"/>
        </w:rPr>
        <w:t>
      известь негашеную молотую;</w:t>
      </w:r>
    </w:p>
    <w:bookmarkEnd w:id="198"/>
    <w:bookmarkStart w:name="z446" w:id="199"/>
    <w:p>
      <w:pPr>
        <w:spacing w:after="0"/>
        <w:ind w:left="0"/>
        <w:jc w:val="both"/>
      </w:pPr>
      <w:r>
        <w:rPr>
          <w:rFonts w:ascii="Times New Roman"/>
          <w:b w:val="false"/>
          <w:i w:val="false"/>
          <w:color w:val="000000"/>
          <w:sz w:val="28"/>
        </w:rPr>
        <w:t>
      известь гидратную (пушонку);</w:t>
      </w:r>
    </w:p>
    <w:bookmarkEnd w:id="199"/>
    <w:bookmarkStart w:name="z447" w:id="200"/>
    <w:p>
      <w:pPr>
        <w:spacing w:after="0"/>
        <w:ind w:left="0"/>
        <w:jc w:val="both"/>
      </w:pPr>
      <w:r>
        <w:rPr>
          <w:rFonts w:ascii="Times New Roman"/>
          <w:b w:val="false"/>
          <w:i w:val="false"/>
          <w:color w:val="000000"/>
          <w:sz w:val="28"/>
        </w:rPr>
        <w:t>
      известковое тесто [3].</w:t>
      </w:r>
    </w:p>
    <w:bookmarkEnd w:id="200"/>
    <w:bookmarkStart w:name="z448" w:id="201"/>
    <w:p>
      <w:pPr>
        <w:spacing w:after="0"/>
        <w:ind w:left="0"/>
        <w:jc w:val="both"/>
      </w:pPr>
      <w:r>
        <w:rPr>
          <w:rFonts w:ascii="Times New Roman"/>
          <w:b w:val="false"/>
          <w:i w:val="false"/>
          <w:color w:val="000000"/>
          <w:sz w:val="28"/>
        </w:rPr>
        <w:t>
      Известь негашеная комовая представляет собой смесь кусков различной величины. По химическому составу она полностью состоит из СаО и MgО с преимущественным содержанием СаО.</w:t>
      </w:r>
    </w:p>
    <w:bookmarkEnd w:id="201"/>
    <w:bookmarkStart w:name="z449" w:id="202"/>
    <w:p>
      <w:pPr>
        <w:spacing w:after="0"/>
        <w:ind w:left="0"/>
        <w:jc w:val="both"/>
      </w:pPr>
      <w:r>
        <w:rPr>
          <w:rFonts w:ascii="Times New Roman"/>
          <w:b w:val="false"/>
          <w:i w:val="false"/>
          <w:color w:val="000000"/>
          <w:sz w:val="28"/>
        </w:rPr>
        <w:t>
      В зависимости от содержания оксида магния различают: кальциевую известь с содержанием MgO до 5 %; магнезиальную, в которой количество MgO составляет 5 - 20 %, и доломитовую с содержанием MgO 20 - 40 %.</w:t>
      </w:r>
    </w:p>
    <w:bookmarkEnd w:id="202"/>
    <w:bookmarkStart w:name="z450" w:id="203"/>
    <w:p>
      <w:pPr>
        <w:spacing w:after="0"/>
        <w:ind w:left="0"/>
        <w:jc w:val="both"/>
      </w:pPr>
      <w:r>
        <w:rPr>
          <w:rFonts w:ascii="Times New Roman"/>
          <w:b w:val="false"/>
          <w:i w:val="false"/>
          <w:color w:val="000000"/>
          <w:sz w:val="28"/>
        </w:rPr>
        <w:t>
      Примесь оксида магния изменяет свойства извести: магнезиальная известь (MgO 5 - 20 %) медленно гасится, выделяя меньше тепла, и как доломитовая известь (20 - 40 % MgO) проявляет гидравлические свойства при пониженном содержании глинистых и песчаных примесей. Последнее вызвано меньшей растворимостью гидроксида магния в сравнении с Са(ОН)</w:t>
      </w:r>
      <w:r>
        <w:rPr>
          <w:rFonts w:ascii="Times New Roman"/>
          <w:b w:val="false"/>
          <w:i w:val="false"/>
          <w:color w:val="000000"/>
          <w:vertAlign w:val="subscript"/>
        </w:rPr>
        <w:t>2</w:t>
      </w:r>
      <w:r>
        <w:rPr>
          <w:rFonts w:ascii="Times New Roman"/>
          <w:b w:val="false"/>
          <w:i w:val="false"/>
          <w:color w:val="000000"/>
          <w:sz w:val="28"/>
        </w:rPr>
        <w:t>.</w:t>
      </w:r>
    </w:p>
    <w:bookmarkEnd w:id="203"/>
    <w:p>
      <w:pPr>
        <w:spacing w:after="0"/>
        <w:ind w:left="0"/>
        <w:jc w:val="both"/>
      </w:pPr>
      <w:r>
        <w:rPr>
          <w:rFonts w:ascii="Times New Roman"/>
          <w:b/>
          <w:i w:val="false"/>
          <w:color w:val="000000"/>
          <w:sz w:val="28"/>
        </w:rPr>
        <w:t>1.1.7. Сырьевая база Казахстана</w:t>
      </w:r>
    </w:p>
    <w:bookmarkStart w:name="z452" w:id="204"/>
    <w:p>
      <w:pPr>
        <w:spacing w:after="0"/>
        <w:ind w:left="0"/>
        <w:jc w:val="both"/>
      </w:pPr>
      <w:r>
        <w:rPr>
          <w:rFonts w:ascii="Times New Roman"/>
          <w:b w:val="false"/>
          <w:i w:val="false"/>
          <w:color w:val="000000"/>
          <w:sz w:val="28"/>
        </w:rPr>
        <w:t xml:space="preserve">
      Недра Казахстана богаты сырьем для производства цемента и извести. </w:t>
      </w:r>
    </w:p>
    <w:bookmarkEnd w:id="204"/>
    <w:bookmarkStart w:name="z453" w:id="205"/>
    <w:p>
      <w:pPr>
        <w:spacing w:after="0"/>
        <w:ind w:left="0"/>
        <w:jc w:val="both"/>
      </w:pPr>
      <w:r>
        <w:rPr>
          <w:rFonts w:ascii="Times New Roman"/>
          <w:b w:val="false"/>
          <w:i w:val="false"/>
          <w:color w:val="000000"/>
          <w:sz w:val="28"/>
        </w:rPr>
        <w:t>
      Для производства портландцементного клинкера используются в основном карбонатные, глинистые породы и корректирующие компоненты (как правило, железосодержащие отходы других производств). Сырьевая смесь должна обеспечить получение заданного химико–минералогического состава клинкера [7].</w:t>
      </w:r>
    </w:p>
    <w:bookmarkEnd w:id="205"/>
    <w:bookmarkStart w:name="z454" w:id="206"/>
    <w:p>
      <w:pPr>
        <w:spacing w:after="0"/>
        <w:ind w:left="0"/>
        <w:jc w:val="both"/>
      </w:pPr>
      <w:r>
        <w:rPr>
          <w:rFonts w:ascii="Times New Roman"/>
          <w:b w:val="false"/>
          <w:i w:val="false"/>
          <w:color w:val="000000"/>
          <w:sz w:val="28"/>
        </w:rPr>
        <w:t>
      По данным Чимкентского отделения ОРГПРОЕКТЦЕМЕНТА [20] и заводским данным природные сырьевые материалы имеют в основном следующий химический состав (таблица 1.10).</w:t>
      </w:r>
    </w:p>
    <w:bookmarkEnd w:id="206"/>
    <w:bookmarkStart w:name="z455" w:id="20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Химический состав природного сырья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49,8 - 55,15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8"/>
          <w:p>
            <w:pPr>
              <w:spacing w:after="20"/>
              <w:ind w:left="20"/>
              <w:jc w:val="both"/>
            </w:pPr>
            <w:r>
              <w:rPr>
                <w:rFonts w:ascii="Times New Roman"/>
                <w:b w:val="false"/>
                <w:i w:val="false"/>
                <w:color w:val="000000"/>
                <w:sz w:val="20"/>
              </w:rPr>
              <w:t>
0 -</w:t>
            </w:r>
          </w:p>
          <w:bookmarkEnd w:id="208"/>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09"/>
          <w:p>
            <w:pPr>
              <w:spacing w:after="20"/>
              <w:ind w:left="20"/>
              <w:jc w:val="both"/>
            </w:pPr>
            <w:r>
              <w:rPr>
                <w:rFonts w:ascii="Times New Roman"/>
                <w:b w:val="false"/>
                <w:i w:val="false"/>
                <w:color w:val="000000"/>
                <w:sz w:val="20"/>
              </w:rPr>
              <w:t>
0 -</w:t>
            </w:r>
          </w:p>
          <w:bookmarkEnd w:id="209"/>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39,65 - 41,16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40,02 - 56,01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8,53 - 13,47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9,35 - 21,62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12,07 - 19,91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75,72 - 97,4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19,71 - 21,98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60,68 - 66,34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2,45 - 4,8</w:t>
            </w:r>
          </w:p>
        </w:tc>
      </w:tr>
    </w:tbl>
    <w:bookmarkStart w:name="z458" w:id="210"/>
    <w:p>
      <w:pPr>
        <w:spacing w:after="0"/>
        <w:ind w:left="0"/>
        <w:jc w:val="both"/>
      </w:pPr>
      <w:r>
        <w:rPr>
          <w:rFonts w:ascii="Times New Roman"/>
          <w:b w:val="false"/>
          <w:i w:val="false"/>
          <w:color w:val="000000"/>
          <w:sz w:val="28"/>
        </w:rPr>
        <w:t>
      Оптимальным для цементной промышленности является сырье, обладающее следующими свойствами:</w:t>
      </w:r>
    </w:p>
    <w:bookmarkEnd w:id="210"/>
    <w:bookmarkStart w:name="z459" w:id="211"/>
    <w:p>
      <w:pPr>
        <w:spacing w:after="0"/>
        <w:ind w:left="0"/>
        <w:jc w:val="both"/>
      </w:pPr>
      <w:r>
        <w:rPr>
          <w:rFonts w:ascii="Times New Roman"/>
          <w:b w:val="false"/>
          <w:i w:val="false"/>
          <w:color w:val="000000"/>
          <w:sz w:val="28"/>
        </w:rPr>
        <w:t>
      постоянством химического состава при таком содержании главных клинкерообразующих оксидов, которое бы позволяло готовить сырьевые смеси из минимального числа компонентов;</w:t>
      </w:r>
    </w:p>
    <w:bookmarkEnd w:id="211"/>
    <w:bookmarkStart w:name="z460" w:id="212"/>
    <w:p>
      <w:pPr>
        <w:spacing w:after="0"/>
        <w:ind w:left="0"/>
        <w:jc w:val="both"/>
      </w:pPr>
      <w:r>
        <w:rPr>
          <w:rFonts w:ascii="Times New Roman"/>
          <w:b w:val="false"/>
          <w:i w:val="false"/>
          <w:color w:val="000000"/>
          <w:sz w:val="28"/>
        </w:rPr>
        <w:t>
      высокой размалываемостью, реакционной способностью и обжигаемостью;</w:t>
      </w:r>
    </w:p>
    <w:bookmarkEnd w:id="212"/>
    <w:bookmarkStart w:name="z461" w:id="213"/>
    <w:p>
      <w:pPr>
        <w:spacing w:after="0"/>
        <w:ind w:left="0"/>
        <w:jc w:val="both"/>
      </w:pPr>
      <w:r>
        <w:rPr>
          <w:rFonts w:ascii="Times New Roman"/>
          <w:b w:val="false"/>
          <w:i w:val="false"/>
          <w:color w:val="000000"/>
          <w:sz w:val="28"/>
        </w:rPr>
        <w:t>
      температурные области реакций диссоциации основных компонентов сырьевых компонентов должны быть максимально приближены к друг другу с целью снижения влияния рекристаллизационных процессов на ход клинкерообразования;</w:t>
      </w:r>
    </w:p>
    <w:bookmarkEnd w:id="213"/>
    <w:bookmarkStart w:name="z462" w:id="214"/>
    <w:p>
      <w:pPr>
        <w:spacing w:after="0"/>
        <w:ind w:left="0"/>
        <w:jc w:val="both"/>
      </w:pPr>
      <w:r>
        <w:rPr>
          <w:rFonts w:ascii="Times New Roman"/>
          <w:b w:val="false"/>
          <w:i w:val="false"/>
          <w:color w:val="000000"/>
          <w:sz w:val="28"/>
        </w:rPr>
        <w:t>
      физические свойства сырья (природная влажность, структура и содержание кристаллических включений другого химического состава) должны обеспечивать получение качественного клинкера при минимальных энергозатратах [21].</w:t>
      </w:r>
    </w:p>
    <w:bookmarkEnd w:id="214"/>
    <w:bookmarkStart w:name="z463" w:id="215"/>
    <w:p>
      <w:pPr>
        <w:spacing w:after="0"/>
        <w:ind w:left="0"/>
        <w:jc w:val="both"/>
      </w:pPr>
      <w:r>
        <w:rPr>
          <w:rFonts w:ascii="Times New Roman"/>
          <w:b w:val="false"/>
          <w:i w:val="false"/>
          <w:color w:val="000000"/>
          <w:sz w:val="28"/>
        </w:rPr>
        <w:t>
      Оценка качества сырья производится в основном по двум признакам: химическому составу и физическим свойствам. Из физических свойств наиболее важны влажность сырья, гранулометрический состав мягких пород, их способность размучиваться в воде, прочность и размалываемость твердых пород, минералогический состав и структура, наличие посторонних включений гальки в глине, желваков кремния в известняке. Для глины важна пластичность - способность образовывать достаточно прочные гранулы для уменьшения пылевыноса из печи. Сырьевые материалы должны иметь достаточно однородный химический состав по простиранию и глубине месторождения.</w:t>
      </w:r>
    </w:p>
    <w:bookmarkEnd w:id="215"/>
    <w:bookmarkStart w:name="z464" w:id="216"/>
    <w:p>
      <w:pPr>
        <w:spacing w:after="0"/>
        <w:ind w:left="0"/>
        <w:jc w:val="both"/>
      </w:pPr>
      <w:r>
        <w:rPr>
          <w:rFonts w:ascii="Times New Roman"/>
          <w:b w:val="false"/>
          <w:i w:val="false"/>
          <w:color w:val="000000"/>
          <w:sz w:val="28"/>
        </w:rPr>
        <w:t>
      Оптимальным отношением SiO</w:t>
      </w:r>
      <w:r>
        <w:rPr>
          <w:rFonts w:ascii="Times New Roman"/>
          <w:b w:val="false"/>
          <w:i w:val="false"/>
          <w:color w:val="000000"/>
          <w:vertAlign w:val="subscript"/>
        </w:rPr>
        <w:t>2</w:t>
      </w:r>
      <w:r>
        <w:rPr>
          <w:rFonts w:ascii="Times New Roman"/>
          <w:b w:val="false"/>
          <w:i w:val="false"/>
          <w:color w:val="000000"/>
          <w:sz w:val="28"/>
        </w:rPr>
        <w:t>/A1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в алюмосиликатном компоненте для получения высококачественного клинкера является 3,5 - 3,8, но не выше 4. При этом обеспечивается оптимальное образование С</w:t>
      </w:r>
      <w:r>
        <w:rPr>
          <w:rFonts w:ascii="Times New Roman"/>
          <w:b w:val="false"/>
          <w:i w:val="false"/>
          <w:color w:val="000000"/>
          <w:vertAlign w:val="subscript"/>
        </w:rPr>
        <w:t>3</w:t>
      </w:r>
      <w:r>
        <w:rPr>
          <w:rFonts w:ascii="Times New Roman"/>
          <w:b w:val="false"/>
          <w:i w:val="false"/>
          <w:color w:val="000000"/>
          <w:sz w:val="28"/>
        </w:rPr>
        <w:t>А, обеспечивающее прочность в ранние сроки твердения. Очень вредным является крупнокристаллический кварц в глинистом компоненте (более 80 мкм), который трудно вступает во взаимодействие с СаО при температуре 1250 – 1450 </w:t>
      </w:r>
      <w:r>
        <w:rPr>
          <w:rFonts w:ascii="Times New Roman"/>
          <w:b w:val="false"/>
          <w:i w:val="false"/>
          <w:color w:val="000000"/>
          <w:vertAlign w:val="superscript"/>
        </w:rPr>
        <w:t>о</w:t>
      </w:r>
      <w:r>
        <w:rPr>
          <w:rFonts w:ascii="Times New Roman"/>
          <w:b w:val="false"/>
          <w:i w:val="false"/>
          <w:color w:val="000000"/>
          <w:sz w:val="28"/>
        </w:rPr>
        <w:t>С, что связано с жесткой упорядоченностью его структуры [22].</w:t>
      </w:r>
    </w:p>
    <w:bookmarkEnd w:id="216"/>
    <w:bookmarkStart w:name="z465" w:id="217"/>
    <w:p>
      <w:pPr>
        <w:spacing w:after="0"/>
        <w:ind w:left="0"/>
        <w:jc w:val="both"/>
      </w:pPr>
      <w:r>
        <w:rPr>
          <w:rFonts w:ascii="Times New Roman"/>
          <w:b w:val="false"/>
          <w:i w:val="false"/>
          <w:color w:val="000000"/>
          <w:sz w:val="28"/>
        </w:rPr>
        <w:t>
      Присутствие в сырье второстепенных оксидов МgO и SO</w:t>
      </w:r>
      <w:r>
        <w:rPr>
          <w:rFonts w:ascii="Times New Roman"/>
          <w:b w:val="false"/>
          <w:i w:val="false"/>
          <w:color w:val="000000"/>
          <w:vertAlign w:val="subscript"/>
        </w:rPr>
        <w:t>3 </w:t>
      </w:r>
      <w:r>
        <w:rPr>
          <w:rFonts w:ascii="Times New Roman"/>
          <w:b w:val="false"/>
          <w:i w:val="false"/>
          <w:color w:val="000000"/>
          <w:sz w:val="28"/>
        </w:rPr>
        <w:t>(в виде гипса, сульфатов щелочных металлов или сульфидов) регламентируется, а ТiO</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5, </w:t>
      </w: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O, Мn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Сr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 </w:t>
      </w:r>
      <w:r>
        <w:rPr>
          <w:rFonts w:ascii="Times New Roman"/>
          <w:b w:val="false"/>
          <w:i w:val="false"/>
          <w:color w:val="000000"/>
          <w:sz w:val="28"/>
        </w:rPr>
        <w:t>не регламентируется. Щелочи R</w:t>
      </w:r>
      <w:r>
        <w:rPr>
          <w:rFonts w:ascii="Times New Roman"/>
          <w:b w:val="false"/>
          <w:i w:val="false"/>
          <w:color w:val="000000"/>
          <w:vertAlign w:val="subscript"/>
        </w:rPr>
        <w:t>2</w:t>
      </w:r>
      <w:r>
        <w:rPr>
          <w:rFonts w:ascii="Times New Roman"/>
          <w:b w:val="false"/>
          <w:i w:val="false"/>
          <w:color w:val="000000"/>
          <w:sz w:val="28"/>
        </w:rPr>
        <w:t>O вредны даже в малых количествах, другие примеси в оптимальных концентрациях играют положительную роль, облегчая спекание клинкера (МgO, Мn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или повышая гидравлическую активность цемента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Сr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ТiО</w:t>
      </w:r>
      <w:r>
        <w:rPr>
          <w:rFonts w:ascii="Times New Roman"/>
          <w:b w:val="false"/>
          <w:i w:val="false"/>
          <w:color w:val="000000"/>
          <w:vertAlign w:val="subscript"/>
        </w:rPr>
        <w:t>2</w:t>
      </w:r>
      <w:r>
        <w:rPr>
          <w:rFonts w:ascii="Times New Roman"/>
          <w:b w:val="false"/>
          <w:i w:val="false"/>
          <w:color w:val="000000"/>
          <w:sz w:val="28"/>
        </w:rPr>
        <w:t>). Содержание МgО в клинкере регламентировано - до 5 %, других оксидов не регламентировано. Содержание щелочей в клинкере не должно превышать 0,75 - 1,0 %,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1 - 2 %, Мn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4 % , Сr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1,5 %.</w:t>
      </w:r>
    </w:p>
    <w:bookmarkEnd w:id="217"/>
    <w:bookmarkStart w:name="z466" w:id="218"/>
    <w:p>
      <w:pPr>
        <w:spacing w:after="0"/>
        <w:ind w:left="0"/>
        <w:jc w:val="both"/>
      </w:pPr>
      <w:r>
        <w:rPr>
          <w:rFonts w:ascii="Times New Roman"/>
          <w:b w:val="false"/>
          <w:i w:val="false"/>
          <w:color w:val="000000"/>
          <w:sz w:val="28"/>
        </w:rPr>
        <w:t>
      Предельные значения содержания вредных и нежелательных оксидов в сырьевой шихте и клинкере [7] приведены в таблице 1.11.</w:t>
      </w:r>
    </w:p>
    <w:bookmarkEnd w:id="218"/>
    <w:bookmarkStart w:name="z467" w:id="219"/>
    <w:p>
      <w:pPr>
        <w:spacing w:after="0"/>
        <w:ind w:left="0"/>
        <w:jc w:val="both"/>
      </w:pPr>
      <w:r>
        <w:rPr>
          <w:rFonts w:ascii="Times New Roman"/>
          <w:b w:val="false"/>
          <w:i w:val="false"/>
          <w:color w:val="000000"/>
          <w:sz w:val="28"/>
        </w:rPr>
        <w:t>
      Карбонатные породы вносят в сырьевую шихту оксид кальция, глинистые – оксиды SiO</w:t>
      </w:r>
      <w:r>
        <w:rPr>
          <w:rFonts w:ascii="Times New Roman"/>
          <w:b w:val="false"/>
          <w:i w:val="false"/>
          <w:color w:val="000000"/>
          <w:vertAlign w:val="subscript"/>
        </w:rPr>
        <w:t>2</w:t>
      </w:r>
      <w:r>
        <w:rPr>
          <w:rFonts w:ascii="Times New Roman"/>
          <w:b w:val="false"/>
          <w:i w:val="false"/>
          <w:color w:val="000000"/>
          <w:sz w:val="28"/>
        </w:rPr>
        <w:t>, A1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При недостатке оксида железа вводится третий компонент – корректирующая железистая добавка – пиритные огарки (побочный продукт производства серной кислоты), колошниковая пыль (унос из доменной печи), бедная железная руда, красный шлам (отход производства алюминия). В некоторых случаях для корректировки величины силикатного модуля вводят кремнеземистые добавки – кварцевый песок, который вносят в сырьевую шихту недостающее количество SiO</w:t>
      </w:r>
      <w:r>
        <w:rPr>
          <w:rFonts w:ascii="Times New Roman"/>
          <w:b w:val="false"/>
          <w:i w:val="false"/>
          <w:color w:val="000000"/>
          <w:vertAlign w:val="subscript"/>
        </w:rPr>
        <w:t>2</w:t>
      </w:r>
      <w:r>
        <w:rPr>
          <w:rFonts w:ascii="Times New Roman"/>
          <w:b w:val="false"/>
          <w:i w:val="false"/>
          <w:color w:val="000000"/>
          <w:sz w:val="28"/>
        </w:rPr>
        <w:t>.</w:t>
      </w:r>
    </w:p>
    <w:bookmarkEnd w:id="219"/>
    <w:bookmarkStart w:name="z468" w:id="22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Предельные значения содержания вредных и нежелательных оксидов в сырьевой шихте и клинкере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Рациональные предельные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Сырьевая шихта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насыщения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0,80 - 0,92 / 1,03 - 1,07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Силикатный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1,90 - 2,60/ 2,02 - 2,60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Глиноземный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0,90 - 1,60 /0,90 - 1,50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оксидов,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 = Na</w:t>
            </w:r>
            <w:r>
              <w:rPr>
                <w:rFonts w:ascii="Times New Roman"/>
                <w:b w:val="false"/>
                <w:i w:val="false"/>
                <w:color w:val="000000"/>
                <w:vertAlign w:val="subscript"/>
              </w:rPr>
              <w:t>2</w:t>
            </w:r>
            <w:r>
              <w:rPr>
                <w:rFonts w:ascii="Times New Roman"/>
                <w:b w:val="false"/>
                <w:i w:val="false"/>
                <w:color w:val="000000"/>
                <w:sz w:val="20"/>
              </w:rPr>
              <w:t>O + 0,658K</w:t>
            </w:r>
            <w:r>
              <w:rPr>
                <w:rFonts w:ascii="Times New Roman"/>
                <w:b w:val="false"/>
                <w:i w:val="false"/>
                <w:color w:val="000000"/>
                <w:vertAlign w:val="subscript"/>
              </w:rPr>
              <w:t>2</w:t>
            </w:r>
            <w:r>
              <w:rPr>
                <w:rFonts w:ascii="Times New Roman"/>
                <w:b w:val="false"/>
                <w:i w:val="false"/>
                <w:color w:val="000000"/>
                <w:sz w:val="20"/>
              </w:rPr>
              <w:t>О,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Ионы хлора Сl</w:t>
            </w:r>
            <w:r>
              <w:rPr>
                <w:rFonts w:ascii="Times New Roman"/>
                <w:b w:val="false"/>
                <w:i w:val="false"/>
                <w:color w:val="000000"/>
                <w:vertAlign w:val="superscript"/>
              </w:rPr>
              <w:t>-</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при отсутствии байпаса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ТіО</w:t>
            </w:r>
            <w:r>
              <w:rPr>
                <w:rFonts w:ascii="Times New Roman"/>
                <w:b w:val="false"/>
                <w:i w:val="false"/>
                <w:color w:val="000000"/>
                <w:vertAlign w:val="subscript"/>
              </w:rPr>
              <w:t>2</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221"/>
    <w:p>
      <w:pPr>
        <w:spacing w:after="0"/>
        <w:ind w:left="0"/>
        <w:jc w:val="both"/>
      </w:pPr>
      <w:r>
        <w:rPr>
          <w:rFonts w:ascii="Times New Roman"/>
          <w:b w:val="false"/>
          <w:i w:val="false"/>
          <w:color w:val="000000"/>
          <w:sz w:val="28"/>
        </w:rPr>
        <w:t>
      * беззольное топливо/топливо с золой (уголь).</w:t>
      </w:r>
    </w:p>
    <w:bookmarkEnd w:id="221"/>
    <w:bookmarkStart w:name="z470" w:id="222"/>
    <w:p>
      <w:pPr>
        <w:spacing w:after="0"/>
        <w:ind w:left="0"/>
        <w:jc w:val="both"/>
      </w:pPr>
      <w:r>
        <w:rPr>
          <w:rFonts w:ascii="Times New Roman"/>
          <w:b w:val="false"/>
          <w:i w:val="false"/>
          <w:color w:val="000000"/>
          <w:sz w:val="28"/>
        </w:rPr>
        <w:t>
      К карбонатным породам относятся известняк, мел, мрамор, известняк-ракушечник, известковый туф. Примесями в них являются глинистые вещества, доломит, кварц, гипс. Примеси глины не являются вредными. Повышенное содержание доломита и гипса нежелательно, т.к. содержание МgO в клинкере не должно превышать 5 % [7]. Процентное содержание карбонатной породы в составе сырьевой смеси составляет 70 - 80 %. Известняки и мела – осадочные породы. Примесями в известняках и мелах являются алюмосиликатные минералы глин, кварц, опал, халцедон, оксиды железа, гипс, пирит (Fe</w:t>
      </w:r>
      <w:r>
        <w:rPr>
          <w:rFonts w:ascii="Times New Roman"/>
          <w:b w:val="false"/>
          <w:i w:val="false"/>
          <w:color w:val="000000"/>
          <w:vertAlign w:val="subscript"/>
        </w:rPr>
        <w:t>2</w:t>
      </w:r>
      <w:r>
        <w:rPr>
          <w:rFonts w:ascii="Times New Roman"/>
          <w:b w:val="false"/>
          <w:i w:val="false"/>
          <w:color w:val="000000"/>
          <w:sz w:val="28"/>
        </w:rPr>
        <w:t>S), фосфорит (апатит), барит (ВаSO</w:t>
      </w:r>
      <w:r>
        <w:rPr>
          <w:rFonts w:ascii="Times New Roman"/>
          <w:b w:val="false"/>
          <w:i w:val="false"/>
          <w:color w:val="000000"/>
          <w:vertAlign w:val="subscript"/>
        </w:rPr>
        <w:t>4</w:t>
      </w:r>
      <w:r>
        <w:rPr>
          <w:rFonts w:ascii="Times New Roman"/>
          <w:b w:val="false"/>
          <w:i w:val="false"/>
          <w:color w:val="000000"/>
          <w:sz w:val="28"/>
        </w:rPr>
        <w:t xml:space="preserve">), карбонат магния (доломит). </w:t>
      </w:r>
    </w:p>
    <w:bookmarkEnd w:id="222"/>
    <w:bookmarkStart w:name="z471" w:id="223"/>
    <w:p>
      <w:pPr>
        <w:spacing w:after="0"/>
        <w:ind w:left="0"/>
        <w:jc w:val="both"/>
      </w:pPr>
      <w:r>
        <w:rPr>
          <w:rFonts w:ascii="Times New Roman"/>
          <w:b w:val="false"/>
          <w:i w:val="false"/>
          <w:color w:val="000000"/>
          <w:sz w:val="28"/>
        </w:rPr>
        <w:t>
      Глинистые породы – природный землистый тонкодисперсный материал, который при смешивании с водой становится пластичным. К ним относятся собственно глины, аргиллиты, сланцы, лесс, бентонит, суглинки.</w:t>
      </w:r>
    </w:p>
    <w:bookmarkEnd w:id="223"/>
    <w:bookmarkStart w:name="z472" w:id="224"/>
    <w:p>
      <w:pPr>
        <w:spacing w:after="0"/>
        <w:ind w:left="0"/>
        <w:jc w:val="both"/>
      </w:pPr>
      <w:r>
        <w:rPr>
          <w:rFonts w:ascii="Times New Roman"/>
          <w:b w:val="false"/>
          <w:i w:val="false"/>
          <w:color w:val="000000"/>
          <w:sz w:val="28"/>
        </w:rPr>
        <w:t>
      Сланцы – скальная порода, продукт перекристаллизации глин. Лесс – землистая рыхлая порода, состоящая из пылевидных частиц кварца, полевого шпата, слюд, каолинита, кальцита. Пластичность его невелика. Лесс используют в основном заводы Средней Азии и Казахстана. Суглинки – глины, содержащие значительное количество кварца (до 40 %). Глинистые сланцы – твердые, плотные горные породы с ориентированным расположением слагающих минералов, тонкослоистой и хорошо выраженной сланцеватостью, способностью легко раскалываться на тонкие пластинки.</w:t>
      </w:r>
    </w:p>
    <w:bookmarkEnd w:id="224"/>
    <w:bookmarkStart w:name="z473" w:id="225"/>
    <w:p>
      <w:pPr>
        <w:spacing w:after="0"/>
        <w:ind w:left="0"/>
        <w:jc w:val="both"/>
      </w:pPr>
      <w:r>
        <w:rPr>
          <w:rFonts w:ascii="Times New Roman"/>
          <w:b w:val="false"/>
          <w:i w:val="false"/>
          <w:color w:val="000000"/>
          <w:sz w:val="28"/>
        </w:rPr>
        <w:t>
      Кроме того, в зависимости от каждой геологической формации и карьера сырье, а также альтернативное сырье могут содержать второстепенные элементы, такие как металлы, органические и другие соединения (хлор, фтор, сульфиды, такие как пирит и т. д.), которые могут образовываться, если концентрации являются чрезмерными и / или условия эксплуатации печи благоприятны, выбросы в атмосферу металлов (например, ртути, свинца, хрома, меди и т. д.), общего органического углерода, хлористого и фтористого водорода, диоксида серы, диоксинов и фуранов и т. д.</w:t>
      </w:r>
    </w:p>
    <w:bookmarkEnd w:id="225"/>
    <w:bookmarkStart w:name="z474" w:id="226"/>
    <w:p>
      <w:pPr>
        <w:spacing w:after="0"/>
        <w:ind w:left="0"/>
        <w:jc w:val="both"/>
      </w:pPr>
      <w:r>
        <w:rPr>
          <w:rFonts w:ascii="Times New Roman"/>
          <w:b w:val="false"/>
          <w:i w:val="false"/>
          <w:color w:val="000000"/>
          <w:sz w:val="28"/>
        </w:rPr>
        <w:t>
      В качестве примера и в информационных целях в таблице 1.12 показано среднее содержание металлов в различных типах глин и известняков.</w:t>
      </w:r>
    </w:p>
    <w:bookmarkEnd w:id="226"/>
    <w:bookmarkStart w:name="z475" w:id="22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Среднее содержание металлов в различных типах глин и известняков по [23]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и аргиллит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мергель и мел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Сырьевая мука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 (по сухому веществу)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недоступны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20 - 47</w:t>
            </w:r>
          </w:p>
        </w:tc>
      </w:tr>
    </w:tbl>
    <w:bookmarkStart w:name="z476" w:id="228"/>
    <w:p>
      <w:pPr>
        <w:spacing w:after="0"/>
        <w:ind w:left="0"/>
        <w:jc w:val="both"/>
      </w:pPr>
      <w:r>
        <w:rPr>
          <w:rFonts w:ascii="Times New Roman"/>
          <w:b w:val="false"/>
          <w:i w:val="false"/>
          <w:color w:val="000000"/>
          <w:sz w:val="28"/>
        </w:rPr>
        <w:t>
      То же самое может произойти с альтернативным сырьем (отходами), используемыми для замены ископаемых материалов (например, отработанный формовочный песок, техническая известь, известковые шламы, колчеданный шлак, железные шлаки, медные шлаки, летучая зола, шламы от промышленной деятельности и очистки городских вод, растения и т. д.) (см. раздел 4.9).</w:t>
      </w:r>
    </w:p>
    <w:bookmarkEnd w:id="228"/>
    <w:bookmarkStart w:name="z477" w:id="229"/>
    <w:p>
      <w:pPr>
        <w:spacing w:after="0"/>
        <w:ind w:left="0"/>
        <w:jc w:val="both"/>
      </w:pPr>
      <w:r>
        <w:rPr>
          <w:rFonts w:ascii="Times New Roman"/>
          <w:b w:val="false"/>
          <w:i w:val="false"/>
          <w:color w:val="000000"/>
          <w:sz w:val="28"/>
        </w:rPr>
        <w:t>
      Для альтернативных материалов (отходов) в некоторых странах мира предельные значения устанавливаются властями для отдельных разрешений или для всего цементного сектора в данной стране (например, в таблице ниже показаны предельные значения для отходов, используемых в качестве сырья [24].</w:t>
      </w:r>
    </w:p>
    <w:bookmarkEnd w:id="229"/>
    <w:bookmarkStart w:name="z478" w:id="230"/>
    <w:p>
      <w:pPr>
        <w:spacing w:after="0"/>
        <w:ind w:left="0"/>
        <w:jc w:val="both"/>
      </w:pPr>
      <w:r>
        <w:rPr>
          <w:rFonts w:ascii="Times New Roman"/>
          <w:b w:val="false"/>
          <w:i w:val="false"/>
          <w:color w:val="000000"/>
          <w:sz w:val="28"/>
        </w:rPr>
        <w:t>
      Возможное содержание различных металлов в горючих и других отходах приведено в таблице 1.13.</w:t>
      </w:r>
    </w:p>
    <w:bookmarkEnd w:id="230"/>
    <w:bookmarkStart w:name="z479" w:id="23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Ориентировочное содержание различных металлов в отходах</w:t>
      </w:r>
      <w:r>
        <w:rPr>
          <w:rFonts w:ascii="Times New Roman"/>
          <w:b w:val="false"/>
          <w:i w:val="false"/>
          <w:color w:val="000000"/>
          <w:vertAlign w:val="superscript"/>
        </w:rPr>
        <w:t>*</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значение [мг/кг сухого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A для горючих отходов (слева: в мг/МДж; справа: в мг/кг, исходя из более низкой теплотворной способности 25 МДж/кг)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B для отходов, используемых в качестве альтернативного сырья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C для отходов, используемых в качестве компонентов на стадии измельчения при производстве портландцемента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мг/МДж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2"/>
          <w:p>
            <w:pPr>
              <w:spacing w:after="20"/>
              <w:ind w:left="20"/>
              <w:jc w:val="both"/>
            </w:pPr>
            <w:r>
              <w:rPr>
                <w:rFonts w:ascii="Times New Roman"/>
                <w:b w:val="false"/>
                <w:i w:val="false"/>
                <w:color w:val="000000"/>
                <w:sz w:val="20"/>
              </w:rPr>
              <w:t>
* примечание к таблице 1.13:</w:t>
            </w:r>
          </w:p>
          <w:bookmarkEnd w:id="232"/>
          <w:bookmarkStart w:name="z481" w:id="233"/>
          <w:p>
            <w:pPr>
              <w:spacing w:after="20"/>
              <w:ind w:left="20"/>
              <w:jc w:val="both"/>
            </w:pPr>
            <w:r>
              <w:rPr>
                <w:rFonts w:ascii="Times New Roman"/>
                <w:b w:val="false"/>
                <w:i w:val="false"/>
                <w:color w:val="000000"/>
                <w:sz w:val="20"/>
              </w:rPr>
              <w:t>
колонка А - применяется к отходам, используемым в качестве топлива, которые вводятся либо в главную горелку на выходе клинкера вращающейся печи, либо на входе во вращающуюся печь. Ориентировочные значения в столбце A [мг/МДж] основаны на более низкой теплотворной способности отходов. Для ясности приведены также ориентировочные значения в [мг/кг отходов], основанные на более низкой теплотворной способности 25 МДж/кг. Значение 25 МДж/кг соответствует теплотворной способности каменного угля. Если теплотворная способность отходов ниже или выше 25 МДж/кг, допустимое содержание тяжелых металлов изменяется пропорционально;</w:t>
            </w:r>
          </w:p>
          <w:bookmarkEnd w:id="233"/>
          <w:bookmarkStart w:name="z482" w:id="234"/>
          <w:p>
            <w:pPr>
              <w:spacing w:after="20"/>
              <w:ind w:left="20"/>
              <w:jc w:val="both"/>
            </w:pPr>
            <w:r>
              <w:rPr>
                <w:rFonts w:ascii="Times New Roman"/>
                <w:b w:val="false"/>
                <w:i w:val="false"/>
                <w:color w:val="000000"/>
                <w:sz w:val="20"/>
              </w:rPr>
              <w:t>
колонка Б - относится к отходам, используемым в качестве альтернативного сырья и корректирующего сырья при производстве клинкера. Эти отходы заменяют часть обычно используемого сырья или служат для корректировки состава сырьевой муки, то есть содержания кальция, железа, кремния или алюминия;</w:t>
            </w:r>
          </w:p>
          <w:bookmarkEnd w:id="234"/>
          <w:bookmarkStart w:name="z483" w:id="235"/>
          <w:p>
            <w:pPr>
              <w:spacing w:after="20"/>
              <w:ind w:left="20"/>
              <w:jc w:val="both"/>
            </w:pPr>
            <w:r>
              <w:rPr>
                <w:rFonts w:ascii="Times New Roman"/>
                <w:b w:val="false"/>
                <w:i w:val="false"/>
                <w:color w:val="000000"/>
                <w:sz w:val="20"/>
              </w:rPr>
              <w:t>
колонка C - относится к отходам, используемым в качестве компонентов на стадии измельчения при производстве портландцемента. Портландцемент состоит из 90 - 95 % молотого цементного клинкера и 5 - 10 % гипса, а также других компонентов, добавленных на стадии измельчения).</w:t>
            </w:r>
          </w:p>
          <w:bookmarkEnd w:id="235"/>
          <w:p>
            <w:pPr>
              <w:spacing w:after="20"/>
              <w:ind w:left="20"/>
              <w:jc w:val="both"/>
            </w:pPr>
            <w:r>
              <w:rPr>
                <w:rFonts w:ascii="Times New Roman"/>
                <w:b w:val="false"/>
                <w:i w:val="false"/>
                <w:color w:val="000000"/>
                <w:sz w:val="20"/>
              </w:rPr>
              <w:t>
______________________________________________________________________</w:t>
            </w:r>
          </w:p>
        </w:tc>
      </w:tr>
    </w:tbl>
    <w:bookmarkStart w:name="z484" w:id="236"/>
    <w:p>
      <w:pPr>
        <w:spacing w:after="0"/>
        <w:ind w:left="0"/>
        <w:jc w:val="both"/>
      </w:pPr>
      <w:r>
        <w:rPr>
          <w:rFonts w:ascii="Times New Roman"/>
          <w:b w:val="false"/>
          <w:i w:val="false"/>
          <w:color w:val="000000"/>
          <w:sz w:val="28"/>
        </w:rPr>
        <w:t xml:space="preserve">
      В связи с дефицитом пиритных огарок на некоторых цементных заводах в качестве корректирующих железосодержащих добавок используются гранулированные шлаки цветной металлургии, которые содержат железо в основном в виде FeO. По некоторым технологическим свойствам шлаки лучше, чем огарки: они не пылят, не зависают в бункерах, однако они обладают большей твердостью, плохо размалываются, содержание железа в них меньше и поэтому требуется их больший расход. </w:t>
      </w:r>
    </w:p>
    <w:bookmarkEnd w:id="236"/>
    <w:bookmarkStart w:name="z485" w:id="237"/>
    <w:p>
      <w:pPr>
        <w:spacing w:after="0"/>
        <w:ind w:left="0"/>
        <w:jc w:val="both"/>
      </w:pPr>
      <w:r>
        <w:rPr>
          <w:rFonts w:ascii="Times New Roman"/>
          <w:b w:val="false"/>
          <w:i w:val="false"/>
          <w:color w:val="000000"/>
          <w:sz w:val="28"/>
        </w:rPr>
        <w:t xml:space="preserve">
      В качестве карбонатного сырья все казахстанские заводы используют известняк, только ТОО "Каспий Цемент" – мягкую карбонатную породу – мел (таблица 1.14). В качестве алюмосиликатного компонента используются глина, лесс, суглинки или глинистые сланцы. </w:t>
      </w:r>
    </w:p>
    <w:bookmarkEnd w:id="237"/>
    <w:bookmarkStart w:name="z486" w:id="23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Природные сырьевые материалы и техногенные продукты, используемые на заводах Казахстана для получения клинкера и цемента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клинкера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Глинистый (алюмосиликатный)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Корректирующая добавка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добавка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схватывания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Природное сырье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9"/>
          <w:p>
            <w:pPr>
              <w:spacing w:after="20"/>
              <w:ind w:left="20"/>
              <w:jc w:val="both"/>
            </w:pPr>
            <w:r>
              <w:rPr>
                <w:rFonts w:ascii="Times New Roman"/>
                <w:b w:val="false"/>
                <w:i w:val="false"/>
                <w:color w:val="000000"/>
                <w:sz w:val="20"/>
              </w:rPr>
              <w:t>
известняк</w:t>
            </w:r>
          </w:p>
          <w:bookmarkEnd w:id="239"/>
          <w:p>
            <w:pPr>
              <w:spacing w:after="20"/>
              <w:ind w:left="20"/>
              <w:jc w:val="both"/>
            </w:pPr>
            <w:r>
              <w:rPr>
                <w:rFonts w:ascii="Times New Roman"/>
                <w:b w:val="false"/>
                <w:i w:val="false"/>
                <w:color w:val="000000"/>
                <w:sz w:val="20"/>
              </w:rPr>
              <w:t>
мел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0"/>
          <w:p>
            <w:pPr>
              <w:spacing w:after="20"/>
              <w:ind w:left="20"/>
              <w:jc w:val="both"/>
            </w:pPr>
            <w:r>
              <w:rPr>
                <w:rFonts w:ascii="Times New Roman"/>
                <w:b w:val="false"/>
                <w:i w:val="false"/>
                <w:color w:val="000000"/>
                <w:sz w:val="20"/>
              </w:rPr>
              <w:t>
глина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лесс</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глинистый сланец</w:t>
            </w:r>
          </w:p>
          <w:p>
            <w:pPr>
              <w:spacing w:after="20"/>
              <w:ind w:left="20"/>
              <w:jc w:val="both"/>
            </w:pPr>
            <w:r>
              <w:rPr>
                <w:rFonts w:ascii="Times New Roman"/>
                <w:b w:val="false"/>
                <w:i w:val="false"/>
                <w:color w:val="000000"/>
                <w:sz w:val="20"/>
              </w:rPr>
              <w:t>
суглинки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1"/>
          <w:p>
            <w:pPr>
              <w:spacing w:after="20"/>
              <w:ind w:left="20"/>
              <w:jc w:val="both"/>
            </w:pPr>
            <w:r>
              <w:rPr>
                <w:rFonts w:ascii="Times New Roman"/>
                <w:b w:val="false"/>
                <w:i w:val="false"/>
                <w:color w:val="000000"/>
                <w:sz w:val="20"/>
              </w:rPr>
              <w:t>
железная руда</w:t>
            </w:r>
          </w:p>
          <w:bookmarkEnd w:id="241"/>
          <w:p>
            <w:pPr>
              <w:spacing w:after="20"/>
              <w:ind w:left="20"/>
              <w:jc w:val="both"/>
            </w:pPr>
            <w:r>
              <w:rPr>
                <w:rFonts w:ascii="Times New Roman"/>
                <w:b w:val="false"/>
                <w:i w:val="false"/>
                <w:color w:val="000000"/>
                <w:sz w:val="20"/>
              </w:rPr>
              <w:t>
песок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2"/>
          <w:p>
            <w:pPr>
              <w:spacing w:after="20"/>
              <w:ind w:left="20"/>
              <w:jc w:val="both"/>
            </w:pPr>
            <w:r>
              <w:rPr>
                <w:rFonts w:ascii="Times New Roman"/>
                <w:b w:val="false"/>
                <w:i w:val="false"/>
                <w:color w:val="000000"/>
                <w:sz w:val="20"/>
              </w:rPr>
              <w:t>
известняк</w:t>
            </w:r>
          </w:p>
          <w:bookmarkEnd w:id="242"/>
          <w:p>
            <w:pPr>
              <w:spacing w:after="20"/>
              <w:ind w:left="20"/>
              <w:jc w:val="both"/>
            </w:pPr>
            <w:r>
              <w:rPr>
                <w:rFonts w:ascii="Times New Roman"/>
                <w:b w:val="false"/>
                <w:i w:val="false"/>
                <w:color w:val="000000"/>
                <w:sz w:val="20"/>
              </w:rPr>
              <w:t>
мел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Техногенное сырье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3"/>
          <w:p>
            <w:pPr>
              <w:spacing w:after="20"/>
              <w:ind w:left="20"/>
              <w:jc w:val="both"/>
            </w:pPr>
            <w:r>
              <w:rPr>
                <w:rFonts w:ascii="Times New Roman"/>
                <w:b w:val="false"/>
                <w:i w:val="false"/>
                <w:color w:val="000000"/>
                <w:sz w:val="20"/>
              </w:rPr>
              <w:t>
фосфорный шлак</w:t>
            </w:r>
          </w:p>
          <w:bookmarkEnd w:id="243"/>
          <w:p>
            <w:pPr>
              <w:spacing w:after="20"/>
              <w:ind w:left="20"/>
              <w:jc w:val="both"/>
            </w:pPr>
            <w:r>
              <w:rPr>
                <w:rFonts w:ascii="Times New Roman"/>
                <w:b w:val="false"/>
                <w:i w:val="false"/>
                <w:color w:val="000000"/>
                <w:sz w:val="20"/>
              </w:rPr>
              <w:t>
доменный 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4"/>
          <w:p>
            <w:pPr>
              <w:spacing w:after="20"/>
              <w:ind w:left="20"/>
              <w:jc w:val="both"/>
            </w:pPr>
            <w:r>
              <w:rPr>
                <w:rFonts w:ascii="Times New Roman"/>
                <w:b w:val="false"/>
                <w:i w:val="false"/>
                <w:color w:val="000000"/>
                <w:sz w:val="20"/>
              </w:rPr>
              <w:t>
фосфорный шлак</w:t>
            </w:r>
          </w:p>
          <w:bookmarkEnd w:id="244"/>
          <w:p>
            <w:pPr>
              <w:spacing w:after="20"/>
              <w:ind w:left="20"/>
              <w:jc w:val="both"/>
            </w:pPr>
            <w:r>
              <w:rPr>
                <w:rFonts w:ascii="Times New Roman"/>
                <w:b w:val="false"/>
                <w:i w:val="false"/>
                <w:color w:val="000000"/>
                <w:sz w:val="20"/>
              </w:rPr>
              <w:t>
доменный 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5"/>
          <w:p>
            <w:pPr>
              <w:spacing w:after="20"/>
              <w:ind w:left="20"/>
              <w:jc w:val="both"/>
            </w:pPr>
            <w:r>
              <w:rPr>
                <w:rFonts w:ascii="Times New Roman"/>
                <w:b w:val="false"/>
                <w:i w:val="false"/>
                <w:color w:val="000000"/>
                <w:sz w:val="20"/>
              </w:rPr>
              <w:t>
огарки</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медеплавильные шлаки</w:t>
            </w:r>
          </w:p>
          <w:p>
            <w:pPr>
              <w:spacing w:after="20"/>
              <w:ind w:left="20"/>
              <w:jc w:val="both"/>
            </w:pPr>
            <w:r>
              <w:rPr>
                <w:rFonts w:ascii="Times New Roman"/>
                <w:b w:val="false"/>
                <w:i w:val="false"/>
                <w:color w:val="000000"/>
                <w:sz w:val="20"/>
              </w:rPr>
              <w:t>
свинцовые шлаки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46"/>
          <w:p>
            <w:pPr>
              <w:spacing w:after="20"/>
              <w:ind w:left="20"/>
              <w:jc w:val="both"/>
            </w:pPr>
            <w:r>
              <w:rPr>
                <w:rFonts w:ascii="Times New Roman"/>
                <w:b w:val="false"/>
                <w:i w:val="false"/>
                <w:color w:val="000000"/>
                <w:sz w:val="20"/>
              </w:rPr>
              <w:t>
фосфорный шлак</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доменный шлак</w:t>
            </w:r>
          </w:p>
          <w:p>
            <w:pPr>
              <w:spacing w:after="20"/>
              <w:ind w:left="20"/>
              <w:jc w:val="both"/>
            </w:pPr>
            <w:r>
              <w:rPr>
                <w:rFonts w:ascii="Times New Roman"/>
                <w:b w:val="false"/>
                <w:i w:val="false"/>
                <w:color w:val="000000"/>
                <w:sz w:val="20"/>
              </w:rPr>
              <w:t xml:space="preserve">
золошлаки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w:t>
            </w:r>
          </w:p>
        </w:tc>
      </w:tr>
    </w:tbl>
    <w:bookmarkStart w:name="z499" w:id="247"/>
    <w:p>
      <w:pPr>
        <w:spacing w:after="0"/>
        <w:ind w:left="0"/>
        <w:jc w:val="both"/>
      </w:pPr>
      <w:r>
        <w:rPr>
          <w:rFonts w:ascii="Times New Roman"/>
          <w:b w:val="false"/>
          <w:i w:val="false"/>
          <w:color w:val="000000"/>
          <w:sz w:val="28"/>
        </w:rPr>
        <w:t>
      В качестве железистой корректирующей добавки используются пиритные огарки, железная руда, медеплавильные или свинцовые шлаки. Пиритные огарки – отход сернокислотного производства после обжига колчеданов. Пиритные огарки состоят главным образом из железа (40 - 63 %) с небольшими примесями серы (1 – 2 %), меди (0,33 - 0,47 %), цинка (0,42 - 1,35 %), свинца (0,32 - 0,58 %) и других металлов [27].</w:t>
      </w:r>
    </w:p>
    <w:bookmarkEnd w:id="247"/>
    <w:bookmarkStart w:name="z500" w:id="248"/>
    <w:p>
      <w:pPr>
        <w:spacing w:after="0"/>
        <w:ind w:left="0"/>
        <w:jc w:val="both"/>
      </w:pPr>
      <w:r>
        <w:rPr>
          <w:rFonts w:ascii="Times New Roman"/>
          <w:b w:val="false"/>
          <w:i w:val="false"/>
          <w:color w:val="000000"/>
          <w:sz w:val="28"/>
        </w:rPr>
        <w:t>
      Отдельные предприятия – ТОО "Стандарт Цемент", ТОО "Гежуба Шиели Цемент", ТОО "Каспий Цемент" – используют другую корректирующую добавку – кварцевый песок – для доведения величины силикатного модуля до необходимых заданных значений [26]. Доля известняка в составе сырьевой шихты составляет 70 – 80 %, алюмосиликатного или глинистого компонента – 20 - 30 %, корректирующей добавки – 3 – 5 %.</w:t>
      </w:r>
    </w:p>
    <w:bookmarkEnd w:id="248"/>
    <w:bookmarkStart w:name="z501" w:id="249"/>
    <w:p>
      <w:pPr>
        <w:spacing w:after="0"/>
        <w:ind w:left="0"/>
        <w:jc w:val="both"/>
      </w:pPr>
      <w:r>
        <w:rPr>
          <w:rFonts w:ascii="Times New Roman"/>
          <w:b w:val="false"/>
          <w:i w:val="false"/>
          <w:color w:val="000000"/>
          <w:sz w:val="28"/>
        </w:rPr>
        <w:t>
      В качестве добавки при помоле цемента для регулирования сроков схватывания цементов используются природный гипсовый камень Жамбылского, Индерборского месторождения (Атырауская обл.) и частично месторождения Баганалы (Туркестанская обл.).</w:t>
      </w:r>
    </w:p>
    <w:bookmarkEnd w:id="249"/>
    <w:bookmarkStart w:name="z502" w:id="250"/>
    <w:p>
      <w:pPr>
        <w:spacing w:after="0"/>
        <w:ind w:left="0"/>
        <w:jc w:val="both"/>
      </w:pPr>
      <w:r>
        <w:rPr>
          <w:rFonts w:ascii="Times New Roman"/>
          <w:b w:val="false"/>
          <w:i w:val="false"/>
          <w:color w:val="000000"/>
          <w:sz w:val="28"/>
        </w:rPr>
        <w:t>
      Наиболее далеко расположены карьеры известняка у ТОО "ПК "Цементный завод Семей" - 88 км, ТОО "Стандарт Цемент" - 45 км, АО "Шымкентцемент" - 30 км, транспортировка осуществляется по железной дороге. На других заводах карьеры известняка расположены рядом 2 – 10 км, транспортировка автосамосвалами. Расстояние доставки глинистого сырья составляет 2 - 14 км, транспортировка в основном автосамосвалами. На заводе ТОО "ПК "Цементный завод Семей" частично используется гидротранспорт глины.</w:t>
      </w:r>
    </w:p>
    <w:bookmarkEnd w:id="250"/>
    <w:bookmarkStart w:name="z503" w:id="251"/>
    <w:p>
      <w:pPr>
        <w:spacing w:after="0"/>
        <w:ind w:left="0"/>
        <w:jc w:val="both"/>
      </w:pPr>
      <w:r>
        <w:rPr>
          <w:rFonts w:ascii="Times New Roman"/>
          <w:b w:val="false"/>
          <w:i w:val="false"/>
          <w:color w:val="000000"/>
          <w:sz w:val="28"/>
        </w:rPr>
        <w:t>
      Альтернативные виды сырья. Все цементные заводы в качестве активной минеральной добавки используют доменные и электротермофосфорные гранулированные шлаки по ГОСТ 3476 [27].</w:t>
      </w:r>
    </w:p>
    <w:bookmarkEnd w:id="251"/>
    <w:bookmarkStart w:name="z504" w:id="252"/>
    <w:p>
      <w:pPr>
        <w:spacing w:after="0"/>
        <w:ind w:left="0"/>
        <w:jc w:val="both"/>
      </w:pPr>
      <w:r>
        <w:rPr>
          <w:rFonts w:ascii="Times New Roman"/>
          <w:b w:val="false"/>
          <w:i w:val="false"/>
          <w:color w:val="000000"/>
          <w:sz w:val="28"/>
        </w:rPr>
        <w:t>
      Несмотря на наличие значительных запасов техногенного сырья, цементные заводы не стремятся к их максимальному использованию для повышения эффективности своей работы. Это обусловлено несколькими причинами:</w:t>
      </w:r>
    </w:p>
    <w:bookmarkEnd w:id="252"/>
    <w:bookmarkStart w:name="z505" w:id="253"/>
    <w:p>
      <w:pPr>
        <w:spacing w:after="0"/>
        <w:ind w:left="0"/>
        <w:jc w:val="both"/>
      </w:pPr>
      <w:r>
        <w:rPr>
          <w:rFonts w:ascii="Times New Roman"/>
          <w:b w:val="false"/>
          <w:i w:val="false"/>
          <w:color w:val="000000"/>
          <w:sz w:val="28"/>
        </w:rPr>
        <w:t>
      высокие отпускные цены на отходы;</w:t>
      </w:r>
    </w:p>
    <w:bookmarkEnd w:id="253"/>
    <w:bookmarkStart w:name="z506" w:id="254"/>
    <w:p>
      <w:pPr>
        <w:spacing w:after="0"/>
        <w:ind w:left="0"/>
        <w:jc w:val="both"/>
      </w:pPr>
      <w:r>
        <w:rPr>
          <w:rFonts w:ascii="Times New Roman"/>
          <w:b w:val="false"/>
          <w:i w:val="false"/>
          <w:color w:val="000000"/>
          <w:sz w:val="28"/>
        </w:rPr>
        <w:t>
      высокие транспортные расходы на доставку техногенного сырья на завод;</w:t>
      </w:r>
    </w:p>
    <w:bookmarkEnd w:id="254"/>
    <w:bookmarkStart w:name="z507" w:id="255"/>
    <w:p>
      <w:pPr>
        <w:spacing w:after="0"/>
        <w:ind w:left="0"/>
        <w:jc w:val="both"/>
      </w:pPr>
      <w:r>
        <w:rPr>
          <w:rFonts w:ascii="Times New Roman"/>
          <w:b w:val="false"/>
          <w:i w:val="false"/>
          <w:color w:val="000000"/>
          <w:sz w:val="28"/>
        </w:rPr>
        <w:t>
      нежелание или отсутствие интереса у заводчан заниматься новыми проблемами по утилизации техногенного сырья, перенастройки параметров технологического процесса и т.п.</w:t>
      </w:r>
    </w:p>
    <w:bookmarkEnd w:id="255"/>
    <w:bookmarkStart w:name="z508" w:id="256"/>
    <w:p>
      <w:pPr>
        <w:spacing w:after="0"/>
        <w:ind w:left="0"/>
        <w:jc w:val="both"/>
      </w:pPr>
      <w:r>
        <w:rPr>
          <w:rFonts w:ascii="Times New Roman"/>
          <w:b w:val="false"/>
          <w:i w:val="false"/>
          <w:color w:val="000000"/>
          <w:sz w:val="28"/>
        </w:rPr>
        <w:t xml:space="preserve">
      Государственная политика Казахстана в области обращения с отходами определена в Концепции по переходу Республики Казахстан к "зеленой" экономике и направлена на внедрение раздельного сбора отходов, развитие сектора переработки отходов с получением продукции из вторсырья с привлечением инвестиций, в том числе через государственно-частное партнерство. Согласно Концепции к 2030 г. доля переработки отходов должна быть доведена до 40 %, к 2050 г. – до 50 % [28]. </w:t>
      </w:r>
    </w:p>
    <w:bookmarkEnd w:id="256"/>
    <w:bookmarkStart w:name="z509" w:id="257"/>
    <w:p>
      <w:pPr>
        <w:spacing w:after="0"/>
        <w:ind w:left="0"/>
        <w:jc w:val="both"/>
      </w:pPr>
      <w:r>
        <w:rPr>
          <w:rFonts w:ascii="Times New Roman"/>
          <w:b w:val="false"/>
          <w:i w:val="false"/>
          <w:color w:val="000000"/>
          <w:sz w:val="28"/>
        </w:rPr>
        <w:t xml:space="preserve">
      В 2019 г. доля переработки ТБО составила 14,9 % (по сравнению с 2018 г. (11,5 %), увеличилась на 3,4 %. </w:t>
      </w:r>
    </w:p>
    <w:bookmarkEnd w:id="257"/>
    <w:bookmarkStart w:name="z510" w:id="258"/>
    <w:p>
      <w:pPr>
        <w:spacing w:after="0"/>
        <w:ind w:left="0"/>
        <w:jc w:val="both"/>
      </w:pPr>
      <w:r>
        <w:rPr>
          <w:rFonts w:ascii="Times New Roman"/>
          <w:b w:val="false"/>
          <w:i w:val="false"/>
          <w:color w:val="000000"/>
          <w:sz w:val="28"/>
        </w:rPr>
        <w:t>
      Анализ базы данных подсистемы государственного кадастра отходов производства и потребления Единой информационной системы охраны окружающей среды, сформированной на основании отчетов по инвентаризации отходов природопользователей, показал, что объем образованных опасных отходов в 2018 г. по сравнению с 2017 г. увеличился на 23 088,1 тыс. тонн (или 18 %), а в 2019 г., по сравнению с 2018 г, – еще на 30 544,35 тыс. тонн (или 20 %). Объем образованных неопасных отходов за 2019 г. увеличился на 57 302,55 тыс. тонн (или 20 %) относительно 2017 г. и на 39 996,35 тонн (или 14 %) относительно 2018 г.</w:t>
      </w:r>
    </w:p>
    <w:bookmarkEnd w:id="258"/>
    <w:bookmarkStart w:name="z511" w:id="259"/>
    <w:p>
      <w:pPr>
        <w:spacing w:after="0"/>
        <w:ind w:left="0"/>
        <w:jc w:val="both"/>
      </w:pPr>
      <w:r>
        <w:rPr>
          <w:rFonts w:ascii="Times New Roman"/>
          <w:b w:val="false"/>
          <w:i w:val="false"/>
          <w:color w:val="000000"/>
          <w:sz w:val="28"/>
        </w:rPr>
        <w:t xml:space="preserve">
      Объем образованных неопасных отходов в 2019 г. увеличился на 17 % по сравнению с 2017 г. и на 12 % по сравнению с 2018 г. (таблица 1.15). </w:t>
      </w:r>
    </w:p>
    <w:bookmarkEnd w:id="259"/>
    <w:bookmarkStart w:name="z512" w:id="26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Объемы образованных неопасных отходов за 2017 - 2019 гг. по Республике Казахстан (тыс. т)</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334 511</w:t>
            </w:r>
          </w:p>
        </w:tc>
      </w:tr>
    </w:tbl>
    <w:bookmarkStart w:name="z513" w:id="261"/>
    <w:p>
      <w:pPr>
        <w:spacing w:after="0"/>
        <w:ind w:left="0"/>
        <w:jc w:val="both"/>
      </w:pPr>
      <w:r>
        <w:rPr>
          <w:rFonts w:ascii="Times New Roman"/>
          <w:b w:val="false"/>
          <w:i w:val="false"/>
          <w:color w:val="000000"/>
          <w:sz w:val="28"/>
        </w:rPr>
        <w:t>
      Основными отраслями "образователями" неопасных отходов за 2019 г. являются горнодобывающая (318 683,45 тыс. тонн) и обрабатывающая отрасли промышленности (9 963,25 тыс. тонн), а также профессиональная научная и техническая деятельность (3 148,04 тыс. тонн).</w:t>
      </w:r>
    </w:p>
    <w:bookmarkEnd w:id="261"/>
    <w:bookmarkStart w:name="z514" w:id="262"/>
    <w:p>
      <w:pPr>
        <w:spacing w:after="0"/>
        <w:ind w:left="0"/>
        <w:jc w:val="both"/>
      </w:pPr>
      <w:r>
        <w:rPr>
          <w:rFonts w:ascii="Times New Roman"/>
          <w:b w:val="false"/>
          <w:i w:val="false"/>
          <w:color w:val="000000"/>
          <w:sz w:val="28"/>
        </w:rPr>
        <w:t>
      Критерии отнесения отходов потребления к вторичному сырью утверждены приказом Министра энергетики Республики Казахстан от 19 июля 2016 года № 332 [29].</w:t>
      </w:r>
    </w:p>
    <w:bookmarkEnd w:id="262"/>
    <w:bookmarkStart w:name="z515" w:id="263"/>
    <w:p>
      <w:pPr>
        <w:spacing w:after="0"/>
        <w:ind w:left="0"/>
        <w:jc w:val="both"/>
      </w:pPr>
      <w:r>
        <w:rPr>
          <w:rFonts w:ascii="Times New Roman"/>
          <w:b w:val="false"/>
          <w:i w:val="false"/>
          <w:color w:val="000000"/>
          <w:sz w:val="28"/>
        </w:rPr>
        <w:t>
      В металлургической, химической и энергетической промышленности в качестве отходов накоплены значительные количества различных шлаков - продуктов кристаллизации и грануляции алюмосиликатных расплавов: доменные, мартеновские шлаки, шлаки цветной металлургии (медеплавильные, свинцовые, никелевые), электротермофосфорные шлаки, топливные шлаки (с жидким шлакоудалением).</w:t>
      </w:r>
    </w:p>
    <w:bookmarkEnd w:id="263"/>
    <w:bookmarkStart w:name="z516" w:id="264"/>
    <w:p>
      <w:pPr>
        <w:spacing w:after="0"/>
        <w:ind w:left="0"/>
        <w:jc w:val="both"/>
      </w:pPr>
      <w:r>
        <w:rPr>
          <w:rFonts w:ascii="Times New Roman"/>
          <w:b w:val="false"/>
          <w:i w:val="false"/>
          <w:color w:val="000000"/>
          <w:sz w:val="28"/>
        </w:rPr>
        <w:t>
      На тепловых электростанциях (ТЭС), ТЭЦ в огромном количестве образуется зола-унос - побочный продукт, остающийся при сжигании твердого топлива в пылевидном состоянии и уловленный электрофильтрами или циклонами. Топливные гранулированные шлаки являются продуктом водной грануляции расплава, удаляемым из энергетических топок с жидким шлакоудалением. Золошлаковые смеси представляют собой полидисперсные массы из отвалов тепловых электростанций.</w:t>
      </w:r>
    </w:p>
    <w:bookmarkEnd w:id="264"/>
    <w:bookmarkStart w:name="z517" w:id="265"/>
    <w:p>
      <w:pPr>
        <w:spacing w:after="0"/>
        <w:ind w:left="0"/>
        <w:jc w:val="both"/>
      </w:pPr>
      <w:r>
        <w:rPr>
          <w:rFonts w:ascii="Times New Roman"/>
          <w:b w:val="false"/>
          <w:i w:val="false"/>
          <w:color w:val="000000"/>
          <w:sz w:val="28"/>
        </w:rPr>
        <w:t xml:space="preserve">
      Эти отходы являются хорошими сырьевыми материалами, поскольку они уже прошли тепловую обработку, карбонатный компонент разложен, на что затрачивается значительное количество тепла при обжиге клинкера. Шлаки находятся частично в стеклообразном состоянии, что повышает их реакционную способность (рисунок 1.3). Так в золе преобладает стекловидная фаза в виде частиц шарообразной формы размером до 100 мкм.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67100" cy="3568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03600" cy="349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w:t>
            </w:r>
          </w:p>
          <w:p>
            <w:pPr>
              <w:spacing w:after="20"/>
              <w:ind w:left="20"/>
              <w:jc w:val="both"/>
            </w:pPr>
          </w:p>
          <w:p>
            <w:pPr>
              <w:spacing w:after="20"/>
              <w:ind w:left="20"/>
              <w:jc w:val="both"/>
            </w:pPr>
          </w:p>
        </w:tc>
      </w:tr>
    </w:tbl>
    <w:bookmarkStart w:name="z518" w:id="26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Структура измельченного гранулированного доменного шлака (а) и золы уноса каменного угля (б)</w:t>
      </w:r>
    </w:p>
    <w:bookmarkEnd w:id="266"/>
    <w:bookmarkStart w:name="z519" w:id="267"/>
    <w:p>
      <w:pPr>
        <w:spacing w:after="0"/>
        <w:ind w:left="0"/>
        <w:jc w:val="both"/>
      </w:pPr>
      <w:r>
        <w:rPr>
          <w:rFonts w:ascii="Times New Roman"/>
          <w:b w:val="false"/>
          <w:i w:val="false"/>
          <w:color w:val="000000"/>
          <w:sz w:val="28"/>
        </w:rPr>
        <w:t>
      Часть минералов шлаков - это минералы клинкера (С</w:t>
      </w:r>
      <w:r>
        <w:rPr>
          <w:rFonts w:ascii="Times New Roman"/>
          <w:b w:val="false"/>
          <w:i w:val="false"/>
          <w:color w:val="000000"/>
          <w:vertAlign w:val="subscript"/>
        </w:rPr>
        <w:t>2</w:t>
      </w:r>
      <w:r>
        <w:rPr>
          <w:rFonts w:ascii="Times New Roman"/>
          <w:b w:val="false"/>
          <w:i w:val="false"/>
          <w:color w:val="000000"/>
          <w:sz w:val="28"/>
        </w:rPr>
        <w:t>S), что также делает их высококачественным сырьем. При использовании шлаков в качестве сырья печи работают с большей производительностью, снижается расход тепла на процессы клинкерообразования, снижаются теплозатраты на эндотермическую реакцию разложения карбоната кальция. Значительное количество шлаков используется в качестве активной минеральной добавки при помоле цементов.</w:t>
      </w:r>
    </w:p>
    <w:bookmarkEnd w:id="267"/>
    <w:bookmarkStart w:name="z520" w:id="268"/>
    <w:p>
      <w:pPr>
        <w:spacing w:after="0"/>
        <w:ind w:left="0"/>
        <w:jc w:val="both"/>
      </w:pPr>
      <w:r>
        <w:rPr>
          <w:rFonts w:ascii="Times New Roman"/>
          <w:b w:val="false"/>
          <w:i w:val="false"/>
          <w:color w:val="000000"/>
          <w:sz w:val="28"/>
        </w:rPr>
        <w:t>
      Доменные шлаки (таблица 1.16) делятся на основные, модуль основности которых больше единицы, и кислые с модулем основности меньше единицы. Главная оценка качества шлаков осуществляется по коэффициенту качества К.</w:t>
      </w:r>
    </w:p>
    <w:bookmarkEnd w:id="268"/>
    <w:bookmarkStart w:name="z521" w:id="26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Состав доменного гранулированного шлака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доменного граншлака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качества, не менее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 не более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xml:space="preserve">, не более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MnО, не более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22" w:id="270"/>
    <w:p>
      <w:pPr>
        <w:spacing w:after="0"/>
        <w:ind w:left="0"/>
        <w:jc w:val="both"/>
      </w:pPr>
      <w:r>
        <w:rPr>
          <w:rFonts w:ascii="Times New Roman"/>
          <w:b w:val="false"/>
          <w:i w:val="false"/>
          <w:color w:val="000000"/>
          <w:sz w:val="28"/>
        </w:rPr>
        <w:t xml:space="preserve">
      Доменные шлаки образуются в АО "Арселлор Миттал Темиртау" в г. Темиртау Карагандинской обл. </w:t>
      </w:r>
    </w:p>
    <w:bookmarkEnd w:id="270"/>
    <w:bookmarkStart w:name="z523" w:id="271"/>
    <w:p>
      <w:pPr>
        <w:spacing w:after="0"/>
        <w:ind w:left="0"/>
        <w:jc w:val="both"/>
      </w:pPr>
      <w:r>
        <w:rPr>
          <w:rFonts w:ascii="Times New Roman"/>
          <w:b w:val="false"/>
          <w:i w:val="false"/>
          <w:color w:val="000000"/>
          <w:sz w:val="28"/>
        </w:rPr>
        <w:t>
      Состав гранулированных шлаков приведен в таблице 1.17.</w:t>
      </w:r>
    </w:p>
    <w:bookmarkEnd w:id="271"/>
    <w:bookmarkStart w:name="z524" w:id="272"/>
    <w:p>
      <w:pPr>
        <w:spacing w:after="0"/>
        <w:ind w:left="0"/>
        <w:jc w:val="both"/>
      </w:pPr>
      <w:r>
        <w:rPr>
          <w:rFonts w:ascii="Times New Roman"/>
          <w:b w:val="false"/>
          <w:i w:val="false"/>
          <w:color w:val="000000"/>
          <w:sz w:val="28"/>
        </w:rPr>
        <w:t>
      Доменные шлаки состоят из ортосиликата кальция – С</w:t>
      </w:r>
      <w:r>
        <w:rPr>
          <w:rFonts w:ascii="Times New Roman"/>
          <w:b w:val="false"/>
          <w:i w:val="false"/>
          <w:color w:val="000000"/>
          <w:vertAlign w:val="subscript"/>
        </w:rPr>
        <w:t>2</w:t>
      </w:r>
      <w:r>
        <w:rPr>
          <w:rFonts w:ascii="Times New Roman"/>
          <w:b w:val="false"/>
          <w:i w:val="false"/>
          <w:color w:val="000000"/>
          <w:sz w:val="28"/>
        </w:rPr>
        <w:t>S, ранкинита – С</w:t>
      </w:r>
      <w:r>
        <w:rPr>
          <w:rFonts w:ascii="Times New Roman"/>
          <w:b w:val="false"/>
          <w:i w:val="false"/>
          <w:color w:val="000000"/>
          <w:vertAlign w:val="subscript"/>
        </w:rPr>
        <w:t>3</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 волластонита – СS, геленита – С</w:t>
      </w:r>
      <w:r>
        <w:rPr>
          <w:rFonts w:ascii="Times New Roman"/>
          <w:b w:val="false"/>
          <w:i w:val="false"/>
          <w:color w:val="000000"/>
          <w:vertAlign w:val="subscript"/>
        </w:rPr>
        <w:t>2</w:t>
      </w:r>
      <w:r>
        <w:rPr>
          <w:rFonts w:ascii="Times New Roman"/>
          <w:b w:val="false"/>
          <w:i w:val="false"/>
          <w:color w:val="000000"/>
          <w:sz w:val="28"/>
        </w:rPr>
        <w:t>АS, тридимита.</w:t>
      </w:r>
    </w:p>
    <w:bookmarkEnd w:id="272"/>
    <w:bookmarkStart w:name="z525" w:id="27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Усредненный химический состав доменных, электротермофосфорных и сталеплавильных шлаков</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Гранулированный шлак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4"/>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bookmarkEnd w:id="274"/>
          <w:p>
            <w:pPr>
              <w:spacing w:after="20"/>
              <w:ind w:left="20"/>
              <w:jc w:val="both"/>
            </w:pPr>
            <w:r>
              <w:rPr>
                <w:rFonts w:ascii="Times New Roman"/>
                <w:b w:val="false"/>
                <w:i w:val="false"/>
                <w:color w:val="000000"/>
                <w:sz w:val="20"/>
              </w:rPr>
              <w:t>
FeО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Электротермо- фосфорный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r>
    </w:tbl>
    <w:bookmarkStart w:name="z527" w:id="275"/>
    <w:p>
      <w:pPr>
        <w:spacing w:after="0"/>
        <w:ind w:left="0"/>
        <w:jc w:val="both"/>
      </w:pPr>
      <w:r>
        <w:rPr>
          <w:rFonts w:ascii="Times New Roman"/>
          <w:b w:val="false"/>
          <w:i w:val="false"/>
          <w:color w:val="000000"/>
          <w:sz w:val="28"/>
        </w:rPr>
        <w:t>
      Шлаки электротермофосфорные являются побочным продуктом при производстве желтого фосфора методом возгонки в электропечах и быстрого охлаждения. Они содержат до 90 - 95 % стекла. Гранулированные электротермофосфорные шлаки состоят в основном из стекла и волластонита СS, отвальные – из псевдоволластонита, ранкинита, флюорита, силикофосфата.</w:t>
      </w:r>
    </w:p>
    <w:bookmarkEnd w:id="275"/>
    <w:bookmarkStart w:name="z528" w:id="276"/>
    <w:p>
      <w:pPr>
        <w:spacing w:after="0"/>
        <w:ind w:left="0"/>
        <w:jc w:val="both"/>
      </w:pPr>
      <w:r>
        <w:rPr>
          <w:rFonts w:ascii="Times New Roman"/>
          <w:b w:val="false"/>
          <w:i w:val="false"/>
          <w:color w:val="000000"/>
          <w:sz w:val="28"/>
        </w:rPr>
        <w:t>
      Требования ГОСТ 3476 [27] к составу фосфорных шлаков следующие, %: SiO</w:t>
      </w:r>
      <w:r>
        <w:rPr>
          <w:rFonts w:ascii="Times New Roman"/>
          <w:b w:val="false"/>
          <w:i w:val="false"/>
          <w:color w:val="000000"/>
          <w:vertAlign w:val="subscript"/>
        </w:rPr>
        <w:t>2 </w:t>
      </w:r>
      <w:r>
        <w:rPr>
          <w:rFonts w:ascii="Times New Roman"/>
          <w:b w:val="false"/>
          <w:i w:val="false"/>
          <w:color w:val="000000"/>
          <w:sz w:val="28"/>
        </w:rPr>
        <w:t>не менее 40; СаО не менее - 43;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5 </w:t>
      </w:r>
      <w:r>
        <w:rPr>
          <w:rFonts w:ascii="Times New Roman"/>
          <w:b w:val="false"/>
          <w:i w:val="false"/>
          <w:color w:val="000000"/>
          <w:sz w:val="28"/>
        </w:rPr>
        <w:t xml:space="preserve">не более 2,5. </w:t>
      </w:r>
    </w:p>
    <w:bookmarkEnd w:id="276"/>
    <w:bookmarkStart w:name="z529" w:id="277"/>
    <w:p>
      <w:pPr>
        <w:spacing w:after="0"/>
        <w:ind w:left="0"/>
        <w:jc w:val="both"/>
      </w:pPr>
      <w:r>
        <w:rPr>
          <w:rFonts w:ascii="Times New Roman"/>
          <w:b w:val="false"/>
          <w:i w:val="false"/>
          <w:color w:val="000000"/>
          <w:sz w:val="28"/>
        </w:rPr>
        <w:t>
      По ГОСТ [27] содержание топливных (горючих) остатков в золах, применяемых как добавка к цементу, должно быть не более 5 %, SiO</w:t>
      </w:r>
      <w:r>
        <w:rPr>
          <w:rFonts w:ascii="Times New Roman"/>
          <w:b w:val="false"/>
          <w:i w:val="false"/>
          <w:color w:val="000000"/>
          <w:vertAlign w:val="subscript"/>
        </w:rPr>
        <w:t>2 </w:t>
      </w:r>
      <w:r>
        <w:rPr>
          <w:rFonts w:ascii="Times New Roman"/>
          <w:b w:val="false"/>
          <w:i w:val="false"/>
          <w:color w:val="000000"/>
          <w:sz w:val="28"/>
        </w:rPr>
        <w:t>не менее 40 %, SO</w:t>
      </w:r>
      <w:r>
        <w:rPr>
          <w:rFonts w:ascii="Times New Roman"/>
          <w:b w:val="false"/>
          <w:i w:val="false"/>
          <w:color w:val="000000"/>
          <w:vertAlign w:val="subscript"/>
        </w:rPr>
        <w:t>3 </w:t>
      </w:r>
      <w:r>
        <w:rPr>
          <w:rFonts w:ascii="Times New Roman"/>
          <w:b w:val="false"/>
          <w:i w:val="false"/>
          <w:color w:val="000000"/>
          <w:sz w:val="28"/>
        </w:rPr>
        <w:t>не более 2 %, щелочей не более 2 %, ППП не более 5 %, дисперсность должна быть такой, чтобы через сито № 008 проходило не менее 85 % просеиваемой пробы.</w:t>
      </w:r>
    </w:p>
    <w:bookmarkEnd w:id="277"/>
    <w:bookmarkStart w:name="z530" w:id="278"/>
    <w:p>
      <w:pPr>
        <w:spacing w:after="0"/>
        <w:ind w:left="0"/>
        <w:jc w:val="both"/>
      </w:pPr>
      <w:r>
        <w:rPr>
          <w:rFonts w:ascii="Times New Roman"/>
          <w:b w:val="false"/>
          <w:i w:val="false"/>
          <w:color w:val="000000"/>
          <w:sz w:val="28"/>
        </w:rPr>
        <w:t xml:space="preserve">
      Шлаки электротермофосфорные являются побочным продуктом при производстве желтого фосфора методом возгонки в электропечах и быстрого охлаждения. </w:t>
      </w:r>
    </w:p>
    <w:bookmarkEnd w:id="278"/>
    <w:bookmarkStart w:name="z531" w:id="279"/>
    <w:p>
      <w:pPr>
        <w:spacing w:after="0"/>
        <w:ind w:left="0"/>
        <w:jc w:val="both"/>
      </w:pPr>
      <w:r>
        <w:rPr>
          <w:rFonts w:ascii="Times New Roman"/>
          <w:b w:val="false"/>
          <w:i w:val="false"/>
          <w:color w:val="000000"/>
          <w:sz w:val="28"/>
        </w:rPr>
        <w:t xml:space="preserve">
      В Казахстане фосфорные шлаки образуются на Ново-Джамбульском фосфорном заводе (НДФЗ), г. Тараз. При работе Чимкентского фосфорного завода (до 1990 гг.) также образовался большой отвал граншлака, большая часть которого в настоящее время выработана. </w:t>
      </w:r>
    </w:p>
    <w:bookmarkEnd w:id="279"/>
    <w:bookmarkStart w:name="z532" w:id="280"/>
    <w:p>
      <w:pPr>
        <w:spacing w:after="0"/>
        <w:ind w:left="0"/>
        <w:jc w:val="both"/>
      </w:pPr>
      <w:r>
        <w:rPr>
          <w:rFonts w:ascii="Times New Roman"/>
          <w:b w:val="false"/>
          <w:i w:val="false"/>
          <w:color w:val="000000"/>
          <w:sz w:val="28"/>
        </w:rPr>
        <w:t>
      В 1980 г. в АО "Шымкентцемент" для стабильной подачи шлака во все шесть печей Ø4х150 м была построена стационарная транспортная линия от шлакосушильного отделения до питателей на холодном конце печи. В каждую печь по течке подавали около 4 т фосфорного шлака в час. Производительность печных агрегатов увеличилась с 35 до 38 - 39 т/час или более чем на 10 %, снизился удельный расход топлива, увеличился выпуск клинкера и цемента. АО "Шымкентцемент" находился в 3 км от фосфорного завода [7].</w:t>
      </w:r>
    </w:p>
    <w:bookmarkEnd w:id="280"/>
    <w:bookmarkStart w:name="z533" w:id="281"/>
    <w:p>
      <w:pPr>
        <w:spacing w:after="0"/>
        <w:ind w:left="0"/>
        <w:jc w:val="both"/>
      </w:pPr>
      <w:r>
        <w:rPr>
          <w:rFonts w:ascii="Times New Roman"/>
          <w:b w:val="false"/>
          <w:i w:val="false"/>
          <w:color w:val="000000"/>
          <w:sz w:val="28"/>
        </w:rPr>
        <w:t>
      В 1980 г. по разработкам профессора С. В. Тереховича на Сас - Тюбинском цементном заводе была внедрена энергосберегающая технология производства клинкера белого портландцемента. Шлаки Джамбулского ПО "Химпром" и Чимкентского ПО "Фосфор" использовались в качестве компонента сырьевого шлама, полностью заменяя каолин и частично известняк. Осуществлялось дополнительное питание печей фосфорным шлаком с холодного конца. В результате производительность вращающихся печей выросла на 20 - 35 %, удельный расход топлива снизился на 20 - 30 %, белизна белого клинкера повысилась на 4 - 6 % [30].</w:t>
      </w:r>
    </w:p>
    <w:bookmarkEnd w:id="281"/>
    <w:bookmarkStart w:name="z534" w:id="282"/>
    <w:p>
      <w:pPr>
        <w:spacing w:after="0"/>
        <w:ind w:left="0"/>
        <w:jc w:val="both"/>
      </w:pPr>
      <w:r>
        <w:rPr>
          <w:rFonts w:ascii="Times New Roman"/>
          <w:b w:val="false"/>
          <w:i w:val="false"/>
          <w:color w:val="000000"/>
          <w:sz w:val="28"/>
        </w:rPr>
        <w:t xml:space="preserve">
      Ресурсы топливных зол, шлаков, других отходов огромны. Так по данным российского справочника НДТ [9] ежегодный выход отходов в России составляет десятки и сотни миллионов тонн, а процент использования всего от 0,5 до 30 % (таблица 1.18). </w:t>
      </w:r>
    </w:p>
    <w:bookmarkEnd w:id="282"/>
    <w:bookmarkStart w:name="z535" w:id="283"/>
    <w:p>
      <w:pPr>
        <w:spacing w:after="0"/>
        <w:ind w:left="0"/>
        <w:jc w:val="both"/>
      </w:pPr>
      <w:r>
        <w:rPr>
          <w:rFonts w:ascii="Times New Roman"/>
          <w:b w:val="false"/>
          <w:i w:val="false"/>
          <w:color w:val="000000"/>
          <w:sz w:val="28"/>
        </w:rPr>
        <w:t>
      Таблица .. Выход и использование отходов в России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выход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отвалах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Золы и шлаки ТЭС,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доменные,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цветной металлургии,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ЭТФ,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сталеплавильные,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пиритные,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Отсевы известняка, млн.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bookmarkStart w:name="z536" w:id="284"/>
    <w:p>
      <w:pPr>
        <w:spacing w:after="0"/>
        <w:ind w:left="0"/>
        <w:jc w:val="both"/>
      </w:pPr>
      <w:r>
        <w:rPr>
          <w:rFonts w:ascii="Times New Roman"/>
          <w:b w:val="false"/>
          <w:i w:val="false"/>
          <w:color w:val="000000"/>
          <w:sz w:val="28"/>
        </w:rPr>
        <w:t>
      Выработка запасов качественного сырья на карьерах многих цементных заводов требует изыскания новых нетрадиционных видов сырьевых материалов для производства клинкера.</w:t>
      </w:r>
    </w:p>
    <w:bookmarkEnd w:id="284"/>
    <w:bookmarkStart w:name="z537" w:id="285"/>
    <w:p>
      <w:pPr>
        <w:spacing w:after="0"/>
        <w:ind w:left="0"/>
        <w:jc w:val="both"/>
      </w:pPr>
      <w:r>
        <w:rPr>
          <w:rFonts w:ascii="Times New Roman"/>
          <w:b w:val="false"/>
          <w:i w:val="false"/>
          <w:color w:val="000000"/>
          <w:sz w:val="28"/>
        </w:rPr>
        <w:t xml:space="preserve">
      В ЮКГУ им. М. Ауезова в качестве альтернативного сырья изучены и предложены тефритобазальты, диабазы, сиениты, отходы угледобычи, золошлаки, фосфорные и свинцовые шлаки. </w:t>
      </w:r>
    </w:p>
    <w:bookmarkEnd w:id="285"/>
    <w:bookmarkStart w:name="z538" w:id="286"/>
    <w:p>
      <w:pPr>
        <w:spacing w:after="0"/>
        <w:ind w:left="0"/>
        <w:jc w:val="both"/>
      </w:pPr>
      <w:r>
        <w:rPr>
          <w:rFonts w:ascii="Times New Roman"/>
          <w:b w:val="false"/>
          <w:i w:val="false"/>
          <w:color w:val="000000"/>
          <w:sz w:val="28"/>
        </w:rPr>
        <w:t xml:space="preserve">
      Химический состав альтернативного сырья, пригодного для получения клинкера и цемента в РК, приведен в таблице 1.19. </w:t>
      </w:r>
    </w:p>
    <w:bookmarkEnd w:id="286"/>
    <w:bookmarkStart w:name="z539" w:id="287"/>
    <w:p>
      <w:pPr>
        <w:spacing w:after="0"/>
        <w:ind w:left="0"/>
        <w:jc w:val="both"/>
      </w:pPr>
      <w:r>
        <w:rPr>
          <w:rFonts w:ascii="Times New Roman"/>
          <w:b w:val="false"/>
          <w:i w:val="false"/>
          <w:color w:val="000000"/>
          <w:sz w:val="28"/>
        </w:rPr>
        <w:t>
      Альтернативные сырьевые материалы (промышленные отходы), представленные в таблице 1.10, могут содержать высокое содержание металлов (Pb, Cu, Zn и т. д.), что вероятно может привеcти к выбросам большого количества металлов в атмосферу. Поэтому перед использованием данных отходов в промышленных масштабах необходимо провести испытания и измерить в дымовой трубе печи все соответствующие загрязнители, в том числе 12 металлов, а также диоксины и фураны.</w:t>
      </w:r>
    </w:p>
    <w:bookmarkEnd w:id="287"/>
    <w:bookmarkStart w:name="z540" w:id="288"/>
    <w:p>
      <w:pPr>
        <w:spacing w:after="0"/>
        <w:ind w:left="0"/>
        <w:jc w:val="both"/>
      </w:pPr>
      <w:r>
        <w:rPr>
          <w:rFonts w:ascii="Times New Roman"/>
          <w:b w:val="false"/>
          <w:i w:val="false"/>
          <w:color w:val="000000"/>
          <w:sz w:val="28"/>
        </w:rPr>
        <w:t>
      В Республике Казахстан накоплены большие объемы отходов угледобычи и углеобогащения в Карагандинском и Экибастузском регионах. Терриконы находятся буквально в 10 - 20 км от АО "Central Asia Cement". В Туркестанской обл. имеются терриконы отходов угледобычи ленгерских шахт, находящихся в 20 - 40 км от ТОО "Стандарт Цемент", АО "Шымкентцемент" и ТОО "Sas-Tobe Technologies".</w:t>
      </w:r>
    </w:p>
    <w:bookmarkEnd w:id="288"/>
    <w:bookmarkStart w:name="z541" w:id="289"/>
    <w:p>
      <w:pPr>
        <w:spacing w:after="0"/>
        <w:ind w:left="0"/>
        <w:jc w:val="both"/>
      </w:pPr>
      <w:r>
        <w:rPr>
          <w:rFonts w:ascii="Times New Roman"/>
          <w:b w:val="false"/>
          <w:i w:val="false"/>
          <w:color w:val="000000"/>
          <w:sz w:val="28"/>
        </w:rPr>
        <w:t>
      Таблица .. Химический состав альтернативного сырья и отходов промышленности, пригодных для получения клинкера и цемента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отходы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оксидов,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 обогащения известняка Састобе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Тефритобазальт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шлак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0"/>
          <w:p>
            <w:pPr>
              <w:spacing w:after="20"/>
              <w:ind w:left="20"/>
              <w:jc w:val="both"/>
            </w:pPr>
            <w:r>
              <w:rPr>
                <w:rFonts w:ascii="Times New Roman"/>
                <w:b w:val="false"/>
                <w:i w:val="false"/>
                <w:color w:val="000000"/>
                <w:sz w:val="20"/>
              </w:rPr>
              <w:t>
23,91 -</w:t>
            </w:r>
          </w:p>
          <w:bookmarkEnd w:id="290"/>
          <w:p>
            <w:pPr>
              <w:spacing w:after="20"/>
              <w:ind w:left="20"/>
              <w:jc w:val="both"/>
            </w:pPr>
            <w:r>
              <w:rPr>
                <w:rFonts w:ascii="Times New Roman"/>
                <w:b w:val="false"/>
                <w:i w:val="false"/>
                <w:color w:val="000000"/>
                <w:sz w:val="20"/>
              </w:rPr>
              <w:t>
25,24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5,25 - 6,44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 – 38,12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 15,09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2,97 - 6,15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0,04 - 3,84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Медеплавильный шлак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угледобычи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углеобогащения (Караганда)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Карбидная известь-пушонка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отхода угледобычи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51,97 - 58,5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26,42 - 28,8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4,80 - 13,78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1,35 - 3,40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3" w:id="291"/>
    <w:p>
      <w:pPr>
        <w:spacing w:after="0"/>
        <w:ind w:left="0"/>
        <w:jc w:val="both"/>
      </w:pPr>
      <w:r>
        <w:rPr>
          <w:rFonts w:ascii="Times New Roman"/>
          <w:b w:val="false"/>
          <w:i w:val="false"/>
          <w:color w:val="000000"/>
          <w:sz w:val="28"/>
        </w:rPr>
        <w:t>
      В ТОО "Sas-Tobe Technologies" на печи Ø4х150 м были проведены промышленные испытания энергосберегающей шихты, включающей известняк 74,92 %, отход угледобычи + тефритобазальт (1:1) 18,63 %, свинцовый шлак 6,45 %. Установлено улучшение работы печи, качество клинкера хорошее, содержание СаО свободной 0,5 - 1,5 %, обмазка в зоне спекания устойчивая, температура обжига снизилась на 100 - 110 </w:t>
      </w:r>
      <w:r>
        <w:rPr>
          <w:rFonts w:ascii="Times New Roman"/>
          <w:b w:val="false"/>
          <w:i w:val="false"/>
          <w:color w:val="000000"/>
          <w:vertAlign w:val="superscript"/>
        </w:rPr>
        <w:t>о</w:t>
      </w:r>
      <w:r>
        <w:rPr>
          <w:rFonts w:ascii="Times New Roman"/>
          <w:b w:val="false"/>
          <w:i w:val="false"/>
          <w:color w:val="000000"/>
          <w:sz w:val="28"/>
        </w:rPr>
        <w:t>С, средняя часовая производительность печи увеличилась с 30 т/ч до 34,5 т/ч или на 15,1 %, расход натурального топлива снизился с 380 кг/т до 307,8 кг/т или на 19 %, расход условного топлива снизился с 271 до 219,5 кг усл. топлива на 1 т клинкера. Прочность экспериментальных сульфатостойких цементов через 28 суток при изгибе составляет 6,7 МПа, при сжатии 45,4 МПа. Прочность пропаренных образцов 4х4х16 см составила при изгибе 4,6 МПа, при сжатии 30,3 МПа [31].</w:t>
      </w:r>
    </w:p>
    <w:bookmarkEnd w:id="291"/>
    <w:bookmarkStart w:name="z544" w:id="292"/>
    <w:p>
      <w:pPr>
        <w:spacing w:after="0"/>
        <w:ind w:left="0"/>
        <w:jc w:val="both"/>
      </w:pPr>
      <w:r>
        <w:rPr>
          <w:rFonts w:ascii="Times New Roman"/>
          <w:b w:val="false"/>
          <w:i w:val="false"/>
          <w:color w:val="000000"/>
          <w:sz w:val="28"/>
        </w:rPr>
        <w:t>
      Технологическая схема энерго- и ресурсосберегающего производства цементов с использованием отходов угледобычи, тефритобазальта и свинцового шлака приведена на рисунке 1.4.</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3"/>
          <w:p>
            <w:pPr>
              <w:spacing w:after="20"/>
              <w:ind w:left="20"/>
              <w:jc w:val="both"/>
            </w:pPr>
          </w:p>
          <w:bookmarkEnd w:id="293"/>
          <w:p>
            <w:pPr>
              <w:spacing w:after="20"/>
              <w:ind w:left="2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4</w:t>
            </w:r>
            <w:r>
              <w:rPr>
                <w:rFonts w:ascii="Times New Roman"/>
                <w:b/>
                <w:i w:val="false"/>
                <w:color w:val="000000"/>
                <w:sz w:val="20"/>
              </w:rPr>
              <w:t>. Схема производства цемента по энерго- и ресурсосберегающей технологии с использованием отходов угледобычи, тефритобазальта и свинцового шлака</w:t>
            </w:r>
          </w:p>
        </w:tc>
      </w:tr>
    </w:tbl>
    <w:bookmarkStart w:name="z546" w:id="294"/>
    <w:p>
      <w:pPr>
        <w:spacing w:after="0"/>
        <w:ind w:left="0"/>
        <w:jc w:val="both"/>
      </w:pPr>
      <w:r>
        <w:rPr>
          <w:rFonts w:ascii="Times New Roman"/>
          <w:b w:val="false"/>
          <w:i w:val="false"/>
          <w:color w:val="000000"/>
          <w:sz w:val="28"/>
        </w:rPr>
        <w:t>
      По вышеуказанной схеме производства (рисунок 1.4) произведены экономические расчеты (смотри приложение 1 к справочнику по наилучшим доступным техникам "Производство цемента и извести").</w:t>
      </w:r>
    </w:p>
    <w:bookmarkEnd w:id="294"/>
    <w:bookmarkStart w:name="z547" w:id="295"/>
    <w:p>
      <w:pPr>
        <w:spacing w:after="0"/>
        <w:ind w:left="0"/>
        <w:jc w:val="both"/>
      </w:pPr>
      <w:r>
        <w:rPr>
          <w:rFonts w:ascii="Times New Roman"/>
          <w:b w:val="false"/>
          <w:i w:val="false"/>
          <w:color w:val="000000"/>
          <w:sz w:val="28"/>
        </w:rPr>
        <w:t>
      В ТОО "Стандарт Цемент" на печи сухого способа Ø4х60 м проведены производственные испытания энергосберегающей технологии получения тампонажных цементов при введении фосфорного шлака вместо кварцевого песка [32].</w:t>
      </w:r>
    </w:p>
    <w:bookmarkEnd w:id="295"/>
    <w:bookmarkStart w:name="z548" w:id="296"/>
    <w:p>
      <w:pPr>
        <w:spacing w:after="0"/>
        <w:ind w:left="0"/>
        <w:jc w:val="both"/>
      </w:pPr>
      <w:r>
        <w:rPr>
          <w:rFonts w:ascii="Times New Roman"/>
          <w:b w:val="false"/>
          <w:i w:val="false"/>
          <w:color w:val="000000"/>
          <w:sz w:val="28"/>
        </w:rPr>
        <w:t xml:space="preserve">
      В процессе обжига установлено улучшение работы вращающейся печи, увеличилась степень декарбонизации материала, поступающего из циклонного теплообменника в печь, в среднем на 3 %, что объясняется снижением доли карбонатов кальция в составе сырьевой смеси и их заменой низкоосновными минералами фосфорного шлака волластонитом. Расход пылеугольного топлива, подаваемого в форсунки декарбонизатора и печь, снизился на 1 – 2 %, защитная обмазка в зоне спекания была более устойчивая и равномерная, производительность печи повысилась с 105 т/час до 108,2 т/час. </w:t>
      </w:r>
    </w:p>
    <w:bookmarkEnd w:id="296"/>
    <w:bookmarkStart w:name="z549" w:id="297"/>
    <w:p>
      <w:pPr>
        <w:spacing w:after="0"/>
        <w:ind w:left="0"/>
        <w:jc w:val="both"/>
      </w:pPr>
      <w:r>
        <w:rPr>
          <w:rFonts w:ascii="Times New Roman"/>
          <w:b w:val="false"/>
          <w:i w:val="false"/>
          <w:color w:val="000000"/>
          <w:sz w:val="28"/>
        </w:rPr>
        <w:t>
      В Казахстане в Карагандинской области имеются значительные запасы сталеплавильных шлаков. Ближайшими к этому региону являются АО "Central Asia Cement" и ТОО "Жамбыл Цемент". В Российской федерации накоплен достаточный опыт использования таких сталеплавильных шлаков. В ЗАО "Осколцемент" при подаче в печи Ø5х185 м 12,5 и 19,2 % сталеплавильного шлака удельный расход условного топлива снизился с 212 до 190 и 169 кг/т клинкера, экономия топлива составила 22 и 44 кг/т, соответственно. Кроме того, произошло снижение выбросов СО</w:t>
      </w:r>
      <w:r>
        <w:rPr>
          <w:rFonts w:ascii="Times New Roman"/>
          <w:b w:val="false"/>
          <w:i w:val="false"/>
          <w:color w:val="000000"/>
          <w:vertAlign w:val="subscript"/>
        </w:rPr>
        <w:t>2 </w:t>
      </w:r>
      <w:r>
        <w:rPr>
          <w:rFonts w:ascii="Times New Roman"/>
          <w:b w:val="false"/>
          <w:i w:val="false"/>
          <w:color w:val="000000"/>
          <w:sz w:val="28"/>
        </w:rPr>
        <w:t>в атмосферу на 9,3 и 19,5 %, соответственно.</w:t>
      </w:r>
    </w:p>
    <w:bookmarkEnd w:id="297"/>
    <w:bookmarkStart w:name="z550" w:id="298"/>
    <w:p>
      <w:pPr>
        <w:spacing w:after="0"/>
        <w:ind w:left="0"/>
        <w:jc w:val="both"/>
      </w:pPr>
      <w:r>
        <w:rPr>
          <w:rFonts w:ascii="Times New Roman"/>
          <w:b w:val="false"/>
          <w:i w:val="false"/>
          <w:color w:val="000000"/>
          <w:sz w:val="28"/>
        </w:rPr>
        <w:t xml:space="preserve">
      Результаты исследований были внедрены на ЗАО "Осколцемент" для выпуска дорожного и аэродромного цемента. Клинкер получали обжигом сырьевой смеси при 1350 °С, что обеспечивает до 30 % экономии топлива и увеличивает производительность печи на 5 т/ч [33]. </w:t>
      </w:r>
    </w:p>
    <w:bookmarkEnd w:id="298"/>
    <w:bookmarkStart w:name="z551" w:id="299"/>
    <w:p>
      <w:pPr>
        <w:spacing w:after="0"/>
        <w:ind w:left="0"/>
        <w:jc w:val="both"/>
      </w:pPr>
      <w:r>
        <w:rPr>
          <w:rFonts w:ascii="Times New Roman"/>
          <w:b w:val="false"/>
          <w:i w:val="false"/>
          <w:color w:val="000000"/>
          <w:sz w:val="28"/>
        </w:rPr>
        <w:t>
      Карбидная известь-пушонка является побочным продуктом карбидно-ацетиленового производства и образуется в Карагандинском заводе синтетического каучука в г. Темиртау. Это порошок голубоватого цвета с запахом аммиака. Объемная масса в рыхлом состоянии – 0,49 т/м</w:t>
      </w:r>
      <w:r>
        <w:rPr>
          <w:rFonts w:ascii="Times New Roman"/>
          <w:b w:val="false"/>
          <w:i w:val="false"/>
          <w:color w:val="000000"/>
          <w:vertAlign w:val="superscript"/>
        </w:rPr>
        <w:t>3</w:t>
      </w:r>
      <w:r>
        <w:rPr>
          <w:rFonts w:ascii="Times New Roman"/>
          <w:b w:val="false"/>
          <w:i w:val="false"/>
          <w:color w:val="000000"/>
          <w:sz w:val="28"/>
        </w:rPr>
        <w:t>, в уплотненном - 0,83 т/м</w:t>
      </w:r>
      <w:r>
        <w:rPr>
          <w:rFonts w:ascii="Times New Roman"/>
          <w:b w:val="false"/>
          <w:i w:val="false"/>
          <w:color w:val="000000"/>
          <w:vertAlign w:val="superscript"/>
        </w:rPr>
        <w:t>3</w:t>
      </w:r>
      <w:r>
        <w:rPr>
          <w:rFonts w:ascii="Times New Roman"/>
          <w:b w:val="false"/>
          <w:i w:val="false"/>
          <w:color w:val="000000"/>
          <w:sz w:val="28"/>
        </w:rPr>
        <w:t>, удельная поверхность – 2100 см</w:t>
      </w:r>
      <w:r>
        <w:rPr>
          <w:rFonts w:ascii="Times New Roman"/>
          <w:b w:val="false"/>
          <w:i w:val="false"/>
          <w:color w:val="000000"/>
          <w:vertAlign w:val="superscript"/>
        </w:rPr>
        <w:t>2</w:t>
      </w:r>
      <w:r>
        <w:rPr>
          <w:rFonts w:ascii="Times New Roman"/>
          <w:b w:val="false"/>
          <w:i w:val="false"/>
          <w:color w:val="000000"/>
          <w:sz w:val="28"/>
        </w:rPr>
        <w:t>/г.</w:t>
      </w:r>
    </w:p>
    <w:bookmarkEnd w:id="299"/>
    <w:bookmarkStart w:name="z552" w:id="300"/>
    <w:p>
      <w:pPr>
        <w:spacing w:after="0"/>
        <w:ind w:left="0"/>
        <w:jc w:val="both"/>
      </w:pPr>
      <w:r>
        <w:rPr>
          <w:rFonts w:ascii="Times New Roman"/>
          <w:b w:val="false"/>
          <w:i w:val="false"/>
          <w:color w:val="000000"/>
          <w:sz w:val="28"/>
        </w:rPr>
        <w:t>
      С использованием в качестве сырья карбидной извести-пушонки, фосфорных и доменных шлаков с минерализаторами разработана безкарьерная низкотемпературная технология получения клинкера и цемента при полной замене природного сырья техногенными продуктами [34] [35] [36].</w:t>
      </w:r>
    </w:p>
    <w:bookmarkEnd w:id="300"/>
    <w:bookmarkStart w:name="z553" w:id="301"/>
    <w:p>
      <w:pPr>
        <w:spacing w:after="0"/>
        <w:ind w:left="0"/>
        <w:jc w:val="both"/>
      </w:pPr>
      <w:r>
        <w:rPr>
          <w:rFonts w:ascii="Times New Roman"/>
          <w:b w:val="false"/>
          <w:i w:val="false"/>
          <w:color w:val="000000"/>
          <w:sz w:val="28"/>
        </w:rPr>
        <w:t>
      Выработка запасов качественного сырья на карьерах многих цементных заводов требуют изыскания новых нетрадиционных видов сырьевых материалов для производства клинкера.</w:t>
      </w:r>
    </w:p>
    <w:bookmarkEnd w:id="301"/>
    <w:bookmarkStart w:name="z554" w:id="302"/>
    <w:p>
      <w:pPr>
        <w:spacing w:after="0"/>
        <w:ind w:left="0"/>
        <w:jc w:val="both"/>
      </w:pPr>
      <w:r>
        <w:rPr>
          <w:rFonts w:ascii="Times New Roman"/>
          <w:b w:val="false"/>
          <w:i w:val="false"/>
          <w:color w:val="000000"/>
          <w:sz w:val="28"/>
        </w:rPr>
        <w:t>
      Исследования, проведенные А. А. Пащенко, Е. А. Мясниковой в Киевском политехническом институте, показали высокую эффективность базальтов и перлитов при выпуске портландцементного клинкера. Это вулканические породы, широко распространенные в природе, отличающиеся низкой влажностью, содержащие легирующие примеси ТiО</w:t>
      </w:r>
      <w:r>
        <w:rPr>
          <w:rFonts w:ascii="Times New Roman"/>
          <w:b w:val="false"/>
          <w:i w:val="false"/>
          <w:color w:val="000000"/>
          <w:vertAlign w:val="subscript"/>
        </w:rPr>
        <w:t>2</w:t>
      </w:r>
      <w:r>
        <w:rPr>
          <w:rFonts w:ascii="Times New Roman"/>
          <w:b w:val="false"/>
          <w:i w:val="false"/>
          <w:color w:val="000000"/>
          <w:sz w:val="28"/>
        </w:rPr>
        <w:t>, VО</w:t>
      </w:r>
      <w:r>
        <w:rPr>
          <w:rFonts w:ascii="Times New Roman"/>
          <w:b w:val="false"/>
          <w:i w:val="false"/>
          <w:color w:val="000000"/>
          <w:vertAlign w:val="subscript"/>
        </w:rPr>
        <w:t>2</w:t>
      </w:r>
      <w:r>
        <w:rPr>
          <w:rFonts w:ascii="Times New Roman"/>
          <w:b w:val="false"/>
          <w:i w:val="false"/>
          <w:color w:val="000000"/>
          <w:sz w:val="28"/>
        </w:rPr>
        <w:t>, ВаО [37].</w:t>
      </w:r>
    </w:p>
    <w:bookmarkEnd w:id="302"/>
    <w:bookmarkStart w:name="z555" w:id="303"/>
    <w:p>
      <w:pPr>
        <w:spacing w:after="0"/>
        <w:ind w:left="0"/>
        <w:jc w:val="both"/>
      </w:pPr>
      <w:r>
        <w:rPr>
          <w:rFonts w:ascii="Times New Roman"/>
          <w:b w:val="false"/>
          <w:i w:val="false"/>
          <w:color w:val="000000"/>
          <w:sz w:val="28"/>
        </w:rPr>
        <w:t>
      Базальт – широко распространенная эффузивная горная порода относится к числу наиболее распространенных – на ее долю приходится более 20 % магматических пород. По содержанию кремнезема и других оксидов базальты относятся к основным породам. В Казахстане месторождения и отходы дробления базальтов имеются в Восточно-Казахстанской области.</w:t>
      </w:r>
    </w:p>
    <w:bookmarkEnd w:id="303"/>
    <w:bookmarkStart w:name="z556" w:id="304"/>
    <w:p>
      <w:pPr>
        <w:spacing w:after="0"/>
        <w:ind w:left="0"/>
        <w:jc w:val="both"/>
      </w:pPr>
      <w:r>
        <w:rPr>
          <w:rFonts w:ascii="Times New Roman"/>
          <w:b w:val="false"/>
          <w:i w:val="false"/>
          <w:color w:val="000000"/>
          <w:sz w:val="28"/>
        </w:rPr>
        <w:t>
      Перлит – кислое вулканическое водосодержащее стекло сравнительно постоянного химического состава.</w:t>
      </w:r>
    </w:p>
    <w:bookmarkEnd w:id="304"/>
    <w:bookmarkStart w:name="z557" w:id="305"/>
    <w:p>
      <w:pPr>
        <w:spacing w:after="0"/>
        <w:ind w:left="0"/>
        <w:jc w:val="both"/>
      </w:pPr>
      <w:r>
        <w:rPr>
          <w:rFonts w:ascii="Times New Roman"/>
          <w:b w:val="false"/>
          <w:i w:val="false"/>
          <w:color w:val="000000"/>
          <w:sz w:val="28"/>
        </w:rPr>
        <w:t>
      Диабазы являются полнокристаллической магматической породой палеотипного облика, состоящей из плагиоклаза, лабрадора и авгита, обладающей диабазовой структурой. При термической обработке диабазы полностью расплавляются при 1250 – 1300 </w:t>
      </w:r>
      <w:r>
        <w:rPr>
          <w:rFonts w:ascii="Times New Roman"/>
          <w:b w:val="false"/>
          <w:i w:val="false"/>
          <w:color w:val="000000"/>
          <w:vertAlign w:val="superscript"/>
        </w:rPr>
        <w:t>о</w:t>
      </w:r>
      <w:r>
        <w:rPr>
          <w:rFonts w:ascii="Times New Roman"/>
          <w:b w:val="false"/>
          <w:i w:val="false"/>
          <w:color w:val="000000"/>
          <w:sz w:val="28"/>
        </w:rPr>
        <w:t>С, что позволяет использовать их в качестве высоко реакционноспособного алюмосиликатного компонента сырьевой смеси.</w:t>
      </w:r>
    </w:p>
    <w:bookmarkEnd w:id="305"/>
    <w:bookmarkStart w:name="z558" w:id="306"/>
    <w:p>
      <w:pPr>
        <w:spacing w:after="0"/>
        <w:ind w:left="0"/>
        <w:jc w:val="both"/>
      </w:pPr>
      <w:r>
        <w:rPr>
          <w:rFonts w:ascii="Times New Roman"/>
          <w:b w:val="false"/>
          <w:i w:val="false"/>
          <w:color w:val="000000"/>
          <w:sz w:val="28"/>
        </w:rPr>
        <w:t xml:space="preserve">
      Сиенит представляет собой глубинные среднезернистые бескварцевые породы светло-серого и розового цвета, состоящие из ортоклаза, плагиоклазов, пироксеновой группы, содержащей значительное количество твердых растворов оксидов железа. В небольших количествах присутствуют гидрослюды и биотит. </w:t>
      </w:r>
    </w:p>
    <w:bookmarkEnd w:id="306"/>
    <w:bookmarkStart w:name="z559" w:id="307"/>
    <w:p>
      <w:pPr>
        <w:spacing w:after="0"/>
        <w:ind w:left="0"/>
        <w:jc w:val="both"/>
      </w:pPr>
      <w:r>
        <w:rPr>
          <w:rFonts w:ascii="Times New Roman"/>
          <w:b w:val="false"/>
          <w:i w:val="false"/>
          <w:color w:val="000000"/>
          <w:sz w:val="28"/>
        </w:rPr>
        <w:t>
      Тефритобазальт – основная эффузивная горная порода нормального ряда, самая распространенная из кайнотипных пород, переходная от тефритов к базальтам. Тефритобазальты и базальты можно использовать в качестве алюмосиликатного компонента сырьевой смеси вместо железосодержащей корректирующей добавки. Эти породы способствуют снижению температуры процессов клинкерообразования [35].</w:t>
      </w:r>
    </w:p>
    <w:bookmarkEnd w:id="307"/>
    <w:bookmarkStart w:name="z560" w:id="308"/>
    <w:p>
      <w:pPr>
        <w:spacing w:after="0"/>
        <w:ind w:left="0"/>
        <w:jc w:val="both"/>
      </w:pPr>
      <w:r>
        <w:rPr>
          <w:rFonts w:ascii="Times New Roman"/>
          <w:b w:val="false"/>
          <w:i w:val="false"/>
          <w:color w:val="000000"/>
          <w:sz w:val="28"/>
        </w:rPr>
        <w:t>
      Температура начала плавления тефритобазальтов, определенная дилатометрическим методом, составила 1280 °С, температура ликвидуса 1350 °С. Балансовые запасы тефритобазальтов Даубабинского месторождения составляют около 20 млн. тонн по категориям А+В+С</w:t>
      </w:r>
      <w:r>
        <w:rPr>
          <w:rFonts w:ascii="Times New Roman"/>
          <w:b w:val="false"/>
          <w:i w:val="false"/>
          <w:color w:val="000000"/>
          <w:vertAlign w:val="subscript"/>
        </w:rPr>
        <w:t>1</w:t>
      </w:r>
      <w:r>
        <w:rPr>
          <w:rFonts w:ascii="Times New Roman"/>
          <w:b w:val="false"/>
          <w:i w:val="false"/>
          <w:color w:val="000000"/>
          <w:sz w:val="28"/>
        </w:rPr>
        <w:t>. Месторождение, которое расположено в 10 - 50 км от цементных заводов Южного Казахстана – ТОО "Стандарт Цемент", АО "Шымкентцемент" и ТОО "Sas-Tobe Technologies", может разрабатываться открытым способом с применением широкой механизации и буро-взрывных работ.</w:t>
      </w:r>
    </w:p>
    <w:bookmarkEnd w:id="308"/>
    <w:bookmarkStart w:name="z561" w:id="309"/>
    <w:p>
      <w:pPr>
        <w:spacing w:after="0"/>
        <w:ind w:left="0"/>
        <w:jc w:val="both"/>
      </w:pPr>
      <w:r>
        <w:rPr>
          <w:rFonts w:ascii="Times New Roman"/>
          <w:b w:val="false"/>
          <w:i w:val="false"/>
          <w:color w:val="000000"/>
          <w:sz w:val="28"/>
        </w:rPr>
        <w:t>
      Реакционная способность и обжигаемость сырьевых смесей, содержащих магматические породы, значительно выше, чем у шихт, состоящих из традиционных материалов. Жидкая фаза в процессе обжига появляется при температуре на 150 </w:t>
      </w:r>
      <w:r>
        <w:rPr>
          <w:rFonts w:ascii="Times New Roman"/>
          <w:b w:val="false"/>
          <w:i w:val="false"/>
          <w:color w:val="000000"/>
          <w:vertAlign w:val="superscript"/>
        </w:rPr>
        <w:t>о</w:t>
      </w:r>
      <w:r>
        <w:rPr>
          <w:rFonts w:ascii="Times New Roman"/>
          <w:b w:val="false"/>
          <w:i w:val="false"/>
          <w:color w:val="000000"/>
          <w:sz w:val="28"/>
        </w:rPr>
        <w:t>С ниже, чем при использовании традиционных известняково-глинистых сырьевых смесей. Завершение процессов минералообразования происходит при более низких температурах 1350 – 1400 ºС. С использованием базальтов в промышленных масштабах на Днепродзержинском цементном заводе и Новоздолбуновском ЦШК реализована "щебневая" технология получения клинкера. Смесь карбонатосодержащего сырья и базальтов в виде щебня с размером частиц до 30 мм подается на обжиг во вращающиеся печи без предварительного тонкого измельчения [40].</w:t>
      </w:r>
    </w:p>
    <w:bookmarkEnd w:id="309"/>
    <w:bookmarkStart w:name="z562" w:id="310"/>
    <w:p>
      <w:pPr>
        <w:spacing w:after="0"/>
        <w:ind w:left="0"/>
        <w:jc w:val="both"/>
      </w:pPr>
      <w:r>
        <w:rPr>
          <w:rFonts w:ascii="Times New Roman"/>
          <w:b w:val="false"/>
          <w:i w:val="false"/>
          <w:color w:val="000000"/>
          <w:sz w:val="28"/>
        </w:rPr>
        <w:t xml:space="preserve">
      Достаточно усредненным материалом являются отходы углеобогащения каменного угля Карагандинского угольного бассейна. Химический состав отходов углеобогащения различных бассейнов колеблется в достаточно широких пределах. Отходы содержат от 2,9 до 28,8 % остаточного угля и могут заменить глинистый компонент шихты для получения клинкера. Применение углеотходов в АО "Уралцемент" показало, что каждый процент выгорающей добавки в отходах снижает удельный расход топлива на 15 кг/т клинкера [38]. </w:t>
      </w:r>
    </w:p>
    <w:bookmarkEnd w:id="310"/>
    <w:bookmarkStart w:name="z563" w:id="311"/>
    <w:p>
      <w:pPr>
        <w:spacing w:after="0"/>
        <w:ind w:left="0"/>
        <w:jc w:val="both"/>
      </w:pPr>
      <w:r>
        <w:rPr>
          <w:rFonts w:ascii="Times New Roman"/>
          <w:b w:val="false"/>
          <w:i w:val="false"/>
          <w:color w:val="000000"/>
          <w:sz w:val="28"/>
        </w:rPr>
        <w:t>
      Примеры использования отходов в качестве сырьевых матриалов приведены в приложении 2 к справочнику по наилучшим доступным техникам "Производство цемента и извести".</w:t>
      </w:r>
    </w:p>
    <w:bookmarkEnd w:id="311"/>
    <w:bookmarkStart w:name="z564" w:id="312"/>
    <w:p>
      <w:pPr>
        <w:spacing w:after="0"/>
        <w:ind w:left="0"/>
        <w:jc w:val="both"/>
      </w:pPr>
      <w:r>
        <w:rPr>
          <w:rFonts w:ascii="Times New Roman"/>
          <w:b w:val="false"/>
          <w:i w:val="false"/>
          <w:color w:val="000000"/>
          <w:sz w:val="28"/>
        </w:rPr>
        <w:t>
      Сырьем для производства извести являются известняк и мел (таблица 1.20).</w:t>
      </w:r>
    </w:p>
    <w:bookmarkEnd w:id="312"/>
    <w:bookmarkStart w:name="z565" w:id="31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Требования к карбонатным породам для производства извести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w:t>
            </w:r>
            <w:r>
              <w:rPr>
                <w:rFonts w:ascii="Times New Roman"/>
                <w:b w:val="false"/>
                <w:i w:val="false"/>
                <w:color w:val="000000"/>
                <w:vertAlign w:val="subscript"/>
              </w:rPr>
              <w:t>3</w:t>
            </w:r>
            <w:r>
              <w:rPr>
                <w:rFonts w:ascii="Times New Roman"/>
                <w:b w:val="false"/>
                <w:i w:val="false"/>
                <w:color w:val="000000"/>
                <w:sz w:val="20"/>
              </w:rPr>
              <w:t>, %, не менее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3 </w:t>
            </w:r>
            <w:r>
              <w:rPr>
                <w:rFonts w:ascii="Times New Roman"/>
                <w:b w:val="false"/>
                <w:i w:val="false"/>
                <w:color w:val="000000"/>
                <w:sz w:val="20"/>
              </w:rPr>
              <w:t>%, не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примеси (SiO</w:t>
            </w:r>
            <w:r>
              <w:rPr>
                <w:rFonts w:ascii="Times New Roman"/>
                <w:b w:val="false"/>
                <w:i w:val="false"/>
                <w:color w:val="000000"/>
                <w:vertAlign w:val="subscript"/>
              </w:rPr>
              <w:t>2</w:t>
            </w:r>
            <w:r>
              <w:rPr>
                <w:rFonts w:ascii="Times New Roman"/>
                <w:b w:val="false"/>
                <w:i w:val="false"/>
                <w:color w:val="000000"/>
                <w:sz w:val="20"/>
              </w:rPr>
              <w:t>+Al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не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66" w:id="314"/>
    <w:p>
      <w:pPr>
        <w:spacing w:after="0"/>
        <w:ind w:left="0"/>
        <w:jc w:val="both"/>
      </w:pPr>
      <w:r>
        <w:rPr>
          <w:rFonts w:ascii="Times New Roman"/>
          <w:b w:val="false"/>
          <w:i w:val="false"/>
          <w:color w:val="000000"/>
          <w:sz w:val="28"/>
        </w:rPr>
        <w:t>
      По составу и концентрации примесей в сырье определяют наименование извести (таблица 1.21).</w:t>
      </w:r>
    </w:p>
    <w:bookmarkEnd w:id="314"/>
    <w:bookmarkStart w:name="z567" w:id="31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Влияние состава и концентрации примесей на наименование извести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класс по таблице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по массе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w:t>
            </w:r>
            <w:r>
              <w:rPr>
                <w:rFonts w:ascii="Times New Roman"/>
                <w:b w:val="false"/>
                <w:i w:val="false"/>
                <w:color w:val="000000"/>
                <w:vertAlign w:val="subscript"/>
              </w:rPr>
              <w:t>3</w:t>
            </w:r>
            <w:r>
              <w:rPr>
                <w:rFonts w:ascii="Times New Roman"/>
                <w:b w:val="false"/>
                <w:i w:val="false"/>
                <w:color w:val="000000"/>
                <w:sz w:val="20"/>
              </w:rPr>
              <w:t>,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r>
              <w:rPr>
                <w:rFonts w:ascii="Times New Roman"/>
                <w:b w:val="false"/>
                <w:i w:val="false"/>
                <w:color w:val="000000"/>
                <w:sz w:val="20"/>
              </w:rPr>
              <w:t>,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не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известняк,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кальциевая жирная, I и II сорт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известняк,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тощая, II и III сорт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Мергелистый известняк,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Доломитизированный известняк,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магнезиальная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доломитовая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Доломитизированный мергелистый известняк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Магнезиальная гидравлическая</w:t>
            </w:r>
          </w:p>
        </w:tc>
      </w:tr>
    </w:tbl>
    <w:bookmarkStart w:name="z568" w:id="316"/>
    <w:p>
      <w:pPr>
        <w:spacing w:after="0"/>
        <w:ind w:left="0"/>
        <w:jc w:val="both"/>
      </w:pPr>
      <w:r>
        <w:rPr>
          <w:rFonts w:ascii="Times New Roman"/>
          <w:b w:val="false"/>
          <w:i w:val="false"/>
          <w:color w:val="000000"/>
          <w:sz w:val="28"/>
        </w:rPr>
        <w:t>
      С увеличением концентрации глины известь приобретает гидравличность, т.е. способность твердеть под водой.</w:t>
      </w:r>
    </w:p>
    <w:bookmarkEnd w:id="316"/>
    <w:bookmarkStart w:name="z569" w:id="317"/>
    <w:p>
      <w:pPr>
        <w:spacing w:after="0"/>
        <w:ind w:left="0"/>
        <w:jc w:val="both"/>
      </w:pPr>
      <w:r>
        <w:rPr>
          <w:rFonts w:ascii="Times New Roman"/>
          <w:b w:val="false"/>
          <w:i w:val="false"/>
          <w:color w:val="000000"/>
          <w:sz w:val="28"/>
        </w:rPr>
        <w:t>
      Для обжига на известь считают пригодными породы, содержащие не менее 90 % СаСО</w:t>
      </w:r>
      <w:r>
        <w:rPr>
          <w:rFonts w:ascii="Times New Roman"/>
          <w:b w:val="false"/>
          <w:i w:val="false"/>
          <w:color w:val="000000"/>
          <w:vertAlign w:val="subscript"/>
        </w:rPr>
        <w:t>3</w:t>
      </w:r>
      <w:r>
        <w:rPr>
          <w:rFonts w:ascii="Times New Roman"/>
          <w:b w:val="false"/>
          <w:i w:val="false"/>
          <w:color w:val="000000"/>
          <w:sz w:val="28"/>
        </w:rPr>
        <w:t>, до 4 % SiO</w:t>
      </w:r>
      <w:r>
        <w:rPr>
          <w:rFonts w:ascii="Times New Roman"/>
          <w:b w:val="false"/>
          <w:i w:val="false"/>
          <w:color w:val="000000"/>
          <w:vertAlign w:val="subscript"/>
        </w:rPr>
        <w:t>2</w:t>
      </w:r>
      <w:r>
        <w:rPr>
          <w:rFonts w:ascii="Times New Roman"/>
          <w:b w:val="false"/>
          <w:i w:val="false"/>
          <w:color w:val="000000"/>
          <w:sz w:val="28"/>
        </w:rPr>
        <w:t>, до 2 % в сумме полуторных оксидов (Аl</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и до 0,4 % SO</w:t>
      </w:r>
      <w:r>
        <w:rPr>
          <w:rFonts w:ascii="Times New Roman"/>
          <w:b w:val="false"/>
          <w:i w:val="false"/>
          <w:color w:val="000000"/>
          <w:vertAlign w:val="subscript"/>
        </w:rPr>
        <w:t>3 </w:t>
      </w:r>
      <w:r>
        <w:rPr>
          <w:rFonts w:ascii="Times New Roman"/>
          <w:b w:val="false"/>
          <w:i w:val="false"/>
          <w:color w:val="000000"/>
          <w:sz w:val="28"/>
        </w:rPr>
        <w:t>при влажности до 18 %; однако используют известняки и более низкого качества. Плотные и прочные известняки могут дать рыхлую, рассыпающуюся в порошок известь и поэтому окажутся непригодны для обжига в шахтных печах. В то же время мягкий мел, напротив, может дать прочную известь. Примеси по-разному действуют на плотность извести, вызывая усадку или некоторое расширение, и поэтому способствуют росту кристаллов СаО, обусловливая разрыхление; другие, наоборот, уменьшая объем, упрочняют известь.</w:t>
      </w:r>
    </w:p>
    <w:bookmarkEnd w:id="317"/>
    <w:bookmarkStart w:name="z570" w:id="318"/>
    <w:p>
      <w:pPr>
        <w:spacing w:after="0"/>
        <w:ind w:left="0"/>
        <w:jc w:val="both"/>
      </w:pPr>
      <w:r>
        <w:rPr>
          <w:rFonts w:ascii="Times New Roman"/>
          <w:b w:val="false"/>
          <w:i w:val="false"/>
          <w:color w:val="000000"/>
          <w:sz w:val="28"/>
        </w:rPr>
        <w:t>
      Показатели прочности извести после обжига важны для технолога: при определении годности сырья нового месторождения и выборе типа печи для обжига исходят из физико-механических свойств исходного сырья и получения извести на основе опытных обжигов в печах разной конструкции. Важно знать прочность, истираемость, плотность, пористость, растрескиваемость кусков при обжиге, угол естественного откоса.</w:t>
      </w:r>
    </w:p>
    <w:bookmarkEnd w:id="318"/>
    <w:p>
      <w:pPr>
        <w:spacing w:after="0"/>
        <w:ind w:left="0"/>
        <w:jc w:val="both"/>
      </w:pPr>
      <w:r>
        <w:rPr>
          <w:rFonts w:ascii="Times New Roman"/>
          <w:b/>
          <w:i w:val="false"/>
          <w:color w:val="000000"/>
          <w:sz w:val="28"/>
        </w:rPr>
        <w:t xml:space="preserve">1.1.8. Технико-экономические характеристики </w:t>
      </w:r>
    </w:p>
    <w:bookmarkStart w:name="z572" w:id="319"/>
    <w:p>
      <w:pPr>
        <w:spacing w:after="0"/>
        <w:ind w:left="0"/>
        <w:jc w:val="both"/>
      </w:pPr>
      <w:r>
        <w:rPr>
          <w:rFonts w:ascii="Times New Roman"/>
          <w:b w:val="false"/>
          <w:i w:val="false"/>
          <w:color w:val="000000"/>
          <w:sz w:val="28"/>
        </w:rPr>
        <w:t xml:space="preserve">
      Цемент – универсальный строительный материал и считается наиболее значимым товаром в своей отрасли. </w:t>
      </w:r>
    </w:p>
    <w:bookmarkEnd w:id="319"/>
    <w:bookmarkStart w:name="z573" w:id="320"/>
    <w:p>
      <w:pPr>
        <w:spacing w:after="0"/>
        <w:ind w:left="0"/>
        <w:jc w:val="both"/>
      </w:pPr>
      <w:r>
        <w:rPr>
          <w:rFonts w:ascii="Times New Roman"/>
          <w:b w:val="false"/>
          <w:i w:val="false"/>
          <w:color w:val="000000"/>
          <w:sz w:val="28"/>
        </w:rPr>
        <w:t>
      В XXI в. центры мирового производства цемента находятся в Азии. Только Китай в 2019 г. произвел более 2 200 млн. тонн или 54 % от мирового объема. Высокие показатели, а также высокие темпы роста производства демонстрируют Турция, Вьетнам и Индонезия [39].</w:t>
      </w:r>
    </w:p>
    <w:bookmarkEnd w:id="320"/>
    <w:bookmarkStart w:name="z574" w:id="321"/>
    <w:p>
      <w:pPr>
        <w:spacing w:after="0"/>
        <w:ind w:left="0"/>
        <w:jc w:val="both"/>
      </w:pPr>
      <w:r>
        <w:rPr>
          <w:rFonts w:ascii="Times New Roman"/>
          <w:b w:val="false"/>
          <w:i w:val="false"/>
          <w:color w:val="000000"/>
          <w:sz w:val="28"/>
        </w:rPr>
        <w:t>
      В мире всего лишь 12 стран производят объемы, превышающие 50 млн. тонн в год (рисунок 1.5).</w:t>
      </w:r>
    </w:p>
    <w:bookmarkEnd w:id="321"/>
    <w:bookmarkStart w:name="z575" w:id="322"/>
    <w:p>
      <w:pPr>
        <w:spacing w:after="0"/>
        <w:ind w:left="0"/>
        <w:jc w:val="both"/>
      </w:pPr>
      <w:r>
        <w:rPr>
          <w:rFonts w:ascii="Times New Roman"/>
          <w:b w:val="false"/>
          <w:i w:val="false"/>
          <w:color w:val="000000"/>
          <w:sz w:val="28"/>
        </w:rPr>
        <w:t>
      1 января 2015 г. был подписан договор о формировании Евразийского экономического союза (далее - ЕАЭС), который сегодня включает пять государств-членов – это Республика Армении, Республика Беларусь, Республика Казахстан, Кыргызская Республика и Российская Федерация.</w:t>
      </w:r>
    </w:p>
    <w:bookmarkEnd w:id="322"/>
    <w:bookmarkStart w:name="z576" w:id="323"/>
    <w:p>
      <w:pPr>
        <w:spacing w:after="0"/>
        <w:ind w:left="0"/>
        <w:jc w:val="both"/>
      </w:pPr>
      <w:r>
        <w:rPr>
          <w:rFonts w:ascii="Times New Roman"/>
          <w:b w:val="false"/>
          <w:i w:val="false"/>
          <w:color w:val="000000"/>
          <w:sz w:val="28"/>
        </w:rPr>
        <w:t xml:space="preserve">
      Рынок цемента ЕАЭС имеет потенциал к дальнейшей консолидации. Объем основного производства и потребления цемента приходится на Россию: 81 % - в мощностях, 80 % - в производстве и 80 % - в потреблении. На долю иностранных международных цементных холдингов приходится около 20 % мощностей ЕАЭС [40 - 41].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24"/>
          <w:p>
            <w:pPr>
              <w:spacing w:after="20"/>
              <w:ind w:left="20"/>
              <w:jc w:val="both"/>
            </w:pPr>
          </w:p>
          <w:bookmarkEnd w:id="324"/>
          <w:p>
            <w:pPr>
              <w:spacing w:after="20"/>
              <w:ind w:left="20"/>
              <w:jc w:val="both"/>
            </w:pPr>
            <w:r>
              <w:drawing>
                <wp:inline distT="0" distB="0" distL="0" distR="0">
                  <wp:extent cx="4546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46600" cy="554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5</w:t>
            </w:r>
            <w:r>
              <w:rPr>
                <w:rFonts w:ascii="Times New Roman"/>
                <w:b w:val="false"/>
                <w:i w:val="false"/>
                <w:color w:val="000000"/>
                <w:sz w:val="20"/>
              </w:rPr>
              <w:t>. Список стран по производству цемента (по данным Американской ассоциации производителей цемента)</w:t>
            </w:r>
          </w:p>
        </w:tc>
      </w:tr>
    </w:tbl>
    <w:bookmarkStart w:name="z578" w:id="325"/>
    <w:p>
      <w:pPr>
        <w:spacing w:after="0"/>
        <w:ind w:left="0"/>
        <w:jc w:val="both"/>
      </w:pPr>
      <w:r>
        <w:rPr>
          <w:rFonts w:ascii="Times New Roman"/>
          <w:b w:val="false"/>
          <w:i w:val="false"/>
          <w:color w:val="000000"/>
          <w:sz w:val="28"/>
        </w:rPr>
        <w:t>
      Если посмотреть структуру мощностей на мировом цементном рынке в 2016 г., то мощности ЕАЭС составляют около 10 % (рисунок 1.6).</w:t>
      </w:r>
    </w:p>
    <w:bookmarkEnd w:id="325"/>
    <w:bookmarkStart w:name="z579" w:id="326"/>
    <w:p>
      <w:pPr>
        <w:spacing w:after="0"/>
        <w:ind w:left="0"/>
        <w:jc w:val="both"/>
      </w:pPr>
      <w:r>
        <w:rPr>
          <w:rFonts w:ascii="Times New Roman"/>
          <w:b w:val="false"/>
          <w:i w:val="false"/>
          <w:color w:val="000000"/>
          <w:sz w:val="28"/>
        </w:rPr>
        <w:t>
      Потребление цемента в странах ЕАЭС меняется год от года, в то же время в Республике Казахстан остается постоянным (рисунок 1.7).</w:t>
      </w:r>
    </w:p>
    <w:bookmarkEnd w:id="326"/>
    <w:bookmarkStart w:name="z580" w:id="327"/>
    <w:p>
      <w:pPr>
        <w:spacing w:after="0"/>
        <w:ind w:left="0"/>
        <w:jc w:val="both"/>
      </w:pPr>
      <w:r>
        <w:rPr>
          <w:rFonts w:ascii="Times New Roman"/>
          <w:b w:val="false"/>
          <w:i w:val="false"/>
          <w:color w:val="000000"/>
          <w:sz w:val="28"/>
        </w:rPr>
        <w:t>
      Благодаря целенаправленной политике руководства Республики Казахстан в стране были построены современные цементные заводы, способные выпускать как качественные общестроительные, так и ряд специальных цементов: сульфатостойких, дорожных, тампонажных, высокопрочных, быстротвердеющих и других.</w:t>
      </w:r>
    </w:p>
    <w:bookmarkEnd w:id="327"/>
    <w:bookmarkStart w:name="z581" w:id="328"/>
    <w:p>
      <w:pPr>
        <w:spacing w:after="0"/>
        <w:ind w:left="0"/>
        <w:jc w:val="both"/>
      </w:pPr>
      <w:r>
        <w:rPr>
          <w:rFonts w:ascii="Times New Roman"/>
          <w:b w:val="false"/>
          <w:i w:val="false"/>
          <w:color w:val="000000"/>
          <w:sz w:val="28"/>
        </w:rPr>
        <w:t xml:space="preserve">
      Так, в 2020 году было произведено 10,8 млн. тонн цементов, 1 496 421 тонн сборных железобетонных конструкций, 4 634 473 тонн товарного бетона, 416 491 тонн строительных растворов. Это позволило в 2020 г. ввести более 15,3 млн. квадратных метров жилья. Казахстан также направляет часть произведенного цемента на экспорт, основные страны-импортеры цемента из Казахстана – Узбекистан, Киргизия и Россия [42]. </w:t>
      </w:r>
    </w:p>
    <w:bookmarkEnd w:id="328"/>
    <w:bookmarkStart w:name="z582" w:id="329"/>
    <w:p>
      <w:pPr>
        <w:spacing w:after="0"/>
        <w:ind w:left="0"/>
        <w:jc w:val="both"/>
      </w:pPr>
      <w:r>
        <w:rPr>
          <w:rFonts w:ascii="Times New Roman"/>
          <w:b w:val="false"/>
          <w:i w:val="false"/>
          <w:color w:val="000000"/>
          <w:sz w:val="28"/>
        </w:rPr>
        <w:t>
      На рисунке 1.8 приведены данные по экспорту цемента из Казахстана в другие страны за период с 2010 по 2019 гг.</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30"/>
          <w:p>
            <w:pPr>
              <w:spacing w:after="20"/>
              <w:ind w:left="20"/>
              <w:jc w:val="both"/>
            </w:pPr>
          </w:p>
          <w:bookmarkEnd w:id="330"/>
          <w:p>
            <w:pPr>
              <w:spacing w:after="20"/>
              <w:ind w:left="20"/>
              <w:jc w:val="both"/>
            </w:pPr>
            <w:r>
              <w:drawing>
                <wp:inline distT="0" distB="0" distL="0" distR="0">
                  <wp:extent cx="37719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71900" cy="646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6</w:t>
            </w:r>
            <w:r>
              <w:rPr>
                <w:rFonts w:ascii="Times New Roman"/>
                <w:b/>
                <w:i w:val="false"/>
                <w:color w:val="000000"/>
                <w:sz w:val="20"/>
              </w:rPr>
              <w:t>. Структура мощностей на мировом цементном рынке в 2016 г., млн. т</w:t>
            </w:r>
          </w:p>
          <w:p>
            <w:pPr>
              <w:spacing w:after="20"/>
              <w:ind w:left="20"/>
              <w:jc w:val="both"/>
            </w:pPr>
            <w:r>
              <w:rPr>
                <w:rFonts w:ascii="Times New Roman"/>
                <w:b w:val="false"/>
                <w:i w:val="false"/>
                <w:color w:val="000000"/>
                <w:sz w:val="20"/>
              </w:rPr>
              <w:t>
</w:t>
            </w:r>
            <w:r>
              <w:rPr>
                <w:rFonts w:ascii="Times New Roman"/>
                <w:b/>
                <w:i w:val="false"/>
                <w:color w:val="000000"/>
                <w:sz w:val="20"/>
              </w:rPr>
              <w:t>по данным аналитиков Ernst&amp;Young [40]</w:t>
            </w: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00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00700" cy="353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5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53300" cy="317500"/>
                          </a:xfrm>
                          <a:prstGeom prst="rect">
                            <a:avLst/>
                          </a:prstGeom>
                        </pic:spPr>
                      </pic:pic>
                    </a:graphicData>
                  </a:graphic>
                </wp:inline>
              </w:drawing>
            </w:r>
          </w:p>
          <w:p>
            <w:pPr>
              <w:spacing w:after="20"/>
              <w:ind w:left="20"/>
              <w:jc w:val="both"/>
            </w:pPr>
          </w:p>
          <w:p>
            <w:pPr>
              <w:spacing w:after="20"/>
              <w:ind w:left="20"/>
              <w:jc w:val="both"/>
            </w:pPr>
          </w:p>
        </w:tc>
      </w:tr>
    </w:tbl>
    <w:bookmarkStart w:name="z585" w:id="33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Потребление цемента в странах ЕАЭС</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2"/>
          <w:p>
            <w:pPr>
              <w:spacing w:after="20"/>
              <w:ind w:left="20"/>
              <w:jc w:val="both"/>
            </w:pPr>
          </w:p>
          <w:bookmarkEnd w:id="332"/>
          <w:p>
            <w:pPr>
              <w:spacing w:after="20"/>
              <w:ind w:left="20"/>
              <w:jc w:val="both"/>
            </w:pPr>
            <w:r>
              <w:drawing>
                <wp:inline distT="0" distB="0" distL="0" distR="0">
                  <wp:extent cx="77597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330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8</w:t>
            </w:r>
            <w:r>
              <w:rPr>
                <w:rFonts w:ascii="Times New Roman"/>
                <w:b/>
                <w:i w:val="false"/>
                <w:color w:val="000000"/>
                <w:sz w:val="20"/>
              </w:rPr>
              <w:t>. Экспорт цемента по странам ЕАЭС (Источник: статистический сборник "Внешняя торговля", Комитет по статистике МНЭ РК)</w:t>
            </w:r>
          </w:p>
          <w:p>
            <w:pPr>
              <w:spacing w:after="20"/>
              <w:ind w:left="20"/>
              <w:jc w:val="both"/>
            </w:pPr>
          </w:p>
        </w:tc>
      </w:tr>
    </w:tbl>
    <w:bookmarkStart w:name="z587" w:id="333"/>
    <w:p>
      <w:pPr>
        <w:spacing w:after="0"/>
        <w:ind w:left="0"/>
        <w:jc w:val="both"/>
      </w:pPr>
      <w:r>
        <w:rPr>
          <w:rFonts w:ascii="Times New Roman"/>
          <w:b w:val="false"/>
          <w:i w:val="false"/>
          <w:color w:val="000000"/>
          <w:sz w:val="28"/>
        </w:rPr>
        <w:t>
      В Казахстане не налажено производство белых и декоративных, расширяющихся, глиноземистых и некоторых других видов специальных цементов. Объем их потребления небольшой и поэтому эти виды цементов импортируются из других государств. Основными поставщиками цемента в Казахстан являются Россия и Иран [42]. Научно-технический потенциал казахстанских заводов позволяет при необходимости, при возникновении достаточного стабильного спроса наладить производство необходимых для республики специфических цементов.</w:t>
      </w:r>
    </w:p>
    <w:bookmarkEnd w:id="333"/>
    <w:bookmarkStart w:name="z588" w:id="334"/>
    <w:p>
      <w:pPr>
        <w:spacing w:after="0"/>
        <w:ind w:left="0"/>
        <w:jc w:val="both"/>
      </w:pPr>
      <w:r>
        <w:rPr>
          <w:rFonts w:ascii="Times New Roman"/>
          <w:b w:val="false"/>
          <w:i w:val="false"/>
          <w:color w:val="000000"/>
          <w:sz w:val="28"/>
        </w:rPr>
        <w:t>
      Ниже на рисунке 1.9 приведены данные по импорту цемента в Казахстан из других стран за период с 2010 по 2019 гг.</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35"/>
          <w:p>
            <w:pPr>
              <w:spacing w:after="20"/>
              <w:ind w:left="20"/>
              <w:jc w:val="both"/>
            </w:pPr>
          </w:p>
          <w:bookmarkEnd w:id="335"/>
          <w:p>
            <w:pPr>
              <w:spacing w:after="20"/>
              <w:ind w:left="20"/>
              <w:jc w:val="both"/>
            </w:pPr>
            <w:r>
              <w:drawing>
                <wp:inline distT="0" distB="0" distL="0" distR="0">
                  <wp:extent cx="7747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335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9</w:t>
            </w:r>
            <w:r>
              <w:rPr>
                <w:rFonts w:ascii="Times New Roman"/>
                <w:b/>
                <w:i w:val="false"/>
                <w:color w:val="000000"/>
                <w:sz w:val="20"/>
              </w:rPr>
              <w:t>. Импорт цемента по странам ЕАЭС (Источник: статистический сборник "Внешняя торговля", Комитет по статистике МНЭ РК)</w:t>
            </w:r>
          </w:p>
          <w:p>
            <w:pPr>
              <w:spacing w:after="20"/>
              <w:ind w:left="20"/>
              <w:jc w:val="both"/>
            </w:pPr>
          </w:p>
        </w:tc>
      </w:tr>
    </w:tbl>
    <w:bookmarkStart w:name="z590" w:id="336"/>
    <w:p>
      <w:pPr>
        <w:spacing w:after="0"/>
        <w:ind w:left="0"/>
        <w:jc w:val="both"/>
      </w:pPr>
      <w:r>
        <w:rPr>
          <w:rFonts w:ascii="Times New Roman"/>
          <w:b w:val="false"/>
          <w:i w:val="false"/>
          <w:color w:val="000000"/>
          <w:sz w:val="28"/>
        </w:rPr>
        <w:t xml:space="preserve">
      В цементной отрасли наблюдается рост производства, так с 2015 по 2019 гг. объем производства строительных материалов вырос с 443 млрд. тенге до 587 млрд. тенге [46] или на 33 %, где 62 % продукции приходится на цемент, известь и строительный гипс. Цементная отрасль в Казахстане подвержена сезонности, так ввиду климатических условий спрос на строительные материалы приходится на весну, лето и осень. </w:t>
      </w:r>
    </w:p>
    <w:bookmarkEnd w:id="336"/>
    <w:bookmarkStart w:name="z591" w:id="337"/>
    <w:p>
      <w:pPr>
        <w:spacing w:after="0"/>
        <w:ind w:left="0"/>
        <w:jc w:val="both"/>
      </w:pPr>
      <w:r>
        <w:rPr>
          <w:rFonts w:ascii="Times New Roman"/>
          <w:b w:val="false"/>
          <w:i w:val="false"/>
          <w:color w:val="000000"/>
          <w:sz w:val="28"/>
        </w:rPr>
        <w:t>
      На рисунке 1.10 показаны объемы производства портландцемента (кроме белого) и портландцементного клинкера в Казахстане с 2010 по 2019 гг.</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38"/>
          <w:p>
            <w:pPr>
              <w:spacing w:after="20"/>
              <w:ind w:left="20"/>
              <w:jc w:val="both"/>
            </w:pPr>
          </w:p>
          <w:bookmarkEnd w:id="338"/>
          <w:p>
            <w:pPr>
              <w:spacing w:after="20"/>
              <w:ind w:left="20"/>
              <w:jc w:val="both"/>
            </w:pPr>
            <w:r>
              <w:drawing>
                <wp:inline distT="0" distB="0" distL="0" distR="0">
                  <wp:extent cx="7594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10</w:t>
            </w:r>
            <w:r>
              <w:rPr>
                <w:rFonts w:ascii="Times New Roman"/>
                <w:b/>
                <w:i w:val="false"/>
                <w:color w:val="000000"/>
                <w:sz w:val="20"/>
              </w:rPr>
              <w:t xml:space="preserve">. Производство цементного клинкера и цемента в </w:t>
            </w:r>
            <w:r>
              <w:rPr>
                <w:rFonts w:ascii="Times New Roman"/>
                <w:b/>
                <w:i w:val="false"/>
                <w:color w:val="000000"/>
                <w:sz w:val="20"/>
              </w:rPr>
              <w:t>Республике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(Источник: статистический сборник "Промышленность Казахстана и его регионов", Комитет по статистике МНЭ РК)</w:t>
            </w:r>
          </w:p>
          <w:p>
            <w:pPr>
              <w:spacing w:after="20"/>
              <w:ind w:left="20"/>
              <w:jc w:val="both"/>
            </w:pPr>
          </w:p>
        </w:tc>
      </w:tr>
    </w:tbl>
    <w:bookmarkStart w:name="z594" w:id="339"/>
    <w:p>
      <w:pPr>
        <w:spacing w:after="0"/>
        <w:ind w:left="0"/>
        <w:jc w:val="both"/>
      </w:pPr>
      <w:r>
        <w:rPr>
          <w:rFonts w:ascii="Times New Roman"/>
          <w:b w:val="false"/>
          <w:i w:val="false"/>
          <w:color w:val="000000"/>
          <w:sz w:val="28"/>
        </w:rPr>
        <w:t>
      Государство за счет реализации различных госпрограмм (ГПФИИР- 1 и 2) и запуска строительства масштабных проектов увеличило спрос на цемент.</w:t>
      </w:r>
    </w:p>
    <w:bookmarkEnd w:id="339"/>
    <w:bookmarkStart w:name="z595" w:id="340"/>
    <w:p>
      <w:pPr>
        <w:spacing w:after="0"/>
        <w:ind w:left="0"/>
        <w:jc w:val="both"/>
      </w:pPr>
      <w:r>
        <w:rPr>
          <w:rFonts w:ascii="Times New Roman"/>
          <w:b w:val="false"/>
          <w:i w:val="false"/>
          <w:color w:val="000000"/>
          <w:sz w:val="28"/>
        </w:rPr>
        <w:t>
      При выпуске в 2020 г. 10,8 млн. тонн цемента при средней стоимости 26000 тенге за тонну цемента валовая стоимость продукции составит примерно 280,8 млрд. тенге или около 0,4 % ВВП страны в 2020 г.</w:t>
      </w:r>
    </w:p>
    <w:bookmarkEnd w:id="340"/>
    <w:p>
      <w:pPr>
        <w:spacing w:after="0"/>
        <w:ind w:left="0"/>
        <w:jc w:val="both"/>
      </w:pPr>
      <w:r>
        <w:rPr>
          <w:rFonts w:ascii="Times New Roman"/>
          <w:b/>
          <w:i w:val="false"/>
          <w:color w:val="000000"/>
          <w:sz w:val="28"/>
        </w:rPr>
        <w:t>1.1.9. Использование энергоресурсов</w:t>
      </w:r>
    </w:p>
    <w:bookmarkStart w:name="z597" w:id="341"/>
    <w:p>
      <w:pPr>
        <w:spacing w:after="0"/>
        <w:ind w:left="0"/>
        <w:jc w:val="both"/>
      </w:pPr>
      <w:r>
        <w:rPr>
          <w:rFonts w:ascii="Times New Roman"/>
          <w:b w:val="false"/>
          <w:i w:val="false"/>
          <w:color w:val="000000"/>
          <w:sz w:val="28"/>
        </w:rPr>
        <w:t>
      Производство цемента является энергоемкой промышленностью. Доля расходов на топливно-энергетические ресурсы в цементной отрасли составляет около 40 % от стоимости произведенного продукта [2].</w:t>
      </w:r>
    </w:p>
    <w:bookmarkEnd w:id="341"/>
    <w:bookmarkStart w:name="z598" w:id="342"/>
    <w:p>
      <w:pPr>
        <w:spacing w:after="0"/>
        <w:ind w:left="0"/>
        <w:jc w:val="both"/>
      </w:pPr>
      <w:r>
        <w:rPr>
          <w:rFonts w:ascii="Times New Roman"/>
          <w:b w:val="false"/>
          <w:i w:val="false"/>
          <w:color w:val="000000"/>
          <w:sz w:val="28"/>
        </w:rPr>
        <w:t>
      За период с 2019 по 2020 гг. мировая цементная промышленность произвела примерно от 6 % до 7 % глобальных выбросов CO</w:t>
      </w:r>
      <w:r>
        <w:rPr>
          <w:rFonts w:ascii="Times New Roman"/>
          <w:b w:val="false"/>
          <w:i w:val="false"/>
          <w:color w:val="000000"/>
          <w:vertAlign w:val="subscript"/>
        </w:rPr>
        <w:t>2 </w:t>
      </w:r>
      <w:r>
        <w:rPr>
          <w:rFonts w:ascii="Times New Roman"/>
          <w:b w:val="false"/>
          <w:i w:val="false"/>
          <w:color w:val="000000"/>
          <w:sz w:val="28"/>
        </w:rPr>
        <w:t>и от 5 до 7 % выбросов парниковых газов антропогенного происхождения [44] [45] [46] [47].</w:t>
      </w:r>
    </w:p>
    <w:bookmarkEnd w:id="342"/>
    <w:bookmarkStart w:name="z599" w:id="343"/>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 является парниковым газом, появляется он при декарбонизации карбонатсодержащего сырья (технологические СО</w:t>
      </w:r>
      <w:r>
        <w:rPr>
          <w:rFonts w:ascii="Times New Roman"/>
          <w:b w:val="false"/>
          <w:i w:val="false"/>
          <w:color w:val="000000"/>
          <w:vertAlign w:val="subscript"/>
        </w:rPr>
        <w:t>2</w:t>
      </w:r>
      <w:r>
        <w:rPr>
          <w:rFonts w:ascii="Times New Roman"/>
          <w:b w:val="false"/>
          <w:i w:val="false"/>
          <w:color w:val="000000"/>
          <w:sz w:val="28"/>
        </w:rPr>
        <w:t>) и при сгорании топлива (энергетические СО</w:t>
      </w:r>
      <w:r>
        <w:rPr>
          <w:rFonts w:ascii="Times New Roman"/>
          <w:b w:val="false"/>
          <w:i w:val="false"/>
          <w:color w:val="000000"/>
          <w:vertAlign w:val="subscript"/>
        </w:rPr>
        <w:t>2</w:t>
      </w:r>
      <w:r>
        <w:rPr>
          <w:rFonts w:ascii="Times New Roman"/>
          <w:b w:val="false"/>
          <w:i w:val="false"/>
          <w:color w:val="000000"/>
          <w:sz w:val="28"/>
        </w:rPr>
        <w:t>) [48].</w:t>
      </w:r>
    </w:p>
    <w:bookmarkEnd w:id="343"/>
    <w:p>
      <w:pPr>
        <w:spacing w:after="0"/>
        <w:ind w:left="0"/>
        <w:jc w:val="both"/>
      </w:pPr>
      <w:r>
        <w:rPr>
          <w:rFonts w:ascii="Times New Roman"/>
          <w:b/>
          <w:i w:val="false"/>
          <w:color w:val="000000"/>
          <w:sz w:val="28"/>
        </w:rPr>
        <w:t>1.1.9.1. Тепловая энергия</w:t>
      </w:r>
    </w:p>
    <w:bookmarkStart w:name="z601" w:id="344"/>
    <w:p>
      <w:pPr>
        <w:spacing w:after="0"/>
        <w:ind w:left="0"/>
        <w:jc w:val="both"/>
      </w:pPr>
      <w:r>
        <w:rPr>
          <w:rFonts w:ascii="Times New Roman"/>
          <w:b w:val="false"/>
          <w:i w:val="false"/>
          <w:color w:val="000000"/>
          <w:sz w:val="28"/>
        </w:rPr>
        <w:t xml:space="preserve">
      В качестве технологического топлива все цементные заводы Казахстана используют уголь Карагандинского, Экибастузского месторождения или месторождения Кара Жыра. </w:t>
      </w:r>
    </w:p>
    <w:bookmarkEnd w:id="344"/>
    <w:bookmarkStart w:name="z602" w:id="345"/>
    <w:p>
      <w:pPr>
        <w:spacing w:after="0"/>
        <w:ind w:left="0"/>
        <w:jc w:val="both"/>
      </w:pPr>
      <w:r>
        <w:rPr>
          <w:rFonts w:ascii="Times New Roman"/>
          <w:b w:val="false"/>
          <w:i w:val="false"/>
          <w:color w:val="000000"/>
          <w:sz w:val="28"/>
        </w:rPr>
        <w:t>
      Удельный расход тепла на обжиг клинкера зависит от многих факторов. Основными из них являются способ производства (мокрый, сухой, с циклонными теплообменниками – от 3 до 6 ступеней циклонов; с декарбонизатором или без него), конструкция и эксплуатация печей и другого оборудования (например, холодильник, сырьевые мельницы, работающие в прямом или комбинированном режиме и т. д.), оптимизация управления процессом, равномерные и стабильные условия эксплуатации, свойства сырья, тип производимой продукции и т. д.</w:t>
      </w:r>
    </w:p>
    <w:bookmarkEnd w:id="345"/>
    <w:bookmarkStart w:name="z603" w:id="346"/>
    <w:p>
      <w:pPr>
        <w:spacing w:after="0"/>
        <w:ind w:left="0"/>
        <w:jc w:val="both"/>
      </w:pPr>
      <w:r>
        <w:rPr>
          <w:rFonts w:ascii="Times New Roman"/>
          <w:b w:val="false"/>
          <w:i w:val="false"/>
          <w:color w:val="000000"/>
          <w:sz w:val="28"/>
        </w:rPr>
        <w:t>
      Удельный расход тепловой энергии на цементных предприятиях Казахстана при производстве клинкера варьируется от 3 200 МДж/т при сухом способе и до 6 900 МДж/т при мокром способе. Основные данные по 10 предприятиям Казахстана, полученные в результате проведения КТА, представлены в таблице 1.22 и рисунке 1.11.</w:t>
      </w:r>
    </w:p>
    <w:bookmarkEnd w:id="346"/>
    <w:bookmarkStart w:name="z604" w:id="34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Данные по удельному показателю теплопотребления при производстве клинкера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8"/>
          <w:p>
            <w:pPr>
              <w:spacing w:after="20"/>
              <w:ind w:left="20"/>
              <w:jc w:val="both"/>
            </w:pPr>
            <w:r>
              <w:rPr>
                <w:rFonts w:ascii="Times New Roman"/>
                <w:b w:val="false"/>
                <w:i w:val="false"/>
                <w:color w:val="000000"/>
                <w:sz w:val="20"/>
              </w:rPr>
              <w:t>
Источник информации/</w:t>
            </w:r>
          </w:p>
          <w:bookmarkEnd w:id="348"/>
          <w:p>
            <w:pPr>
              <w:spacing w:after="20"/>
              <w:ind w:left="20"/>
              <w:jc w:val="both"/>
            </w:pPr>
            <w:r>
              <w:rPr>
                <w:rFonts w:ascii="Times New Roman"/>
                <w:b w:val="false"/>
                <w:i w:val="false"/>
                <w:color w:val="000000"/>
                <w:sz w:val="20"/>
              </w:rPr>
              <w:t>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МДж/т клинкера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 CLM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2 900 - 3 300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6 - 2015 РФ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 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6 - 2015 РФ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 – 6900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9"/>
          <w:p>
            <w:pPr>
              <w:spacing w:after="20"/>
              <w:ind w:left="20"/>
              <w:jc w:val="both"/>
            </w:pPr>
          </w:p>
          <w:bookmarkEnd w:id="349"/>
          <w:p>
            <w:pPr>
              <w:spacing w:after="20"/>
              <w:ind w:left="20"/>
              <w:jc w:val="both"/>
            </w:pPr>
            <w:r>
              <w:drawing>
                <wp:inline distT="0" distB="0" distL="0" distR="0">
                  <wp:extent cx="6667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407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11</w:t>
            </w:r>
            <w:r>
              <w:rPr>
                <w:rFonts w:ascii="Times New Roman"/>
                <w:b w:val="false"/>
                <w:i w:val="false"/>
                <w:color w:val="000000"/>
                <w:sz w:val="20"/>
              </w:rPr>
              <w:t>. График удельных показателей потребления тепла при обжиге клинкера</w:t>
            </w:r>
          </w:p>
        </w:tc>
      </w:tr>
    </w:tbl>
    <w:bookmarkStart w:name="z607" w:id="350"/>
    <w:p>
      <w:pPr>
        <w:spacing w:after="0"/>
        <w:ind w:left="0"/>
        <w:jc w:val="both"/>
      </w:pPr>
      <w:r>
        <w:rPr>
          <w:rFonts w:ascii="Times New Roman"/>
          <w:b w:val="false"/>
          <w:i w:val="false"/>
          <w:color w:val="000000"/>
          <w:sz w:val="28"/>
        </w:rPr>
        <w:t xml:space="preserve">
      На предприятиях 8 и 10 установлены печи с одноветьевыми пятиступенчатыми циклонными теплообменниками и декарбонизаторами с вращающейся печью Ø4х60 м производительностью 2500 т/сут. </w:t>
      </w:r>
    </w:p>
    <w:bookmarkEnd w:id="350"/>
    <w:bookmarkStart w:name="z608" w:id="351"/>
    <w:p>
      <w:pPr>
        <w:spacing w:after="0"/>
        <w:ind w:left="0"/>
        <w:jc w:val="both"/>
      </w:pPr>
      <w:r>
        <w:rPr>
          <w:rFonts w:ascii="Times New Roman"/>
          <w:b w:val="false"/>
          <w:i w:val="false"/>
          <w:color w:val="000000"/>
          <w:sz w:val="28"/>
        </w:rPr>
        <w:t xml:space="preserve">
      На предприятиях 4, 7, 9 установлены печи с одноветьевыми пятиступенчатыми циклонными теплообменниками и декарбонизаторами с вращающейся печью Ø4,2х60 м производительностью 3000 т/сут. </w:t>
      </w:r>
    </w:p>
    <w:bookmarkEnd w:id="351"/>
    <w:bookmarkStart w:name="z609" w:id="352"/>
    <w:p>
      <w:pPr>
        <w:spacing w:after="0"/>
        <w:ind w:left="0"/>
        <w:jc w:val="both"/>
      </w:pPr>
      <w:r>
        <w:rPr>
          <w:rFonts w:ascii="Times New Roman"/>
          <w:b w:val="false"/>
          <w:i w:val="false"/>
          <w:color w:val="000000"/>
          <w:sz w:val="28"/>
        </w:rPr>
        <w:t>
      На предприятии 10 между ступенями циклонных теплообменников установлен декарбонизатор типа TTF, размером Ø 5,6x44,53 м. Количество горелок – 4 штуки. В декарбонизаторе сжигается 55 - 64 % всего топлива.</w:t>
      </w:r>
    </w:p>
    <w:bookmarkEnd w:id="352"/>
    <w:bookmarkStart w:name="z610" w:id="353"/>
    <w:p>
      <w:pPr>
        <w:spacing w:after="0"/>
        <w:ind w:left="0"/>
        <w:jc w:val="both"/>
      </w:pPr>
      <w:r>
        <w:rPr>
          <w:rFonts w:ascii="Times New Roman"/>
          <w:b w:val="false"/>
          <w:i w:val="false"/>
          <w:color w:val="000000"/>
          <w:sz w:val="28"/>
        </w:rPr>
        <w:t xml:space="preserve">
      Представленные данные показывают, что в основном предприятия Казахстана имеют удельный расход тепла на обжиг клинкера, соответствующий значениям, указанным в BREF CLM и ИТС 6 - 2015 РФ. В справочнике BREF CLM показатели для мокрого способа производства не нормируются. </w:t>
      </w:r>
    </w:p>
    <w:bookmarkEnd w:id="353"/>
    <w:bookmarkStart w:name="z611" w:id="354"/>
    <w:p>
      <w:pPr>
        <w:spacing w:after="0"/>
        <w:ind w:left="0"/>
        <w:jc w:val="both"/>
      </w:pPr>
      <w:r>
        <w:rPr>
          <w:rFonts w:ascii="Times New Roman"/>
          <w:b w:val="false"/>
          <w:i w:val="false"/>
          <w:color w:val="000000"/>
          <w:sz w:val="28"/>
        </w:rPr>
        <w:t xml:space="preserve">
      Одним из способов снижения общей стоимости топлива является использование альтернативных видов топлива. Применение такого вида топлива способно в существенном объеме заместить применяемые традиционные ресурсы. Комбинированное сжигание отходов широко применяется в мировой практике. В Европейской цементной промышленности имеются предприятия, имеющие долю замещения ископаемого топлива до 80 % [2]. </w:t>
      </w:r>
    </w:p>
    <w:bookmarkEnd w:id="354"/>
    <w:bookmarkStart w:name="z612" w:id="355"/>
    <w:p>
      <w:pPr>
        <w:spacing w:after="0"/>
        <w:ind w:left="0"/>
        <w:jc w:val="both"/>
      </w:pPr>
      <w:r>
        <w:rPr>
          <w:rFonts w:ascii="Times New Roman"/>
          <w:b w:val="false"/>
          <w:i w:val="false"/>
          <w:color w:val="000000"/>
          <w:sz w:val="28"/>
        </w:rPr>
        <w:t>
      Дополнительным преимуществом такого замещения является снижение выбросов CO</w:t>
      </w:r>
      <w:r>
        <w:rPr>
          <w:rFonts w:ascii="Times New Roman"/>
          <w:b w:val="false"/>
          <w:i w:val="false"/>
          <w:color w:val="000000"/>
          <w:vertAlign w:val="subscript"/>
        </w:rPr>
        <w:t>2</w:t>
      </w:r>
      <w:r>
        <w:rPr>
          <w:rFonts w:ascii="Times New Roman"/>
          <w:b w:val="false"/>
          <w:i w:val="false"/>
          <w:color w:val="000000"/>
          <w:sz w:val="28"/>
        </w:rPr>
        <w:t>, возникающих при сгорании топлива.</w:t>
      </w:r>
    </w:p>
    <w:bookmarkEnd w:id="355"/>
    <w:bookmarkStart w:name="z613" w:id="356"/>
    <w:p>
      <w:pPr>
        <w:spacing w:after="0"/>
        <w:ind w:left="0"/>
        <w:jc w:val="both"/>
      </w:pPr>
      <w:r>
        <w:rPr>
          <w:rFonts w:ascii="Times New Roman"/>
          <w:b w:val="false"/>
          <w:i w:val="false"/>
          <w:color w:val="000000"/>
          <w:sz w:val="28"/>
        </w:rPr>
        <w:t xml:space="preserve">
      В настоящее время предприятиями цементной отрасли Казахстана отходы в качестве альтернативного топлива не используются. Этому препятствует отсутствие принятой нормативной базы, регламентирующей совместное сжигание отходов и традиционного топлива. Технологически все процессы комбинированного сжигания топлива достаточно проработаны как в мировой индустрии, так и в Казахстане [3]. После принятия соответствующих регламентов предприятия будут готовы использовать альтернативные виды топлива. </w:t>
      </w:r>
    </w:p>
    <w:bookmarkEnd w:id="356"/>
    <w:p>
      <w:pPr>
        <w:spacing w:after="0"/>
        <w:ind w:left="0"/>
        <w:jc w:val="both"/>
      </w:pPr>
      <w:r>
        <w:rPr>
          <w:rFonts w:ascii="Times New Roman"/>
          <w:b/>
          <w:i w:val="false"/>
          <w:color w:val="000000"/>
          <w:sz w:val="28"/>
        </w:rPr>
        <w:t>1.1.9.2. Электроэнергия</w:t>
      </w:r>
    </w:p>
    <w:bookmarkStart w:name="z615" w:id="357"/>
    <w:p>
      <w:pPr>
        <w:spacing w:after="0"/>
        <w:ind w:left="0"/>
        <w:jc w:val="both"/>
      </w:pPr>
      <w:r>
        <w:rPr>
          <w:rFonts w:ascii="Times New Roman"/>
          <w:b w:val="false"/>
          <w:i w:val="false"/>
          <w:color w:val="000000"/>
          <w:sz w:val="28"/>
        </w:rPr>
        <w:t>
      На цементных предприятиях доля затрат на покупку электрической энергии достигает 40 % и более от общей стоимости энергоресурсов [49]. Главными потребителями электрической энергии являются мельницы (помол цемента и сырья), вытяжные вентиляторы и дымососы (печи, сырьевые и цементные мельницы). Данное оборудование совместно потребляет более 80 % электрической энергии.</w:t>
      </w:r>
    </w:p>
    <w:bookmarkEnd w:id="357"/>
    <w:bookmarkStart w:name="z616" w:id="358"/>
    <w:p>
      <w:pPr>
        <w:spacing w:after="0"/>
        <w:ind w:left="0"/>
        <w:jc w:val="both"/>
      </w:pPr>
      <w:r>
        <w:rPr>
          <w:rFonts w:ascii="Times New Roman"/>
          <w:b w:val="false"/>
          <w:i w:val="false"/>
          <w:color w:val="000000"/>
          <w:sz w:val="28"/>
        </w:rPr>
        <w:t>
      Основное влияние на уровень энергопотребления оказывают способ производства, тип мельниц, природа измельчаемого материала, виды производимых цементов, наличие эффективного способа регулирования производительности оборудования.</w:t>
      </w:r>
    </w:p>
    <w:bookmarkEnd w:id="358"/>
    <w:bookmarkStart w:name="z617" w:id="359"/>
    <w:p>
      <w:pPr>
        <w:spacing w:after="0"/>
        <w:ind w:left="0"/>
        <w:jc w:val="both"/>
      </w:pPr>
      <w:r>
        <w:rPr>
          <w:rFonts w:ascii="Times New Roman"/>
          <w:b w:val="false"/>
          <w:i w:val="false"/>
          <w:color w:val="000000"/>
          <w:sz w:val="28"/>
        </w:rPr>
        <w:t>
      Например, при организации в процессе помола сырья, угля и цемента в трубных шаровых мельницах удельный расход электроэнергии достигает до 60 – 70 кВт∙ч/т, удельный расход электроэнергии на осуществление тех же процессов в современных валковых мельницах заводов сухого способа значительно ниже – в 1,5 – 1,8 раза.</w:t>
      </w:r>
    </w:p>
    <w:bookmarkEnd w:id="359"/>
    <w:bookmarkStart w:name="z618" w:id="360"/>
    <w:p>
      <w:pPr>
        <w:spacing w:after="0"/>
        <w:ind w:left="0"/>
        <w:jc w:val="both"/>
      </w:pPr>
      <w:r>
        <w:rPr>
          <w:rFonts w:ascii="Times New Roman"/>
          <w:b w:val="false"/>
          <w:i w:val="false"/>
          <w:color w:val="000000"/>
          <w:sz w:val="28"/>
        </w:rPr>
        <w:t>
      В таблице 1.23 и рисунке 1.12 приведены данные по удельному потреблению электроэнергии 9 предприятиями Казахстана по данным [49]. Предприятие 6 клинкер не производит.</w:t>
      </w:r>
    </w:p>
    <w:bookmarkEnd w:id="360"/>
    <w:bookmarkStart w:name="z619" w:id="36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Удельное потребление электроэнергии предприятиями Казахстана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потребления электроэнергии, кВт.ч/т цемента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w:t>
            </w:r>
          </w:p>
        </w:tc>
      </w:tr>
    </w:tbl>
    <w:bookmarkStart w:name="z620" w:id="362"/>
    <w:p>
      <w:pPr>
        <w:spacing w:after="0"/>
        <w:ind w:left="0"/>
        <w:jc w:val="both"/>
      </w:pPr>
      <w:r>
        <w:rPr>
          <w:rFonts w:ascii="Times New Roman"/>
          <w:b w:val="false"/>
          <w:i w:val="false"/>
          <w:color w:val="000000"/>
          <w:sz w:val="28"/>
        </w:rPr>
        <w:t xml:space="preserve">
      * предприятие 6 клинкер не производит.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63"/>
          <w:p>
            <w:pPr>
              <w:spacing w:after="20"/>
              <w:ind w:left="20"/>
              <w:jc w:val="both"/>
            </w:pPr>
          </w:p>
          <w:bookmarkEnd w:id="363"/>
          <w:p>
            <w:pPr>
              <w:spacing w:after="20"/>
              <w:ind w:left="20"/>
              <w:jc w:val="both"/>
            </w:pPr>
            <w:r>
              <w:drawing>
                <wp:inline distT="0" distB="0" distL="0" distR="0">
                  <wp:extent cx="7404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04100" cy="443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12</w:t>
            </w:r>
            <w:r>
              <w:rPr>
                <w:rFonts w:ascii="Times New Roman"/>
                <w:b w:val="false"/>
                <w:i w:val="false"/>
                <w:color w:val="000000"/>
                <w:sz w:val="20"/>
              </w:rPr>
              <w:t>. График удельных показателей потребления тепла</w:t>
            </w:r>
          </w:p>
          <w:p>
            <w:pPr>
              <w:spacing w:after="20"/>
              <w:ind w:left="20"/>
              <w:jc w:val="both"/>
            </w:pPr>
          </w:p>
        </w:tc>
      </w:tr>
    </w:tbl>
    <w:bookmarkStart w:name="z622" w:id="364"/>
    <w:p>
      <w:pPr>
        <w:spacing w:after="0"/>
        <w:ind w:left="0"/>
        <w:jc w:val="both"/>
      </w:pPr>
      <w:r>
        <w:rPr>
          <w:rFonts w:ascii="Times New Roman"/>
          <w:b w:val="false"/>
          <w:i w:val="false"/>
          <w:color w:val="000000"/>
          <w:sz w:val="28"/>
        </w:rPr>
        <w:t>
      Представленные данные показывают, что удельное потребление электроэнергии составляет от 129 до 215 кВт ч/т цемента при мокром способе и от 90 до 118 кВт ч/т цемента при сухом способе производства.</w:t>
      </w:r>
    </w:p>
    <w:bookmarkEnd w:id="364"/>
    <w:bookmarkStart w:name="z623" w:id="365"/>
    <w:p>
      <w:pPr>
        <w:spacing w:after="0"/>
        <w:ind w:left="0"/>
        <w:jc w:val="both"/>
      </w:pPr>
      <w:r>
        <w:rPr>
          <w:rFonts w:ascii="Times New Roman"/>
          <w:b w:val="false"/>
          <w:i w:val="false"/>
          <w:color w:val="000000"/>
          <w:sz w:val="28"/>
        </w:rPr>
        <w:t>
      Таким образом, удельное потребление электроэнергии представленными предприятиями входит в диапазоны, указанные в ИТС РФ:</w:t>
      </w:r>
    </w:p>
    <w:bookmarkEnd w:id="365"/>
    <w:bookmarkStart w:name="z624" w:id="366"/>
    <w:p>
      <w:pPr>
        <w:spacing w:after="0"/>
        <w:ind w:left="0"/>
        <w:jc w:val="both"/>
      </w:pPr>
      <w:r>
        <w:rPr>
          <w:rFonts w:ascii="Times New Roman"/>
          <w:b w:val="false"/>
          <w:i w:val="false"/>
          <w:color w:val="000000"/>
          <w:sz w:val="28"/>
        </w:rPr>
        <w:t>
      для заводов мокрого способа производства 100 – 135 кВт∙ч/тонн цемента;</w:t>
      </w:r>
    </w:p>
    <w:bookmarkEnd w:id="366"/>
    <w:bookmarkStart w:name="z625" w:id="367"/>
    <w:p>
      <w:pPr>
        <w:spacing w:after="0"/>
        <w:ind w:left="0"/>
        <w:jc w:val="both"/>
      </w:pPr>
      <w:r>
        <w:rPr>
          <w:rFonts w:ascii="Times New Roman"/>
          <w:b w:val="false"/>
          <w:i w:val="false"/>
          <w:color w:val="000000"/>
          <w:sz w:val="28"/>
        </w:rPr>
        <w:t>
      для заводов сухого способа производства 110 – 140 кВт∙ч/тонн цемента.</w:t>
      </w:r>
    </w:p>
    <w:bookmarkEnd w:id="367"/>
    <w:bookmarkStart w:name="z626" w:id="368"/>
    <w:p>
      <w:pPr>
        <w:spacing w:after="0"/>
        <w:ind w:left="0"/>
        <w:jc w:val="both"/>
      </w:pPr>
      <w:r>
        <w:rPr>
          <w:rFonts w:ascii="Times New Roman"/>
          <w:b w:val="false"/>
          <w:i w:val="false"/>
          <w:color w:val="000000"/>
          <w:sz w:val="28"/>
        </w:rPr>
        <w:t>
      Минимальное удельное потребление электроэнергии имеет компания 9. Завод введен в эксплуатацию в 2018 г. и использует современные технологии и оборудование.</w:t>
      </w:r>
    </w:p>
    <w:bookmarkEnd w:id="368"/>
    <w:bookmarkStart w:name="z627" w:id="369"/>
    <w:p>
      <w:pPr>
        <w:spacing w:after="0"/>
        <w:ind w:left="0"/>
        <w:jc w:val="both"/>
      </w:pPr>
      <w:r>
        <w:rPr>
          <w:rFonts w:ascii="Times New Roman"/>
          <w:b w:val="false"/>
          <w:i w:val="false"/>
          <w:color w:val="000000"/>
          <w:sz w:val="28"/>
        </w:rPr>
        <w:t>
      В BREF CLM данный показатель не нормируется. В соответствии с BREF CLM величина потребления электроэнергии предприятиями Евросоюза при сухом способе производства колеблется от 90 до 150 кВт ч/тонн цемента.</w:t>
      </w:r>
    </w:p>
    <w:bookmarkEnd w:id="369"/>
    <w:p>
      <w:pPr>
        <w:spacing w:after="0"/>
        <w:ind w:left="0"/>
        <w:jc w:val="both"/>
      </w:pPr>
      <w:r>
        <w:rPr>
          <w:rFonts w:ascii="Times New Roman"/>
          <w:b/>
          <w:i w:val="false"/>
          <w:color w:val="000000"/>
          <w:sz w:val="28"/>
        </w:rPr>
        <w:t>1.2. Основные экологические проблемы</w:t>
      </w:r>
    </w:p>
    <w:bookmarkStart w:name="z629" w:id="370"/>
    <w:p>
      <w:pPr>
        <w:spacing w:after="0"/>
        <w:ind w:left="0"/>
        <w:jc w:val="both"/>
      </w:pPr>
      <w:r>
        <w:rPr>
          <w:rFonts w:ascii="Times New Roman"/>
          <w:b w:val="false"/>
          <w:i w:val="false"/>
          <w:color w:val="000000"/>
          <w:sz w:val="28"/>
        </w:rPr>
        <w:t xml:space="preserve">
      Загрязнение промышленными выбросами негативно влияет на состояние окружающей среды и здоровье людей. Одними из источников загрязнения атмосферы являются цементная и известковая промышленность. </w:t>
      </w:r>
    </w:p>
    <w:bookmarkEnd w:id="370"/>
    <w:p>
      <w:pPr>
        <w:spacing w:after="0"/>
        <w:ind w:left="0"/>
        <w:jc w:val="both"/>
      </w:pPr>
      <w:r>
        <w:rPr>
          <w:rFonts w:ascii="Times New Roman"/>
          <w:b/>
          <w:i w:val="false"/>
          <w:color w:val="000000"/>
          <w:sz w:val="28"/>
        </w:rPr>
        <w:t>1.2.1. Выбросы загрязняющих веществ в атмосферный воздух</w:t>
      </w:r>
    </w:p>
    <w:bookmarkStart w:name="z631" w:id="371"/>
    <w:p>
      <w:pPr>
        <w:spacing w:after="0"/>
        <w:ind w:left="0"/>
        <w:jc w:val="both"/>
      </w:pPr>
      <w:r>
        <w:rPr>
          <w:rFonts w:ascii="Times New Roman"/>
          <w:b w:val="false"/>
          <w:i w:val="false"/>
          <w:color w:val="000000"/>
          <w:sz w:val="28"/>
        </w:rPr>
        <w:t xml:space="preserve">
      Основные выбросы от производства цемента и извести – это выбросы в воздух, возникающие во время работы печи. Выбросы образуются в результате физических и химических реакций сырья и топлива. </w:t>
      </w:r>
    </w:p>
    <w:bookmarkEnd w:id="371"/>
    <w:bookmarkStart w:name="z632" w:id="372"/>
    <w:p>
      <w:pPr>
        <w:spacing w:after="0"/>
        <w:ind w:left="0"/>
        <w:jc w:val="both"/>
      </w:pPr>
      <w:r>
        <w:rPr>
          <w:rFonts w:ascii="Times New Roman"/>
          <w:b w:val="false"/>
          <w:i w:val="false"/>
          <w:color w:val="000000"/>
          <w:sz w:val="28"/>
        </w:rPr>
        <w:t>
      Исторически выбросы пыли (особенно от печей, но также от хранения и подготовки сырья (дробление, измельчение и погрузочно-разгрузочные работы) и помола цемента и извести, погрузочно-разгрузочных работ и хранения, а также от источников рассеянной пыли), как загрязняющий окружающую среду фактор цементного и известкового производств, вызывают наибольшее беспокойство.</w:t>
      </w:r>
    </w:p>
    <w:bookmarkEnd w:id="372"/>
    <w:bookmarkStart w:name="z633" w:id="373"/>
    <w:p>
      <w:pPr>
        <w:spacing w:after="0"/>
        <w:ind w:left="0"/>
        <w:jc w:val="both"/>
      </w:pPr>
      <w:r>
        <w:rPr>
          <w:rFonts w:ascii="Times New Roman"/>
          <w:b w:val="false"/>
          <w:i w:val="false"/>
          <w:color w:val="000000"/>
          <w:sz w:val="28"/>
        </w:rPr>
        <w:t xml:space="preserve">
      Основными составляющими отходящих газов являются азот и избыточный кислород, образующиеся из воздуха для горения, и углекислый газ, вода, образующиеся из сырьевого материала в результате процесса горения, который является неотъемлемой частью процесса производства цемента. Отходящие газы также содержат в себе небольшой объем загрязняющих воздух веществ. </w:t>
      </w:r>
    </w:p>
    <w:bookmarkEnd w:id="373"/>
    <w:bookmarkStart w:name="z634" w:id="374"/>
    <w:p>
      <w:pPr>
        <w:spacing w:after="0"/>
        <w:ind w:left="0"/>
        <w:jc w:val="both"/>
      </w:pPr>
      <w:r>
        <w:rPr>
          <w:rFonts w:ascii="Times New Roman"/>
          <w:b w:val="false"/>
          <w:i w:val="false"/>
          <w:color w:val="000000"/>
          <w:sz w:val="28"/>
        </w:rPr>
        <w:t>
      Применительно к цементному производству в список включены следующие загрязняющие вещества:</w:t>
      </w:r>
    </w:p>
    <w:bookmarkEnd w:id="374"/>
    <w:bookmarkStart w:name="z635" w:id="375"/>
    <w:p>
      <w:pPr>
        <w:spacing w:after="0"/>
        <w:ind w:left="0"/>
        <w:jc w:val="both"/>
      </w:pPr>
      <w:r>
        <w:rPr>
          <w:rFonts w:ascii="Times New Roman"/>
          <w:b w:val="false"/>
          <w:i w:val="false"/>
          <w:color w:val="000000"/>
          <w:sz w:val="28"/>
        </w:rPr>
        <w:t>
      пыль;</w:t>
      </w:r>
    </w:p>
    <w:bookmarkEnd w:id="375"/>
    <w:bookmarkStart w:name="z636" w:id="376"/>
    <w:p>
      <w:pPr>
        <w:spacing w:after="0"/>
        <w:ind w:left="0"/>
        <w:jc w:val="both"/>
      </w:pPr>
      <w:r>
        <w:rPr>
          <w:rFonts w:ascii="Times New Roman"/>
          <w:b w:val="false"/>
          <w:i w:val="false"/>
          <w:color w:val="000000"/>
          <w:sz w:val="28"/>
        </w:rPr>
        <w:t>
      оксиды азота (NO</w:t>
      </w:r>
      <w:r>
        <w:rPr>
          <w:rFonts w:ascii="Times New Roman"/>
          <w:b w:val="false"/>
          <w:i w:val="false"/>
          <w:color w:val="000000"/>
          <w:vertAlign w:val="subscript"/>
        </w:rPr>
        <w:t>x</w:t>
      </w:r>
      <w:r>
        <w:rPr>
          <w:rFonts w:ascii="Times New Roman"/>
          <w:b w:val="false"/>
          <w:i w:val="false"/>
          <w:color w:val="000000"/>
          <w:sz w:val="28"/>
        </w:rPr>
        <w:t>);</w:t>
      </w:r>
    </w:p>
    <w:bookmarkEnd w:id="376"/>
    <w:bookmarkStart w:name="z637" w:id="377"/>
    <w:p>
      <w:pPr>
        <w:spacing w:after="0"/>
        <w:ind w:left="0"/>
        <w:jc w:val="both"/>
      </w:pP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 и другие соединения серы;</w:t>
      </w:r>
    </w:p>
    <w:bookmarkEnd w:id="377"/>
    <w:bookmarkStart w:name="z638" w:id="378"/>
    <w:p>
      <w:pPr>
        <w:spacing w:after="0"/>
        <w:ind w:left="0"/>
        <w:jc w:val="both"/>
      </w:pPr>
      <w:r>
        <w:rPr>
          <w:rFonts w:ascii="Times New Roman"/>
          <w:b w:val="false"/>
          <w:i w:val="false"/>
          <w:color w:val="000000"/>
          <w:sz w:val="28"/>
        </w:rPr>
        <w:t>
      летучие органические соединения (ЛОС);</w:t>
      </w:r>
    </w:p>
    <w:bookmarkEnd w:id="378"/>
    <w:bookmarkStart w:name="z639" w:id="379"/>
    <w:p>
      <w:pPr>
        <w:spacing w:after="0"/>
        <w:ind w:left="0"/>
        <w:jc w:val="both"/>
      </w:pPr>
      <w:r>
        <w:rPr>
          <w:rFonts w:ascii="Times New Roman"/>
          <w:b w:val="false"/>
          <w:i w:val="false"/>
          <w:color w:val="000000"/>
          <w:sz w:val="28"/>
        </w:rPr>
        <w:t>
      полихлорированные дибензодиоксины (ПХДД), полихлорированные дибензофураны (ПХДФ);</w:t>
      </w:r>
    </w:p>
    <w:bookmarkEnd w:id="379"/>
    <w:bookmarkStart w:name="z640" w:id="380"/>
    <w:p>
      <w:pPr>
        <w:spacing w:after="0"/>
        <w:ind w:left="0"/>
        <w:jc w:val="both"/>
      </w:pPr>
      <w:r>
        <w:rPr>
          <w:rFonts w:ascii="Times New Roman"/>
          <w:b w:val="false"/>
          <w:i w:val="false"/>
          <w:color w:val="000000"/>
          <w:sz w:val="28"/>
        </w:rPr>
        <w:t>
      металлы и их соединения;</w:t>
      </w:r>
    </w:p>
    <w:bookmarkEnd w:id="380"/>
    <w:bookmarkStart w:name="z641" w:id="381"/>
    <w:p>
      <w:pPr>
        <w:spacing w:after="0"/>
        <w:ind w:left="0"/>
        <w:jc w:val="both"/>
      </w:pPr>
      <w:r>
        <w:rPr>
          <w:rFonts w:ascii="Times New Roman"/>
          <w:b w:val="false"/>
          <w:i w:val="false"/>
          <w:color w:val="000000"/>
          <w:sz w:val="28"/>
        </w:rPr>
        <w:t>
      фтороводород (HF);</w:t>
      </w:r>
    </w:p>
    <w:bookmarkEnd w:id="381"/>
    <w:bookmarkStart w:name="z642" w:id="382"/>
    <w:p>
      <w:pPr>
        <w:spacing w:after="0"/>
        <w:ind w:left="0"/>
        <w:jc w:val="both"/>
      </w:pPr>
      <w:r>
        <w:rPr>
          <w:rFonts w:ascii="Times New Roman"/>
          <w:b w:val="false"/>
          <w:i w:val="false"/>
          <w:color w:val="000000"/>
          <w:sz w:val="28"/>
        </w:rPr>
        <w:t>
      хлороводород (HCl);</w:t>
      </w:r>
    </w:p>
    <w:bookmarkEnd w:id="382"/>
    <w:bookmarkStart w:name="z643" w:id="383"/>
    <w:p>
      <w:pPr>
        <w:spacing w:after="0"/>
        <w:ind w:left="0"/>
        <w:jc w:val="both"/>
      </w:pPr>
      <w:r>
        <w:rPr>
          <w:rFonts w:ascii="Times New Roman"/>
          <w:b w:val="false"/>
          <w:i w:val="false"/>
          <w:color w:val="000000"/>
          <w:sz w:val="28"/>
        </w:rPr>
        <w:t>
      оксид углерода (CO);</w:t>
      </w:r>
    </w:p>
    <w:bookmarkEnd w:id="383"/>
    <w:bookmarkStart w:name="z644" w:id="384"/>
    <w:p>
      <w:pPr>
        <w:spacing w:after="0"/>
        <w:ind w:left="0"/>
        <w:jc w:val="both"/>
      </w:pPr>
      <w:r>
        <w:rPr>
          <w:rFonts w:ascii="Times New Roman"/>
          <w:b w:val="false"/>
          <w:i w:val="false"/>
          <w:color w:val="000000"/>
          <w:sz w:val="28"/>
        </w:rPr>
        <w:t>
      аммиак (NH</w:t>
      </w:r>
      <w:r>
        <w:rPr>
          <w:rFonts w:ascii="Times New Roman"/>
          <w:b w:val="false"/>
          <w:i w:val="false"/>
          <w:color w:val="000000"/>
          <w:vertAlign w:val="subscript"/>
        </w:rPr>
        <w:t>3</w:t>
      </w:r>
      <w:r>
        <w:rPr>
          <w:rFonts w:ascii="Times New Roman"/>
          <w:b w:val="false"/>
          <w:i w:val="false"/>
          <w:color w:val="000000"/>
          <w:sz w:val="28"/>
        </w:rPr>
        <w:t>).</w:t>
      </w:r>
    </w:p>
    <w:bookmarkEnd w:id="384"/>
    <w:bookmarkStart w:name="z645" w:id="385"/>
    <w:p>
      <w:pPr>
        <w:spacing w:after="0"/>
        <w:ind w:left="0"/>
        <w:jc w:val="both"/>
      </w:pPr>
      <w:r>
        <w:rPr>
          <w:rFonts w:ascii="Times New Roman"/>
          <w:b w:val="false"/>
          <w:i w:val="false"/>
          <w:color w:val="000000"/>
          <w:sz w:val="28"/>
        </w:rPr>
        <w:t>
      При производстве извести характерны те же загрязняющие вещества.</w:t>
      </w:r>
    </w:p>
    <w:bookmarkEnd w:id="385"/>
    <w:bookmarkStart w:name="z646" w:id="386"/>
    <w:p>
      <w:pPr>
        <w:spacing w:after="0"/>
        <w:ind w:left="0"/>
        <w:jc w:val="both"/>
      </w:pPr>
      <w:r>
        <w:rPr>
          <w:rFonts w:ascii="Times New Roman"/>
          <w:b w:val="false"/>
          <w:i w:val="false"/>
          <w:color w:val="000000"/>
          <w:sz w:val="28"/>
        </w:rPr>
        <w:t>
      Наиболее существенными среди них являются:</w:t>
      </w:r>
    </w:p>
    <w:bookmarkEnd w:id="386"/>
    <w:bookmarkStart w:name="z647" w:id="387"/>
    <w:p>
      <w:pPr>
        <w:spacing w:after="0"/>
        <w:ind w:left="0"/>
        <w:jc w:val="both"/>
      </w:pPr>
      <w:r>
        <w:rPr>
          <w:rFonts w:ascii="Times New Roman"/>
          <w:b w:val="false"/>
          <w:i w:val="false"/>
          <w:color w:val="000000"/>
          <w:sz w:val="28"/>
        </w:rPr>
        <w:t>
      оксиды углерода (СО и СО</w:t>
      </w:r>
      <w:r>
        <w:rPr>
          <w:rFonts w:ascii="Times New Roman"/>
          <w:b w:val="false"/>
          <w:i w:val="false"/>
          <w:color w:val="000000"/>
          <w:vertAlign w:val="subscript"/>
        </w:rPr>
        <w:t>2</w:t>
      </w:r>
      <w:r>
        <w:rPr>
          <w:rFonts w:ascii="Times New Roman"/>
          <w:b w:val="false"/>
          <w:i w:val="false"/>
          <w:color w:val="000000"/>
          <w:sz w:val="28"/>
        </w:rPr>
        <w:t>);</w:t>
      </w:r>
    </w:p>
    <w:bookmarkEnd w:id="387"/>
    <w:bookmarkStart w:name="z648" w:id="388"/>
    <w:p>
      <w:pPr>
        <w:spacing w:after="0"/>
        <w:ind w:left="0"/>
        <w:jc w:val="both"/>
      </w:pPr>
      <w:r>
        <w:rPr>
          <w:rFonts w:ascii="Times New Roman"/>
          <w:b w:val="false"/>
          <w:i w:val="false"/>
          <w:color w:val="000000"/>
          <w:sz w:val="28"/>
        </w:rPr>
        <w:t>
      оксиды азота (NOx);</w:t>
      </w:r>
    </w:p>
    <w:bookmarkEnd w:id="388"/>
    <w:bookmarkStart w:name="z649" w:id="389"/>
    <w:p>
      <w:pPr>
        <w:spacing w:after="0"/>
        <w:ind w:left="0"/>
        <w:jc w:val="both"/>
      </w:pP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w:t>
      </w:r>
    </w:p>
    <w:bookmarkEnd w:id="389"/>
    <w:bookmarkStart w:name="z650" w:id="390"/>
    <w:p>
      <w:pPr>
        <w:spacing w:after="0"/>
        <w:ind w:left="0"/>
        <w:jc w:val="both"/>
      </w:pPr>
      <w:r>
        <w:rPr>
          <w:rFonts w:ascii="Times New Roman"/>
          <w:b w:val="false"/>
          <w:i w:val="false"/>
          <w:color w:val="000000"/>
          <w:sz w:val="28"/>
        </w:rPr>
        <w:t>
      пыль.</w:t>
      </w:r>
    </w:p>
    <w:bookmarkEnd w:id="390"/>
    <w:bookmarkStart w:name="z651" w:id="391"/>
    <w:p>
      <w:pPr>
        <w:spacing w:after="0"/>
        <w:ind w:left="0"/>
        <w:jc w:val="both"/>
      </w:pPr>
      <w:r>
        <w:rPr>
          <w:rFonts w:ascii="Times New Roman"/>
          <w:b w:val="false"/>
          <w:i w:val="false"/>
          <w:color w:val="000000"/>
          <w:sz w:val="28"/>
        </w:rPr>
        <w:t>
      В выбросах также могут присутствовать другие загрязнители, такие как соединения хлора, если печь также используется для сжигания отходов.</w:t>
      </w:r>
    </w:p>
    <w:bookmarkEnd w:id="391"/>
    <w:bookmarkStart w:name="z652" w:id="392"/>
    <w:p>
      <w:pPr>
        <w:spacing w:after="0"/>
        <w:ind w:left="0"/>
        <w:jc w:val="both"/>
      </w:pPr>
      <w:r>
        <w:rPr>
          <w:rFonts w:ascii="Times New Roman"/>
          <w:b w:val="false"/>
          <w:i w:val="false"/>
          <w:color w:val="000000"/>
          <w:sz w:val="28"/>
        </w:rPr>
        <w:t xml:space="preserve">
      Газообразные выделения от системы печей, выбрасываемые в атмосферу, являются проблемой номер один в борьбе с загрязнением окружающей среды при производстве цемента. </w:t>
      </w:r>
    </w:p>
    <w:bookmarkEnd w:id="392"/>
    <w:bookmarkStart w:name="z653" w:id="393"/>
    <w:p>
      <w:pPr>
        <w:spacing w:after="0"/>
        <w:ind w:left="0"/>
        <w:jc w:val="both"/>
      </w:pPr>
      <w:r>
        <w:rPr>
          <w:rFonts w:ascii="Times New Roman"/>
          <w:b w:val="false"/>
          <w:i w:val="false"/>
          <w:color w:val="000000"/>
          <w:sz w:val="28"/>
        </w:rPr>
        <w:t>
      Пыль</w:t>
      </w:r>
    </w:p>
    <w:bookmarkEnd w:id="393"/>
    <w:bookmarkStart w:name="z654" w:id="394"/>
    <w:p>
      <w:pPr>
        <w:spacing w:after="0"/>
        <w:ind w:left="0"/>
        <w:jc w:val="both"/>
      </w:pPr>
      <w:r>
        <w:rPr>
          <w:rFonts w:ascii="Times New Roman"/>
          <w:b w:val="false"/>
          <w:i w:val="false"/>
          <w:color w:val="000000"/>
          <w:sz w:val="28"/>
        </w:rPr>
        <w:t>
      Пыль обычно представляет собой щелочь с небольшим содержанием металлов, что является причиной негативного воздействия на окружающую среду и здоровье человека. Поскольку химический и минералогический состав пыли подобен природному камню, ее воздействие на здоровье человека считается вредным, но не токсичным.</w:t>
      </w:r>
    </w:p>
    <w:bookmarkEnd w:id="394"/>
    <w:bookmarkStart w:name="z655" w:id="395"/>
    <w:p>
      <w:pPr>
        <w:spacing w:after="0"/>
        <w:ind w:left="0"/>
        <w:jc w:val="both"/>
      </w:pPr>
      <w:r>
        <w:rPr>
          <w:rFonts w:ascii="Times New Roman"/>
          <w:b w:val="false"/>
          <w:i w:val="false"/>
          <w:color w:val="000000"/>
          <w:sz w:val="28"/>
        </w:rPr>
        <w:t>
      Образование пыли (включая твердые частицы) всегда было наиболее острой экологической проблемой в цементном и известковом производствах. Однако сейчас выбросы пыли сократились и контролируются высокоэффективными фильтрами.</w:t>
      </w:r>
    </w:p>
    <w:bookmarkEnd w:id="395"/>
    <w:bookmarkStart w:name="z656" w:id="396"/>
    <w:p>
      <w:pPr>
        <w:spacing w:after="0"/>
        <w:ind w:left="0"/>
        <w:jc w:val="both"/>
      </w:pPr>
      <w:r>
        <w:rPr>
          <w:rFonts w:ascii="Times New Roman"/>
          <w:b w:val="false"/>
          <w:i w:val="false"/>
          <w:color w:val="000000"/>
          <w:sz w:val="28"/>
        </w:rPr>
        <w:t>
      Пыль - это мелкие (менее 0,1 мм) частицы минерального или органического происхождения, взвешенные в воздухе или газе.</w:t>
      </w:r>
    </w:p>
    <w:bookmarkEnd w:id="396"/>
    <w:bookmarkStart w:name="z657" w:id="397"/>
    <w:p>
      <w:pPr>
        <w:spacing w:after="0"/>
        <w:ind w:left="0"/>
        <w:jc w:val="both"/>
      </w:pPr>
      <w:r>
        <w:rPr>
          <w:rFonts w:ascii="Times New Roman"/>
          <w:b w:val="false"/>
          <w:i w:val="false"/>
          <w:color w:val="000000"/>
          <w:sz w:val="28"/>
        </w:rPr>
        <w:t>
      Технологии производства цемента и извести включают в качестве обязательного процесса тонкое измельчение материалов. Выбросы пыли возникают везде, где потоки газов или воздуха контактируют с тонкоизмельченным неорганическим материалом: в процессе дробления, транспортировки, складирования сырьевых материалов, при помоле и обжиге сырьевой смеси, охлаждении и складировании портландцементного клинкера, помоле, транспортировке и отгрузке цемента и извести, хранении и подготовке твердого топлива или топливных отходов. Основное количество пылегазовой смеси формируется при обжиге цементного клинкера и тонком его измельчении.</w:t>
      </w:r>
    </w:p>
    <w:bookmarkEnd w:id="397"/>
    <w:bookmarkStart w:name="z658" w:id="398"/>
    <w:p>
      <w:pPr>
        <w:spacing w:after="0"/>
        <w:ind w:left="0"/>
        <w:jc w:val="both"/>
      </w:pPr>
      <w:r>
        <w:rPr>
          <w:rFonts w:ascii="Times New Roman"/>
          <w:b w:val="false"/>
          <w:i w:val="false"/>
          <w:color w:val="000000"/>
          <w:sz w:val="28"/>
        </w:rPr>
        <w:t>
      Химический состав пыли может изменяться в широких пределах. Для цементных заводов обычно рассматривают выбросы пыли с содержанием до 20 масс. % SiO</w:t>
      </w:r>
      <w:r>
        <w:rPr>
          <w:rFonts w:ascii="Times New Roman"/>
          <w:b w:val="false"/>
          <w:i w:val="false"/>
          <w:color w:val="000000"/>
          <w:vertAlign w:val="subscript"/>
        </w:rPr>
        <w:t>2 </w:t>
      </w:r>
      <w:r>
        <w:rPr>
          <w:rFonts w:ascii="Times New Roman"/>
          <w:b w:val="false"/>
          <w:i w:val="false"/>
          <w:color w:val="000000"/>
          <w:sz w:val="28"/>
        </w:rPr>
        <w:t>(преимущественно пыль сырьевых компонентов) и с содержанием от 20 до 70 масс. % SiO</w:t>
      </w:r>
      <w:r>
        <w:rPr>
          <w:rFonts w:ascii="Times New Roman"/>
          <w:b w:val="false"/>
          <w:i w:val="false"/>
          <w:color w:val="000000"/>
          <w:vertAlign w:val="subscript"/>
        </w:rPr>
        <w:t>2 </w:t>
      </w:r>
      <w:r>
        <w:rPr>
          <w:rFonts w:ascii="Times New Roman"/>
          <w:b w:val="false"/>
          <w:i w:val="false"/>
          <w:color w:val="000000"/>
          <w:sz w:val="28"/>
        </w:rPr>
        <w:t>(клинкерная и цементная пыль). Для известковых заводов – пыль с содержанием до 20 масс. % SiO</w:t>
      </w:r>
      <w:r>
        <w:rPr>
          <w:rFonts w:ascii="Times New Roman"/>
          <w:b w:val="false"/>
          <w:i w:val="false"/>
          <w:color w:val="000000"/>
          <w:vertAlign w:val="subscript"/>
        </w:rPr>
        <w:t>2 </w:t>
      </w:r>
      <w:r>
        <w:rPr>
          <w:rFonts w:ascii="Times New Roman"/>
          <w:b w:val="false"/>
          <w:i w:val="false"/>
          <w:color w:val="000000"/>
          <w:sz w:val="28"/>
        </w:rPr>
        <w:t>(преимущественно известняковая пыль).</w:t>
      </w:r>
    </w:p>
    <w:bookmarkEnd w:id="398"/>
    <w:bookmarkStart w:name="z659" w:id="399"/>
    <w:p>
      <w:pPr>
        <w:spacing w:after="0"/>
        <w:ind w:left="0"/>
        <w:jc w:val="both"/>
      </w:pPr>
      <w:r>
        <w:rPr>
          <w:rFonts w:ascii="Times New Roman"/>
          <w:b w:val="false"/>
          <w:i w:val="false"/>
          <w:color w:val="000000"/>
          <w:sz w:val="28"/>
        </w:rPr>
        <w:t>
      Основным источником организованных выбросов пыли на цементных заводах являются вращающиеся печи, клинкерные холодильники, мельницы сухого помола (цементные, угольные), цементные силосы, установки для тарирования и отгрузки цемента. Неорганизованные выбросы пыли возникают при дроблении, транспортировке, складировании сухих материалов, их подаче в бункеры мельниц, движении автотранспорта по дорогам.</w:t>
      </w:r>
    </w:p>
    <w:bookmarkEnd w:id="399"/>
    <w:bookmarkStart w:name="z660" w:id="400"/>
    <w:p>
      <w:pPr>
        <w:spacing w:after="0"/>
        <w:ind w:left="0"/>
        <w:jc w:val="both"/>
      </w:pPr>
      <w:r>
        <w:rPr>
          <w:rFonts w:ascii="Times New Roman"/>
          <w:b w:val="false"/>
          <w:i w:val="false"/>
          <w:color w:val="000000"/>
          <w:sz w:val="28"/>
        </w:rPr>
        <w:t>
      Основным источником выбросов пыли при производстве извести является обжиг известняка. Пыль образуется за счет наиболее мелких частиц подаваемого в печь известняка, при термическом и механическом разрушении, при его растрескивании в печи и в меньшей мере за счет золы топлива. Практически все связанные и вспомогательные процессы производства извести как, например, дробление, грохочение, транспортировка гашеной извести, ее складирование и выгрузка, также являются источниками пылевыбросов. Уровень пылевыбросов контролируется специальной защитой.</w:t>
      </w:r>
    </w:p>
    <w:bookmarkEnd w:id="400"/>
    <w:bookmarkStart w:name="z661" w:id="401"/>
    <w:p>
      <w:pPr>
        <w:spacing w:after="0"/>
        <w:ind w:left="0"/>
        <w:jc w:val="both"/>
      </w:pPr>
      <w:r>
        <w:rPr>
          <w:rFonts w:ascii="Times New Roman"/>
          <w:b w:val="false"/>
          <w:i w:val="false"/>
          <w:color w:val="000000"/>
          <w:sz w:val="28"/>
        </w:rPr>
        <w:t>
      Оксиды азота</w:t>
      </w:r>
    </w:p>
    <w:bookmarkEnd w:id="401"/>
    <w:bookmarkStart w:name="z662" w:id="402"/>
    <w:p>
      <w:pPr>
        <w:spacing w:after="0"/>
        <w:ind w:left="0"/>
        <w:jc w:val="both"/>
      </w:pPr>
      <w:r>
        <w:rPr>
          <w:rFonts w:ascii="Times New Roman"/>
          <w:b w:val="false"/>
          <w:i w:val="false"/>
          <w:color w:val="000000"/>
          <w:sz w:val="28"/>
        </w:rPr>
        <w:t>
      Процесс обжига клинкера является высокотемпературным процессом, в результате которого образуются оксиды азота. Эти оксиды представляют собой одни из ключевых загрязняющих веществ, выбрасываемых в воздух цементными заводами. Они образуются в процессе обжига как в результате связывания азота топлива с кислородом в пламени, так и связыванием атмосферного азота и кислорода воздуха, подаваемого для горения, и обычно состоят из смеси NO (95 %) и NO</w:t>
      </w:r>
      <w:r>
        <w:rPr>
          <w:rFonts w:ascii="Times New Roman"/>
          <w:b w:val="false"/>
          <w:i w:val="false"/>
          <w:color w:val="000000"/>
          <w:vertAlign w:val="subscript"/>
        </w:rPr>
        <w:t>2 </w:t>
      </w:r>
      <w:r>
        <w:rPr>
          <w:rFonts w:ascii="Times New Roman"/>
          <w:b w:val="false"/>
          <w:i w:val="false"/>
          <w:color w:val="000000"/>
          <w:sz w:val="28"/>
        </w:rPr>
        <w:t>(5 % или менее).</w:t>
      </w:r>
    </w:p>
    <w:bookmarkEnd w:id="402"/>
    <w:bookmarkStart w:name="z663" w:id="403"/>
    <w:p>
      <w:pPr>
        <w:spacing w:after="0"/>
        <w:ind w:left="0"/>
        <w:jc w:val="both"/>
      </w:pPr>
      <w:r>
        <w:rPr>
          <w:rFonts w:ascii="Times New Roman"/>
          <w:b w:val="false"/>
          <w:i w:val="false"/>
          <w:color w:val="000000"/>
          <w:sz w:val="28"/>
        </w:rPr>
        <w:t>
      При обжиге портландцементного клинкера существуют три пути образования оксидов азота – тепловые, быстрые и топливные оксиды азота.</w:t>
      </w:r>
    </w:p>
    <w:bookmarkEnd w:id="403"/>
    <w:bookmarkStart w:name="z664" w:id="404"/>
    <w:p>
      <w:pPr>
        <w:spacing w:after="0"/>
        <w:ind w:left="0"/>
        <w:jc w:val="both"/>
      </w:pPr>
      <w:r>
        <w:rPr>
          <w:rFonts w:ascii="Times New Roman"/>
          <w:b w:val="false"/>
          <w:i w:val="false"/>
          <w:color w:val="000000"/>
          <w:sz w:val="28"/>
        </w:rPr>
        <w:t>
      Выделение NO</w:t>
      </w:r>
      <w:r>
        <w:rPr>
          <w:rFonts w:ascii="Times New Roman"/>
          <w:b w:val="false"/>
          <w:i w:val="false"/>
          <w:color w:val="000000"/>
          <w:vertAlign w:val="subscript"/>
        </w:rPr>
        <w:t>x</w:t>
      </w:r>
      <w:r>
        <w:rPr>
          <w:rFonts w:ascii="Times New Roman"/>
          <w:b w:val="false"/>
          <w:i w:val="false"/>
          <w:color w:val="000000"/>
          <w:sz w:val="28"/>
        </w:rPr>
        <w:t xml:space="preserve"> сильно зависит от типа используемого процесса. Выбросы NO</w:t>
      </w:r>
      <w:r>
        <w:rPr>
          <w:rFonts w:ascii="Times New Roman"/>
          <w:b w:val="false"/>
          <w:i w:val="false"/>
          <w:color w:val="000000"/>
          <w:vertAlign w:val="subscript"/>
        </w:rPr>
        <w:t>x</w:t>
      </w:r>
      <w:r>
        <w:rPr>
          <w:rFonts w:ascii="Times New Roman"/>
          <w:b w:val="false"/>
          <w:i w:val="false"/>
          <w:color w:val="000000"/>
          <w:sz w:val="28"/>
        </w:rPr>
        <w:t xml:space="preserve"> особенно велики для длинных вращающихся печей мокрого способа производства, при обжиге трудно обжигаемых сырьевых смесей с использованием газообразного топлива. С увеличением влажности топлива выбросы NO</w:t>
      </w:r>
      <w:r>
        <w:rPr>
          <w:rFonts w:ascii="Times New Roman"/>
          <w:b w:val="false"/>
          <w:i w:val="false"/>
          <w:color w:val="000000"/>
          <w:vertAlign w:val="subscript"/>
        </w:rPr>
        <w:t>x</w:t>
      </w:r>
      <w:r>
        <w:rPr>
          <w:rFonts w:ascii="Times New Roman"/>
          <w:b w:val="false"/>
          <w:i w:val="false"/>
          <w:color w:val="000000"/>
          <w:sz w:val="28"/>
        </w:rPr>
        <w:t xml:space="preserve"> снижаются.</w:t>
      </w:r>
    </w:p>
    <w:bookmarkEnd w:id="404"/>
    <w:bookmarkStart w:name="z665" w:id="405"/>
    <w:p>
      <w:pPr>
        <w:spacing w:after="0"/>
        <w:ind w:left="0"/>
        <w:jc w:val="both"/>
      </w:pPr>
      <w:r>
        <w:rPr>
          <w:rFonts w:ascii="Times New Roman"/>
          <w:b w:val="false"/>
          <w:i w:val="false"/>
          <w:color w:val="000000"/>
          <w:sz w:val="28"/>
        </w:rPr>
        <w:t>
      В печах сухого способа, оснащенных циклонными теплообменниками и декарбонизаторами, часть топлива (до 60 %) сжигается в декарбонизаторе при температурах до 900 – 1000 °С в зависимости от конструкции подогревателя подвески, что приводит к снижению суммарных выбросов NO</w:t>
      </w:r>
      <w:r>
        <w:rPr>
          <w:rFonts w:ascii="Times New Roman"/>
          <w:b w:val="false"/>
          <w:i w:val="false"/>
          <w:color w:val="000000"/>
          <w:vertAlign w:val="subscript"/>
        </w:rPr>
        <w:t>x</w:t>
      </w:r>
      <w:r>
        <w:rPr>
          <w:rFonts w:ascii="Times New Roman"/>
          <w:b w:val="false"/>
          <w:i w:val="false"/>
          <w:color w:val="000000"/>
          <w:sz w:val="28"/>
        </w:rPr>
        <w:t> за счет снижения образования тепловых NO</w:t>
      </w:r>
      <w:r>
        <w:rPr>
          <w:rFonts w:ascii="Times New Roman"/>
          <w:b w:val="false"/>
          <w:i w:val="false"/>
          <w:color w:val="000000"/>
          <w:vertAlign w:val="subscript"/>
        </w:rPr>
        <w:t>x</w:t>
      </w:r>
      <w:r>
        <w:rPr>
          <w:rFonts w:ascii="Times New Roman"/>
          <w:b w:val="false"/>
          <w:i w:val="false"/>
          <w:color w:val="000000"/>
          <w:sz w:val="28"/>
        </w:rPr>
        <w:t>. тем не менее, уровень NOx в дымовой трубе может оставаться довольно высоким в зависимости от различных факторов, связанных с процессом и оптимизацией сжигания (см. более подробную информацию в разделе 4.1.5 главы 4). Подобным образом действуют и другие способы частичного сжигания топлива в холодном конце печи: в газоходе перед первой ступенью циклонного теплообменника или в камере колосникового теплообменника.</w:t>
      </w:r>
    </w:p>
    <w:bookmarkEnd w:id="405"/>
    <w:bookmarkStart w:name="z666" w:id="406"/>
    <w:p>
      <w:pPr>
        <w:spacing w:after="0"/>
        <w:ind w:left="0"/>
        <w:jc w:val="both"/>
      </w:pPr>
      <w:r>
        <w:rPr>
          <w:rFonts w:ascii="Times New Roman"/>
          <w:b w:val="false"/>
          <w:i w:val="false"/>
          <w:color w:val="000000"/>
          <w:sz w:val="28"/>
        </w:rPr>
        <w:t>
      В дымовых газах известеобжигательных печей также могут образовываться тепловые и топливные оксиды азота.</w:t>
      </w:r>
    </w:p>
    <w:bookmarkEnd w:id="406"/>
    <w:bookmarkStart w:name="z667" w:id="407"/>
    <w:p>
      <w:pPr>
        <w:spacing w:after="0"/>
        <w:ind w:left="0"/>
        <w:jc w:val="both"/>
      </w:pPr>
      <w:r>
        <w:rPr>
          <w:rFonts w:ascii="Times New Roman"/>
          <w:b w:val="false"/>
          <w:i w:val="false"/>
          <w:color w:val="000000"/>
          <w:sz w:val="28"/>
        </w:rPr>
        <w:t>
      Диоксид серы</w:t>
      </w:r>
    </w:p>
    <w:bookmarkEnd w:id="407"/>
    <w:bookmarkStart w:name="z668" w:id="408"/>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2 </w:t>
      </w:r>
      <w:r>
        <w:rPr>
          <w:rFonts w:ascii="Times New Roman"/>
          <w:b w:val="false"/>
          <w:i w:val="false"/>
          <w:color w:val="000000"/>
          <w:sz w:val="28"/>
        </w:rPr>
        <w:t>в первую очередь обусловлены наличием летучей серы в сырьевом материале. Эта сера в виде SO</w:t>
      </w:r>
      <w:r>
        <w:rPr>
          <w:rFonts w:ascii="Times New Roman"/>
          <w:b w:val="false"/>
          <w:i w:val="false"/>
          <w:color w:val="000000"/>
          <w:vertAlign w:val="subscript"/>
        </w:rPr>
        <w:t>2 </w:t>
      </w:r>
      <w:r>
        <w:rPr>
          <w:rFonts w:ascii="Times New Roman"/>
          <w:b w:val="false"/>
          <w:i w:val="false"/>
          <w:color w:val="000000"/>
          <w:sz w:val="28"/>
        </w:rPr>
        <w:t>выбрасывается со стороны низкотемпературной части печи. При высоких температурах сера, присутствующая в сырье в виде сульфатов, распадается только частично и практически полностью забирается из печи с клинкером. Сера, попадающая в печь вместе с топливом, вступит в реакцию с кислородом до образования SO</w:t>
      </w:r>
      <w:r>
        <w:rPr>
          <w:rFonts w:ascii="Times New Roman"/>
          <w:b w:val="false"/>
          <w:i w:val="false"/>
          <w:color w:val="000000"/>
          <w:vertAlign w:val="subscript"/>
        </w:rPr>
        <w:t>2 </w:t>
      </w:r>
      <w:r>
        <w:rPr>
          <w:rFonts w:ascii="Times New Roman"/>
          <w:b w:val="false"/>
          <w:i w:val="false"/>
          <w:color w:val="000000"/>
          <w:sz w:val="28"/>
        </w:rPr>
        <w:t>и не приведет к значительным выбросам SO</w:t>
      </w:r>
      <w:r>
        <w:rPr>
          <w:rFonts w:ascii="Times New Roman"/>
          <w:b w:val="false"/>
          <w:i w:val="false"/>
          <w:color w:val="000000"/>
          <w:vertAlign w:val="subscript"/>
        </w:rPr>
        <w:t>2</w:t>
      </w:r>
      <w:r>
        <w:rPr>
          <w:rFonts w:ascii="Times New Roman"/>
          <w:b w:val="false"/>
          <w:i w:val="false"/>
          <w:color w:val="000000"/>
          <w:sz w:val="28"/>
        </w:rPr>
        <w:t>, т.к. SO</w:t>
      </w:r>
      <w:r>
        <w:rPr>
          <w:rFonts w:ascii="Times New Roman"/>
          <w:b w:val="false"/>
          <w:i w:val="false"/>
          <w:color w:val="000000"/>
          <w:vertAlign w:val="subscript"/>
        </w:rPr>
        <w:t>2</w:t>
      </w:r>
      <w:r>
        <w:rPr>
          <w:rFonts w:ascii="Times New Roman"/>
          <w:b w:val="false"/>
          <w:i w:val="false"/>
          <w:color w:val="000000"/>
          <w:sz w:val="28"/>
        </w:rPr>
        <w:t xml:space="preserve">, образованный в горячей части печи, прореагирует с активными мелкими частицами сырьевого материала в зонах спекания, кальцинирования и в горячей части предварительного подогрева. </w:t>
      </w:r>
    </w:p>
    <w:bookmarkEnd w:id="408"/>
    <w:bookmarkStart w:name="z669" w:id="409"/>
    <w:p>
      <w:pPr>
        <w:spacing w:after="0"/>
        <w:ind w:left="0"/>
        <w:jc w:val="both"/>
      </w:pPr>
      <w:r>
        <w:rPr>
          <w:rFonts w:ascii="Times New Roman"/>
          <w:b w:val="false"/>
          <w:i w:val="false"/>
          <w:color w:val="000000"/>
          <w:sz w:val="28"/>
        </w:rPr>
        <w:t>
      Сера выбрасывается из печей в виде SO</w:t>
      </w:r>
      <w:r>
        <w:rPr>
          <w:rFonts w:ascii="Times New Roman"/>
          <w:b w:val="false"/>
          <w:i w:val="false"/>
          <w:color w:val="000000"/>
          <w:vertAlign w:val="subscript"/>
        </w:rPr>
        <w:t>2 </w:t>
      </w:r>
      <w:r>
        <w:rPr>
          <w:rFonts w:ascii="Times New Roman"/>
          <w:b w:val="false"/>
          <w:i w:val="false"/>
          <w:color w:val="000000"/>
          <w:sz w:val="28"/>
        </w:rPr>
        <w:t>в отходящих газах, СаSO</w:t>
      </w:r>
      <w:r>
        <w:rPr>
          <w:rFonts w:ascii="Times New Roman"/>
          <w:b w:val="false"/>
          <w:i w:val="false"/>
          <w:color w:val="000000"/>
          <w:vertAlign w:val="subscript"/>
        </w:rPr>
        <w:t>4 </w:t>
      </w:r>
      <w:r>
        <w:rPr>
          <w:rFonts w:ascii="Times New Roman"/>
          <w:b w:val="false"/>
          <w:i w:val="false"/>
          <w:color w:val="000000"/>
          <w:sz w:val="28"/>
        </w:rPr>
        <w:t>и других компонентов клинкера и пыли. Однако бòльшая часть серы соединяется (включается) в клинкер или выгружается из системы.</w:t>
      </w:r>
    </w:p>
    <w:bookmarkEnd w:id="409"/>
    <w:bookmarkStart w:name="z670" w:id="410"/>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на цементных заводах зависят от общего количества сульфатных соединений, применяемого способа производства и, в первую очередь определяются содержанием летучей серы в сырьевых материалах и в топливе. Потенциальные выбросы SO</w:t>
      </w:r>
      <w:r>
        <w:rPr>
          <w:rFonts w:ascii="Times New Roman"/>
          <w:b w:val="false"/>
          <w:i w:val="false"/>
          <w:color w:val="000000"/>
          <w:vertAlign w:val="subscript"/>
        </w:rPr>
        <w:t>х</w:t>
      </w:r>
      <w:r>
        <w:rPr>
          <w:rFonts w:ascii="Times New Roman"/>
          <w:b w:val="false"/>
          <w:i w:val="false"/>
          <w:color w:val="000000"/>
          <w:sz w:val="28"/>
        </w:rPr>
        <w:t xml:space="preserve"> зависят от циркуляции серы в печи.</w:t>
      </w:r>
    </w:p>
    <w:bookmarkEnd w:id="410"/>
    <w:bookmarkStart w:name="z671" w:id="411"/>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могут значительно увеличиваться при следующих отклонениях от нормальных режимов работы печи:</w:t>
      </w:r>
    </w:p>
    <w:bookmarkEnd w:id="411"/>
    <w:bookmarkStart w:name="z672" w:id="412"/>
    <w:p>
      <w:pPr>
        <w:spacing w:after="0"/>
        <w:ind w:left="0"/>
        <w:jc w:val="both"/>
      </w:pPr>
      <w:r>
        <w:rPr>
          <w:rFonts w:ascii="Times New Roman"/>
          <w:b w:val="false"/>
          <w:i w:val="false"/>
          <w:color w:val="000000"/>
          <w:sz w:val="28"/>
        </w:rPr>
        <w:t>
      восстановительная среда при обжиге клинкера, снижающая связывание SO</w:t>
      </w:r>
      <w:r>
        <w:rPr>
          <w:rFonts w:ascii="Times New Roman"/>
          <w:b w:val="false"/>
          <w:i w:val="false"/>
          <w:color w:val="000000"/>
          <w:vertAlign w:val="subscript"/>
        </w:rPr>
        <w:t>2 </w:t>
      </w:r>
      <w:r>
        <w:rPr>
          <w:rFonts w:ascii="Times New Roman"/>
          <w:b w:val="false"/>
          <w:i w:val="false"/>
          <w:color w:val="000000"/>
          <w:sz w:val="28"/>
        </w:rPr>
        <w:t>в нелетучие неорганические соединения;</w:t>
      </w:r>
    </w:p>
    <w:bookmarkEnd w:id="412"/>
    <w:bookmarkStart w:name="z673" w:id="413"/>
    <w:p>
      <w:pPr>
        <w:spacing w:after="0"/>
        <w:ind w:left="0"/>
        <w:jc w:val="both"/>
      </w:pPr>
      <w:r>
        <w:rPr>
          <w:rFonts w:ascii="Times New Roman"/>
          <w:b w:val="false"/>
          <w:i w:val="false"/>
          <w:color w:val="000000"/>
          <w:sz w:val="28"/>
        </w:rPr>
        <w:t>
      чрезмерное накопление сульфатов при длительном внутреннем кругообороте летучих соединений серы в печи и/или циклонном теплообменнике.</w:t>
      </w:r>
    </w:p>
    <w:bookmarkEnd w:id="413"/>
    <w:bookmarkStart w:name="z674" w:id="414"/>
    <w:p>
      <w:pPr>
        <w:spacing w:after="0"/>
        <w:ind w:left="0"/>
        <w:jc w:val="both"/>
      </w:pPr>
      <w:r>
        <w:rPr>
          <w:rFonts w:ascii="Times New Roman"/>
          <w:b w:val="false"/>
          <w:i w:val="false"/>
          <w:color w:val="000000"/>
          <w:sz w:val="28"/>
        </w:rPr>
        <w:t>
      При производстве извести в процессе большинства вариантов обжига негашеная известь захватывает большую часть серы, выделяющейся из известняка и топлива. Эффективный контакт печных газов и негашеной извести обычно сопровождается эффективной абсорбцией диоксида серы.</w:t>
      </w:r>
    </w:p>
    <w:bookmarkEnd w:id="414"/>
    <w:bookmarkStart w:name="z675" w:id="415"/>
    <w:p>
      <w:pPr>
        <w:spacing w:after="0"/>
        <w:ind w:left="0"/>
        <w:jc w:val="both"/>
      </w:pPr>
      <w:r>
        <w:rPr>
          <w:rFonts w:ascii="Times New Roman"/>
          <w:b w:val="false"/>
          <w:i w:val="false"/>
          <w:color w:val="000000"/>
          <w:sz w:val="28"/>
        </w:rPr>
        <w:t>
      Более подробная информация представлена в разделе 4.1.4 главы 4.</w:t>
      </w:r>
    </w:p>
    <w:bookmarkEnd w:id="415"/>
    <w:bookmarkStart w:name="z676" w:id="416"/>
    <w:p>
      <w:pPr>
        <w:spacing w:after="0"/>
        <w:ind w:left="0"/>
        <w:jc w:val="both"/>
      </w:pPr>
      <w:r>
        <w:rPr>
          <w:rFonts w:ascii="Times New Roman"/>
          <w:b w:val="false"/>
          <w:i w:val="false"/>
          <w:color w:val="000000"/>
          <w:sz w:val="28"/>
        </w:rPr>
        <w:t>
      Выбросы СО</w:t>
      </w:r>
    </w:p>
    <w:bookmarkEnd w:id="416"/>
    <w:bookmarkStart w:name="z677" w:id="417"/>
    <w:p>
      <w:pPr>
        <w:spacing w:after="0"/>
        <w:ind w:left="0"/>
        <w:jc w:val="both"/>
      </w:pPr>
      <w:r>
        <w:rPr>
          <w:rFonts w:ascii="Times New Roman"/>
          <w:b w:val="false"/>
          <w:i w:val="false"/>
          <w:color w:val="000000"/>
          <w:sz w:val="28"/>
        </w:rPr>
        <w:t>
      В дымовых газах обжигательных печей СО может появиться двумя путями (подробнее см. разделы 4.1.8 и 4.1.9 главы 4):</w:t>
      </w:r>
    </w:p>
    <w:bookmarkEnd w:id="417"/>
    <w:bookmarkStart w:name="z678" w:id="418"/>
    <w:p>
      <w:pPr>
        <w:spacing w:after="0"/>
        <w:ind w:left="0"/>
        <w:jc w:val="both"/>
      </w:pPr>
      <w:r>
        <w:rPr>
          <w:rFonts w:ascii="Times New Roman"/>
          <w:b w:val="false"/>
          <w:i w:val="false"/>
          <w:color w:val="000000"/>
          <w:sz w:val="28"/>
        </w:rPr>
        <w:t>
      в связи с неполным сгоранием технологического топлива при недостаточном количестве кислорода в воздухе или недостаточном количестве воздуха, подаваемого во вращающуюся печь или в декарбонизатор вращающейся печи;</w:t>
      </w:r>
    </w:p>
    <w:bookmarkEnd w:id="418"/>
    <w:bookmarkStart w:name="z679" w:id="419"/>
    <w:p>
      <w:pPr>
        <w:spacing w:after="0"/>
        <w:ind w:left="0"/>
        <w:jc w:val="both"/>
      </w:pPr>
      <w:r>
        <w:rPr>
          <w:rFonts w:ascii="Times New Roman"/>
          <w:b w:val="false"/>
          <w:i w:val="false"/>
          <w:color w:val="000000"/>
          <w:sz w:val="28"/>
        </w:rPr>
        <w:t>
      в связи с присутствием различных органических соединений, содержащих углерод, в сырьевых материалах.</w:t>
      </w:r>
    </w:p>
    <w:bookmarkEnd w:id="419"/>
    <w:bookmarkStart w:name="z680" w:id="420"/>
    <w:p>
      <w:pPr>
        <w:spacing w:after="0"/>
        <w:ind w:left="0"/>
        <w:jc w:val="both"/>
      </w:pPr>
      <w:r>
        <w:rPr>
          <w:rFonts w:ascii="Times New Roman"/>
          <w:b w:val="false"/>
          <w:i w:val="false"/>
          <w:color w:val="000000"/>
          <w:sz w:val="28"/>
        </w:rPr>
        <w:t>
      Присутствие СО в дымовых газах цементных печей приводит к снижениям выбросов NO</w:t>
      </w:r>
      <w:r>
        <w:rPr>
          <w:rFonts w:ascii="Times New Roman"/>
          <w:b w:val="false"/>
          <w:i w:val="false"/>
          <w:color w:val="000000"/>
          <w:vertAlign w:val="subscript"/>
        </w:rPr>
        <w:t>x</w:t>
      </w:r>
      <w:r>
        <w:rPr>
          <w:rFonts w:ascii="Times New Roman"/>
          <w:b w:val="false"/>
          <w:i w:val="false"/>
          <w:color w:val="000000"/>
          <w:sz w:val="28"/>
        </w:rPr>
        <w:t xml:space="preserve"> из-за их восстановления до элементарного азота. Однако выбросы SO</w:t>
      </w:r>
      <w:r>
        <w:rPr>
          <w:rFonts w:ascii="Times New Roman"/>
          <w:b w:val="false"/>
          <w:i w:val="false"/>
          <w:color w:val="000000"/>
          <w:vertAlign w:val="subscript"/>
        </w:rPr>
        <w:t>2 </w:t>
      </w:r>
      <w:r>
        <w:rPr>
          <w:rFonts w:ascii="Times New Roman"/>
          <w:b w:val="false"/>
          <w:i w:val="false"/>
          <w:color w:val="000000"/>
          <w:sz w:val="28"/>
        </w:rPr>
        <w:t>могут при этом увеличиться, так как в восстановительной среде SO</w:t>
      </w:r>
      <w:r>
        <w:rPr>
          <w:rFonts w:ascii="Times New Roman"/>
          <w:b w:val="false"/>
          <w:i w:val="false"/>
          <w:color w:val="000000"/>
          <w:vertAlign w:val="subscript"/>
        </w:rPr>
        <w:t>2 </w:t>
      </w:r>
      <w:r>
        <w:rPr>
          <w:rFonts w:ascii="Times New Roman"/>
          <w:b w:val="false"/>
          <w:i w:val="false"/>
          <w:color w:val="000000"/>
          <w:sz w:val="28"/>
        </w:rPr>
        <w:t>хуже связывается со щелочными соединениями и образует менее стабильные сульфиты. Более подробная информация о взаимодействии между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и CO представлена в разделе 4.1.6 главы 4.</w:t>
      </w:r>
    </w:p>
    <w:bookmarkEnd w:id="420"/>
    <w:bookmarkStart w:name="z681" w:id="421"/>
    <w:p>
      <w:pPr>
        <w:spacing w:after="0"/>
        <w:ind w:left="0"/>
        <w:jc w:val="both"/>
      </w:pPr>
      <w:r>
        <w:rPr>
          <w:rFonts w:ascii="Times New Roman"/>
          <w:b w:val="false"/>
          <w:i w:val="false"/>
          <w:color w:val="000000"/>
          <w:sz w:val="28"/>
        </w:rPr>
        <w:t>
      При концентрации СО более 0,5 % в дымовых газах, содержащих кислород, образуется взрывоопасная смесь, способная к взрыву и разрушению оборудования для улавливания пыли (электрофильтра).</w:t>
      </w:r>
    </w:p>
    <w:bookmarkEnd w:id="421"/>
    <w:bookmarkStart w:name="z682" w:id="422"/>
    <w:p>
      <w:pPr>
        <w:spacing w:after="0"/>
        <w:ind w:left="0"/>
        <w:jc w:val="both"/>
      </w:pPr>
      <w:r>
        <w:rPr>
          <w:rFonts w:ascii="Times New Roman"/>
          <w:b w:val="false"/>
          <w:i w:val="false"/>
          <w:color w:val="000000"/>
          <w:sz w:val="28"/>
        </w:rPr>
        <w:t>
      На современных цементных заводах специальные устройства отключают электрофильтр при превышении порогового значения концентрации СО в отходящих дымовых газах.</w:t>
      </w:r>
    </w:p>
    <w:bookmarkEnd w:id="422"/>
    <w:bookmarkStart w:name="z683" w:id="423"/>
    <w:p>
      <w:pPr>
        <w:spacing w:after="0"/>
        <w:ind w:left="0"/>
        <w:jc w:val="both"/>
      </w:pPr>
      <w:r>
        <w:rPr>
          <w:rFonts w:ascii="Times New Roman"/>
          <w:b w:val="false"/>
          <w:i w:val="false"/>
          <w:color w:val="000000"/>
          <w:sz w:val="28"/>
        </w:rPr>
        <w:t>
      Выбросы СО, как правило, увеличиваются при пуске или остановке печей, нестабильном питании печи топливом или использовании топлива с резко изменяющимися характеристиками или при наличии в сырье углерода или его соединений. При стабильной работе и правильной настройке печного агрегата выбросы СО из печей для обжига клинкера и извести обычно невелики.</w:t>
      </w:r>
    </w:p>
    <w:bookmarkEnd w:id="423"/>
    <w:bookmarkStart w:name="z684" w:id="424"/>
    <w:p>
      <w:pPr>
        <w:spacing w:after="0"/>
        <w:ind w:left="0"/>
        <w:jc w:val="both"/>
      </w:pPr>
      <w:r>
        <w:rPr>
          <w:rFonts w:ascii="Times New Roman"/>
          <w:b w:val="false"/>
          <w:i w:val="false"/>
          <w:color w:val="000000"/>
          <w:sz w:val="28"/>
        </w:rPr>
        <w:t>
      При нормировании выбросов СО необходимо учитывать, что их предельное значение должно устанавливаться с учетом сырьевой базы предприятия, применяемой технологии и оборудования.</w:t>
      </w:r>
    </w:p>
    <w:bookmarkEnd w:id="424"/>
    <w:bookmarkStart w:name="z685" w:id="425"/>
    <w:p>
      <w:pPr>
        <w:spacing w:after="0"/>
        <w:ind w:left="0"/>
        <w:jc w:val="both"/>
      </w:pPr>
      <w:r>
        <w:rPr>
          <w:rFonts w:ascii="Times New Roman"/>
          <w:b w:val="false"/>
          <w:i w:val="false"/>
          <w:color w:val="000000"/>
          <w:sz w:val="28"/>
        </w:rPr>
        <w:t>
      Выбросы металлов и их соединений</w:t>
      </w:r>
    </w:p>
    <w:bookmarkEnd w:id="425"/>
    <w:bookmarkStart w:name="z686" w:id="426"/>
    <w:p>
      <w:pPr>
        <w:spacing w:after="0"/>
        <w:ind w:left="0"/>
        <w:jc w:val="both"/>
      </w:pPr>
      <w:r>
        <w:rPr>
          <w:rFonts w:ascii="Times New Roman"/>
          <w:b w:val="false"/>
          <w:i w:val="false"/>
          <w:color w:val="000000"/>
          <w:sz w:val="28"/>
        </w:rPr>
        <w:t>
      Металлы, попадающие в печь с сырьевым материалом или топливом, впоследствии будут присутствовать или в отходах горения, или в клинкере. Поведение и уровень выбросов отдельных металлов в процессе обжига клинкера зависит от их летучести, схемы ввода в печь, концентрации металла в сырьевых материалах и топливе, особенно при использовании опасных топливных отходов, типа процесса и, в основном, от эффективности осаждения пыли в пылеосадительной системе. При высоких температурах многие тяжелые металлы испаряются и затем конденсируются на клинкере, сырье и частицах пыли, но выбросы тяжелых металлов могут происходить в зависимости от нагрузки тяжелых металлов, условий эксплуатации и конструкции оборудования.</w:t>
      </w:r>
    </w:p>
    <w:bookmarkEnd w:id="426"/>
    <w:bookmarkStart w:name="z687" w:id="427"/>
    <w:p>
      <w:pPr>
        <w:spacing w:after="0"/>
        <w:ind w:left="0"/>
        <w:jc w:val="both"/>
      </w:pPr>
      <w:r>
        <w:rPr>
          <w:rFonts w:ascii="Times New Roman"/>
          <w:b w:val="false"/>
          <w:i w:val="false"/>
          <w:color w:val="000000"/>
          <w:sz w:val="28"/>
        </w:rPr>
        <w:t>
      Металлы и их соединения поступают в печь для обжига клинкера или извести с сырьевыми материалами и технологическим топливом.</w:t>
      </w:r>
    </w:p>
    <w:bookmarkEnd w:id="427"/>
    <w:bookmarkStart w:name="z688" w:id="428"/>
    <w:p>
      <w:pPr>
        <w:spacing w:after="0"/>
        <w:ind w:left="0"/>
        <w:jc w:val="both"/>
      </w:pPr>
      <w:r>
        <w:rPr>
          <w:rFonts w:ascii="Times New Roman"/>
          <w:b w:val="false"/>
          <w:i w:val="false"/>
          <w:color w:val="000000"/>
          <w:sz w:val="28"/>
        </w:rPr>
        <w:t>
      Все подробности, касающиеся металлов в цементном процессе, см. в разделе 4.1.7 главы 4.</w:t>
      </w:r>
    </w:p>
    <w:bookmarkEnd w:id="428"/>
    <w:bookmarkStart w:name="z689" w:id="429"/>
    <w:p>
      <w:pPr>
        <w:spacing w:after="0"/>
        <w:ind w:left="0"/>
        <w:jc w:val="both"/>
      </w:pPr>
      <w:r>
        <w:rPr>
          <w:rFonts w:ascii="Times New Roman"/>
          <w:b w:val="false"/>
          <w:i w:val="false"/>
          <w:color w:val="000000"/>
          <w:sz w:val="28"/>
        </w:rPr>
        <w:t>
      Выбросы газообразных HCl и HF</w:t>
      </w:r>
    </w:p>
    <w:bookmarkEnd w:id="429"/>
    <w:bookmarkStart w:name="z690" w:id="430"/>
    <w:p>
      <w:pPr>
        <w:spacing w:after="0"/>
        <w:ind w:left="0"/>
        <w:jc w:val="both"/>
      </w:pPr>
      <w:r>
        <w:rPr>
          <w:rFonts w:ascii="Times New Roman"/>
          <w:b w:val="false"/>
          <w:i w:val="false"/>
          <w:color w:val="000000"/>
          <w:sz w:val="28"/>
        </w:rPr>
        <w:t>
      Хлориды и фториды могут попасть в систему из сырья и/или топлива. Основная часть улавливается мелкими твердыми частицами сырьевого материала и выходит из печи вмести с клинкером. Небольшое количество выбрасывается из печи, абсорбируясь на частицах пыли.</w:t>
      </w:r>
    </w:p>
    <w:bookmarkEnd w:id="430"/>
    <w:bookmarkStart w:name="z691" w:id="431"/>
    <w:p>
      <w:pPr>
        <w:spacing w:after="0"/>
        <w:ind w:left="0"/>
        <w:jc w:val="both"/>
      </w:pPr>
      <w:r>
        <w:rPr>
          <w:rFonts w:ascii="Times New Roman"/>
          <w:b w:val="false"/>
          <w:i w:val="false"/>
          <w:color w:val="000000"/>
          <w:sz w:val="28"/>
        </w:rPr>
        <w:t>
      Так как соединения хлора и фтора удаляются из печи вместе с пылью, то выбросы этих соединений в значительной мере зависят от эффективности функционирования системы пылеулавливания и если пыль из фильтра печи возвращается в систему печи или нет, и / или если печь имеет байпасную систему для удаления высоких концентраций соединений хлора, которые могут содержаться в сырье и топливе.</w:t>
      </w:r>
    </w:p>
    <w:bookmarkEnd w:id="431"/>
    <w:bookmarkStart w:name="z692" w:id="432"/>
    <w:p>
      <w:pPr>
        <w:spacing w:after="0"/>
        <w:ind w:left="0"/>
        <w:jc w:val="both"/>
      </w:pPr>
      <w:r>
        <w:rPr>
          <w:rFonts w:ascii="Times New Roman"/>
          <w:b w:val="false"/>
          <w:i w:val="false"/>
          <w:color w:val="000000"/>
          <w:sz w:val="28"/>
        </w:rPr>
        <w:t>
      При большом поступлении из сырья, топлива и отходов (альтернативное сырье и альтернативные виды топлива) могут происходить выбросы HCl и HF.</w:t>
      </w:r>
    </w:p>
    <w:bookmarkEnd w:id="432"/>
    <w:bookmarkStart w:name="z693" w:id="433"/>
    <w:p>
      <w:pPr>
        <w:spacing w:after="0"/>
        <w:ind w:left="0"/>
        <w:jc w:val="both"/>
      </w:pPr>
      <w:r>
        <w:rPr>
          <w:rFonts w:ascii="Times New Roman"/>
          <w:b w:val="false"/>
          <w:i w:val="false"/>
          <w:color w:val="000000"/>
          <w:sz w:val="28"/>
        </w:rPr>
        <w:t>
      Выбросы полихлорированных дибензодиоксинов и дибензофуранов</w:t>
      </w:r>
    </w:p>
    <w:bookmarkEnd w:id="433"/>
    <w:bookmarkStart w:name="z694" w:id="434"/>
    <w:p>
      <w:pPr>
        <w:spacing w:after="0"/>
        <w:ind w:left="0"/>
        <w:jc w:val="both"/>
      </w:pPr>
      <w:r>
        <w:rPr>
          <w:rFonts w:ascii="Times New Roman"/>
          <w:b w:val="false"/>
          <w:i w:val="false"/>
          <w:color w:val="000000"/>
          <w:sz w:val="28"/>
        </w:rPr>
        <w:t>
      В результате протекания различных сложных процессов, зависящих от конструкции печи, условий горения, условий подачи сырьевых материалов в печь и типа эксплуатируемого обеспыливающего оборудования, могут образовываться ПХДД и ПХДФ. Кроме того, присутствие Cl совместно с органическими соединениями потенциально может вызвать образование ПХДД и ПХДФ в любом высокотемпературном процессе. Также медь из сырья, топлива и отходов действует как катализатор, способствуя образованию диоксинов и фуранов. Данные соединения могут образовываться в циклонном теплообменнике или после теплообменника, а также в установках обеспыливания, если в сырьевых материалах присутствуют в достаточном количестве Cl и углеводороды.</w:t>
      </w:r>
    </w:p>
    <w:bookmarkEnd w:id="434"/>
    <w:bookmarkStart w:name="z695" w:id="435"/>
    <w:p>
      <w:pPr>
        <w:spacing w:after="0"/>
        <w:ind w:left="0"/>
        <w:jc w:val="both"/>
      </w:pPr>
      <w:r>
        <w:rPr>
          <w:rFonts w:ascii="Times New Roman"/>
          <w:b w:val="false"/>
          <w:i w:val="false"/>
          <w:color w:val="000000"/>
          <w:sz w:val="28"/>
        </w:rPr>
        <w:t>
      Однако образование дибензодиоксинов и дибензофуранов и их последующие выбросы происходят, если одновременно соблюдается пять условий:</w:t>
      </w:r>
    </w:p>
    <w:bookmarkEnd w:id="435"/>
    <w:bookmarkStart w:name="z696" w:id="436"/>
    <w:p>
      <w:pPr>
        <w:spacing w:after="0"/>
        <w:ind w:left="0"/>
        <w:jc w:val="both"/>
      </w:pPr>
      <w:r>
        <w:rPr>
          <w:rFonts w:ascii="Times New Roman"/>
          <w:b w:val="false"/>
          <w:i w:val="false"/>
          <w:color w:val="000000"/>
          <w:sz w:val="28"/>
        </w:rPr>
        <w:t>
      наличие углеводородов;</w:t>
      </w:r>
    </w:p>
    <w:bookmarkEnd w:id="436"/>
    <w:bookmarkStart w:name="z697" w:id="437"/>
    <w:p>
      <w:pPr>
        <w:spacing w:after="0"/>
        <w:ind w:left="0"/>
        <w:jc w:val="both"/>
      </w:pPr>
      <w:r>
        <w:rPr>
          <w:rFonts w:ascii="Times New Roman"/>
          <w:b w:val="false"/>
          <w:i w:val="false"/>
          <w:color w:val="000000"/>
          <w:sz w:val="28"/>
        </w:rPr>
        <w:t>
      наличие HCl;</w:t>
      </w:r>
    </w:p>
    <w:bookmarkEnd w:id="437"/>
    <w:bookmarkStart w:name="z698" w:id="438"/>
    <w:p>
      <w:pPr>
        <w:spacing w:after="0"/>
        <w:ind w:left="0"/>
        <w:jc w:val="both"/>
      </w:pPr>
      <w:r>
        <w:rPr>
          <w:rFonts w:ascii="Times New Roman"/>
          <w:b w:val="false"/>
          <w:i w:val="false"/>
          <w:color w:val="000000"/>
          <w:sz w:val="28"/>
        </w:rPr>
        <w:t>
      наличие катализатора (считается, что Cu</w:t>
      </w:r>
      <w:r>
        <w:rPr>
          <w:rFonts w:ascii="Times New Roman"/>
          <w:b w:val="false"/>
          <w:i w:val="false"/>
          <w:color w:val="000000"/>
          <w:vertAlign w:val="superscript"/>
        </w:rPr>
        <w:t>2+</w:t>
      </w:r>
      <w:r>
        <w:rPr>
          <w:rFonts w:ascii="Times New Roman"/>
          <w:b w:val="false"/>
          <w:i w:val="false"/>
          <w:color w:val="000000"/>
          <w:sz w:val="28"/>
        </w:rPr>
        <w:t xml:space="preserve"> и Fe</w:t>
      </w:r>
      <w:r>
        <w:rPr>
          <w:rFonts w:ascii="Times New Roman"/>
          <w:b w:val="false"/>
          <w:i w:val="false"/>
          <w:color w:val="000000"/>
          <w:vertAlign w:val="superscript"/>
        </w:rPr>
        <w:t>2+</w:t>
      </w:r>
      <w:r>
        <w:rPr>
          <w:rFonts w:ascii="Times New Roman"/>
          <w:b w:val="false"/>
          <w:i w:val="false"/>
          <w:color w:val="000000"/>
          <w:sz w:val="28"/>
        </w:rPr>
        <w:t xml:space="preserve"> оказывают каталитический эффект);</w:t>
      </w:r>
    </w:p>
    <w:bookmarkEnd w:id="438"/>
    <w:bookmarkStart w:name="z699" w:id="439"/>
    <w:p>
      <w:pPr>
        <w:spacing w:after="0"/>
        <w:ind w:left="0"/>
        <w:jc w:val="both"/>
      </w:pPr>
      <w:r>
        <w:rPr>
          <w:rFonts w:ascii="Times New Roman"/>
          <w:b w:val="false"/>
          <w:i w:val="false"/>
          <w:color w:val="000000"/>
          <w:sz w:val="28"/>
        </w:rPr>
        <w:t>
      наличие соответствующего температурного интервала (между 200 и 450 °С с максимумом при 300 – 325 °С);</w:t>
      </w:r>
    </w:p>
    <w:bookmarkEnd w:id="439"/>
    <w:bookmarkStart w:name="z700" w:id="440"/>
    <w:p>
      <w:pPr>
        <w:spacing w:after="0"/>
        <w:ind w:left="0"/>
        <w:jc w:val="both"/>
      </w:pPr>
      <w:r>
        <w:rPr>
          <w:rFonts w:ascii="Times New Roman"/>
          <w:b w:val="false"/>
          <w:i w:val="false"/>
          <w:color w:val="000000"/>
          <w:sz w:val="28"/>
        </w:rPr>
        <w:t>
      длительное время пребывания материала в соответствующем интервале температур.</w:t>
      </w:r>
    </w:p>
    <w:bookmarkEnd w:id="440"/>
    <w:bookmarkStart w:name="z701" w:id="441"/>
    <w:p>
      <w:pPr>
        <w:spacing w:after="0"/>
        <w:ind w:left="0"/>
        <w:jc w:val="both"/>
      </w:pPr>
      <w:r>
        <w:rPr>
          <w:rFonts w:ascii="Times New Roman"/>
          <w:b w:val="false"/>
          <w:i w:val="false"/>
          <w:color w:val="000000"/>
          <w:sz w:val="28"/>
        </w:rPr>
        <w:t>
      Кроме того, в газовом потоке должен присутствовать молекулярный кислород. С повышением концентрации кислорода скорость реакции образования ПХДД и ПХДФ увеличивается с порядком реакции примерно 0,5.</w:t>
      </w:r>
    </w:p>
    <w:bookmarkEnd w:id="441"/>
    <w:bookmarkStart w:name="z702" w:id="442"/>
    <w:p>
      <w:pPr>
        <w:spacing w:after="0"/>
        <w:ind w:left="0"/>
        <w:jc w:val="both"/>
      </w:pPr>
      <w:r>
        <w:rPr>
          <w:rFonts w:ascii="Times New Roman"/>
          <w:b w:val="false"/>
          <w:i w:val="false"/>
          <w:color w:val="000000"/>
          <w:sz w:val="28"/>
        </w:rPr>
        <w:t>
      Поскольку хлорированные дибензодиоксины и дибензофураны могут образоваться вновь при охлаждении в интервале температур от 450 до 200 °С, то очень важно отходящие из печной системы газы быстро охладить ниже этих температур.</w:t>
      </w:r>
    </w:p>
    <w:bookmarkEnd w:id="442"/>
    <w:bookmarkStart w:name="z703" w:id="443"/>
    <w:p>
      <w:pPr>
        <w:spacing w:after="0"/>
        <w:ind w:left="0"/>
        <w:jc w:val="both"/>
      </w:pPr>
      <w:r>
        <w:rPr>
          <w:rFonts w:ascii="Times New Roman"/>
          <w:b w:val="false"/>
          <w:i w:val="false"/>
          <w:color w:val="000000"/>
          <w:sz w:val="28"/>
        </w:rPr>
        <w:t xml:space="preserve">
      Образование ПХДД и ПХДФ может происходить во всех типах технологических печей, но мокрые и длинные сухие печи более подвержены образованию и высвобождению выбросов диоксинов и фуранов. </w:t>
      </w:r>
    </w:p>
    <w:bookmarkEnd w:id="443"/>
    <w:bookmarkStart w:name="z704" w:id="444"/>
    <w:p>
      <w:pPr>
        <w:spacing w:after="0"/>
        <w:ind w:left="0"/>
        <w:jc w:val="both"/>
      </w:pPr>
      <w:r>
        <w:rPr>
          <w:rFonts w:ascii="Times New Roman"/>
          <w:b w:val="false"/>
          <w:i w:val="false"/>
          <w:color w:val="000000"/>
          <w:sz w:val="28"/>
        </w:rPr>
        <w:t>
      Серьезность проблем с выбросами загрязняющих веществ зависит от эффективности мер контроля, метеорологических условий, местоположения промплощадки и соседних чувствительных территорий. Снижение и контроль за пылеобразованием на современном цементном заводе нуждаются в инвестировании и компетентных методах управления.</w:t>
      </w:r>
    </w:p>
    <w:bookmarkEnd w:id="444"/>
    <w:bookmarkStart w:name="z705" w:id="44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Текущие концентрации загрязняющих веществ на предприятиях отрасли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мг/Нм³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 содержащая двуокись кремния в %: 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 содержащая двуокись кремния в %: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-помол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bl>
    <w:p>
      <w:pPr>
        <w:spacing w:after="0"/>
        <w:ind w:left="0"/>
        <w:jc w:val="both"/>
      </w:pPr>
      <w:r>
        <w:rPr>
          <w:rFonts w:ascii="Times New Roman"/>
          <w:b/>
          <w:i w:val="false"/>
          <w:color w:val="000000"/>
          <w:sz w:val="28"/>
        </w:rPr>
        <w:t>1.2.2. Сбросы загрязняющих веществ в водные объекты</w:t>
      </w:r>
    </w:p>
    <w:bookmarkStart w:name="z707" w:id="446"/>
    <w:p>
      <w:pPr>
        <w:spacing w:after="0"/>
        <w:ind w:left="0"/>
        <w:jc w:val="both"/>
      </w:pPr>
      <w:r>
        <w:rPr>
          <w:rFonts w:ascii="Times New Roman"/>
          <w:b w:val="false"/>
          <w:i w:val="false"/>
          <w:color w:val="000000"/>
          <w:sz w:val="28"/>
        </w:rPr>
        <w:t>
      При производстве цемента на производственные нужды вода используется: для приготовления сырьевого шлама для печей мокрого процесса и в башне кондиционирования печей сухого процесса, оборудованных фильтрами электрофильтров, орошения клинкера в цехе обжига, подпитки систем отопления (котельные установки) и оборотного водоснабжения (охлаждение компрессоров, подшипников вращающихся печей, мельниц).</w:t>
      </w:r>
    </w:p>
    <w:bookmarkEnd w:id="446"/>
    <w:bookmarkStart w:name="z708" w:id="447"/>
    <w:p>
      <w:pPr>
        <w:spacing w:after="0"/>
        <w:ind w:left="0"/>
        <w:jc w:val="both"/>
      </w:pPr>
      <w:r>
        <w:rPr>
          <w:rFonts w:ascii="Times New Roman"/>
          <w:b w:val="false"/>
          <w:i w:val="false"/>
          <w:color w:val="000000"/>
          <w:sz w:val="28"/>
        </w:rPr>
        <w:t>
      Так, в производстве сухого или полусухого способа вода используется в небольшом количестве только для процесса очистки, за исключением градирни печей, оборудованных электростатическими фильтрами, и если система охлаждающей воды предприятия (для охлаждения оборудования, такого как подшипники мельниц, печей и т. д.) имеет замкнутый контур (т. е. нет разомкнутого контура с охлаждающей водой отбракованные, которые потенциально могут быть загрязнены жиром и маслянистыми веществами). В принципе сбросов в воду не происходит, потому что вода возвращается в производственный процесс.</w:t>
      </w:r>
    </w:p>
    <w:bookmarkEnd w:id="447"/>
    <w:bookmarkStart w:name="z709" w:id="448"/>
    <w:p>
      <w:pPr>
        <w:spacing w:after="0"/>
        <w:ind w:left="0"/>
        <w:jc w:val="both"/>
      </w:pPr>
      <w:r>
        <w:rPr>
          <w:rFonts w:ascii="Times New Roman"/>
          <w:b w:val="false"/>
          <w:i w:val="false"/>
          <w:color w:val="000000"/>
          <w:sz w:val="28"/>
        </w:rPr>
        <w:t>
      В полусухом способе вода используется для гранулирования сухой сырьевой смеси.</w:t>
      </w:r>
    </w:p>
    <w:bookmarkEnd w:id="448"/>
    <w:bookmarkStart w:name="z710" w:id="449"/>
    <w:p>
      <w:pPr>
        <w:spacing w:after="0"/>
        <w:ind w:left="0"/>
        <w:jc w:val="both"/>
      </w:pPr>
      <w:r>
        <w:rPr>
          <w:rFonts w:ascii="Times New Roman"/>
          <w:b w:val="false"/>
          <w:i w:val="false"/>
          <w:color w:val="000000"/>
          <w:sz w:val="28"/>
        </w:rPr>
        <w:t xml:space="preserve">
      В полумокром способе шлам обезвоживается в фильтрпрессах. </w:t>
      </w:r>
    </w:p>
    <w:bookmarkEnd w:id="449"/>
    <w:bookmarkStart w:name="z711" w:id="450"/>
    <w:p>
      <w:pPr>
        <w:spacing w:after="0"/>
        <w:ind w:left="0"/>
        <w:jc w:val="both"/>
      </w:pPr>
      <w:r>
        <w:rPr>
          <w:rFonts w:ascii="Times New Roman"/>
          <w:b w:val="false"/>
          <w:i w:val="false"/>
          <w:color w:val="000000"/>
          <w:sz w:val="28"/>
        </w:rPr>
        <w:t xml:space="preserve">
      В мокром способе вода используется для помола сырьевых материалов для получения шлама. Используемые сырьевые материалы часто имеют высокую влажность. Шлам или используется для питания печи, где вода испаряется, или вначале направляется на сушку. </w:t>
      </w:r>
    </w:p>
    <w:bookmarkEnd w:id="450"/>
    <w:bookmarkStart w:name="z712" w:id="451"/>
    <w:p>
      <w:pPr>
        <w:spacing w:after="0"/>
        <w:ind w:left="0"/>
        <w:jc w:val="both"/>
      </w:pPr>
      <w:r>
        <w:rPr>
          <w:rFonts w:ascii="Times New Roman"/>
          <w:b w:val="false"/>
          <w:i w:val="false"/>
          <w:color w:val="000000"/>
          <w:sz w:val="28"/>
        </w:rPr>
        <w:t>
      Вода, которая иногда используется для охлаждения клинкера, непосредственно испаряется в процессе охлаждения при высокой температуре клинкера.</w:t>
      </w:r>
    </w:p>
    <w:bookmarkEnd w:id="451"/>
    <w:bookmarkStart w:name="z713" w:id="452"/>
    <w:p>
      <w:pPr>
        <w:spacing w:after="0"/>
        <w:ind w:left="0"/>
        <w:jc w:val="both"/>
      </w:pPr>
      <w:r>
        <w:rPr>
          <w:rFonts w:ascii="Times New Roman"/>
          <w:b w:val="false"/>
          <w:i w:val="false"/>
          <w:color w:val="000000"/>
          <w:sz w:val="28"/>
        </w:rPr>
        <w:t>
      В принципе, если система охлаждающей воды завода имеет замкнутый контур, сбросов в воду не происходит, потому что вода возвращается в производственный процесс.</w:t>
      </w:r>
    </w:p>
    <w:bookmarkEnd w:id="452"/>
    <w:bookmarkStart w:name="z714" w:id="453"/>
    <w:p>
      <w:pPr>
        <w:spacing w:after="0"/>
        <w:ind w:left="0"/>
        <w:jc w:val="both"/>
      </w:pPr>
      <w:r>
        <w:rPr>
          <w:rFonts w:ascii="Times New Roman"/>
          <w:b w:val="false"/>
          <w:i w:val="false"/>
          <w:color w:val="000000"/>
          <w:sz w:val="28"/>
        </w:rPr>
        <w:t>
      При производстве извести добываемые в карьере сырьевые материалы могут содержать небольшие количества глины и песка. В этом случае перед подачей в печь известняк промывают. В качестве воды для промывки известняка используют либо воду поверхностных источников, либо получающуюся при добыче грунтовую воду. Другими источниками воды являются дождевая вода и вода из артезианских скважин. Очищенная вода рециркулируется и вновь используется в процессе помывки. Оборотная вода восполняет 85 % необходимой для промывки воды, 15 % приходится на использование свежей воды.</w:t>
      </w:r>
    </w:p>
    <w:bookmarkEnd w:id="453"/>
    <w:bookmarkStart w:name="z715" w:id="454"/>
    <w:p>
      <w:pPr>
        <w:spacing w:after="0"/>
        <w:ind w:left="0"/>
        <w:jc w:val="both"/>
      </w:pPr>
      <w:r>
        <w:rPr>
          <w:rFonts w:ascii="Times New Roman"/>
          <w:b w:val="false"/>
          <w:i w:val="false"/>
          <w:color w:val="000000"/>
          <w:sz w:val="28"/>
        </w:rPr>
        <w:t>
      Сточные воды предприятий цементной и известковой промышленности представлены хозяйственно-бытовыми стоками, а также ливневыми и талыми водами. Производственные стоки отсутствуют, если только система охлаждающей воды установки не имеет замкнутого контура.</w:t>
      </w:r>
    </w:p>
    <w:bookmarkEnd w:id="454"/>
    <w:bookmarkStart w:name="z716" w:id="455"/>
    <w:p>
      <w:pPr>
        <w:spacing w:after="0"/>
        <w:ind w:left="0"/>
        <w:jc w:val="both"/>
      </w:pPr>
      <w:r>
        <w:rPr>
          <w:rFonts w:ascii="Times New Roman"/>
          <w:b w:val="false"/>
          <w:i w:val="false"/>
          <w:color w:val="000000"/>
          <w:sz w:val="28"/>
        </w:rPr>
        <w:t>
      Качество очистки сбрасываемых в окружающую среду сточных вод имеет сильное влияние как на общее состояние экосистемы, так и на здоровье населения.</w:t>
      </w:r>
    </w:p>
    <w:bookmarkEnd w:id="455"/>
    <w:bookmarkStart w:name="z717" w:id="456"/>
    <w:p>
      <w:pPr>
        <w:spacing w:after="0"/>
        <w:ind w:left="0"/>
        <w:jc w:val="both"/>
      </w:pPr>
      <w:r>
        <w:rPr>
          <w:rFonts w:ascii="Times New Roman"/>
          <w:b w:val="false"/>
          <w:i w:val="false"/>
          <w:color w:val="000000"/>
          <w:sz w:val="28"/>
        </w:rPr>
        <w:t>
      Фильтрация неочищенных или недостаточно очищенных сточных вод из полей фильтрации и фильтрационных колодцев, сбросных трубопроводов и каналов, аварийные прорывы сточных вод являются основным источником загрязнения подземных и поверхностных вод.</w:t>
      </w:r>
    </w:p>
    <w:bookmarkEnd w:id="456"/>
    <w:bookmarkStart w:name="z718" w:id="457"/>
    <w:p>
      <w:pPr>
        <w:spacing w:after="0"/>
        <w:ind w:left="0"/>
        <w:jc w:val="both"/>
      </w:pPr>
      <w:r>
        <w:rPr>
          <w:rFonts w:ascii="Times New Roman"/>
          <w:b w:val="false"/>
          <w:i w:val="false"/>
          <w:color w:val="000000"/>
          <w:sz w:val="28"/>
        </w:rPr>
        <w:t>
      Методы очистки промышленных сточных вод в этой отрасли производства включают усреднение потоков и регулировку рН, отстаивание для снижения содержания взвешенных твердых веществ с помощью бассейнов - осадителей и осветлителей, фильтрование через различные среды для снижения содержания не осаждаемых твердых веществ.</w:t>
      </w:r>
    </w:p>
    <w:bookmarkEnd w:id="457"/>
    <w:bookmarkStart w:name="z719" w:id="458"/>
    <w:p>
      <w:pPr>
        <w:spacing w:after="0"/>
        <w:ind w:left="0"/>
        <w:jc w:val="both"/>
      </w:pPr>
      <w:r>
        <w:rPr>
          <w:rFonts w:ascii="Times New Roman"/>
          <w:b w:val="false"/>
          <w:i w:val="false"/>
          <w:color w:val="000000"/>
          <w:sz w:val="28"/>
        </w:rPr>
        <w:t>
      Очистные сооружения должны работать не только как отстойники-накопители, необходима качественная очистка сточных вод, которая состоит из предварительной механической очистки и полной биологической очистки.</w:t>
      </w:r>
    </w:p>
    <w:bookmarkEnd w:id="458"/>
    <w:bookmarkStart w:name="z720" w:id="459"/>
    <w:p>
      <w:pPr>
        <w:spacing w:after="0"/>
        <w:ind w:left="0"/>
        <w:jc w:val="both"/>
      </w:pPr>
      <w:r>
        <w:rPr>
          <w:rFonts w:ascii="Times New Roman"/>
          <w:b w:val="false"/>
          <w:i w:val="false"/>
          <w:color w:val="000000"/>
          <w:sz w:val="28"/>
        </w:rPr>
        <w:t>
      Механическая очистка сточных вод происходит на ряде последовательно расположенных сооружений, конструкция которых рассчитана на задержание различных фракций взвеси. Обычно в состав таких сооружений входят решетки, песколовки и отстойники.</w:t>
      </w:r>
    </w:p>
    <w:bookmarkEnd w:id="459"/>
    <w:bookmarkStart w:name="z721" w:id="460"/>
    <w:p>
      <w:pPr>
        <w:spacing w:after="0"/>
        <w:ind w:left="0"/>
        <w:jc w:val="both"/>
      </w:pPr>
      <w:r>
        <w:rPr>
          <w:rFonts w:ascii="Times New Roman"/>
          <w:b w:val="false"/>
          <w:i w:val="false"/>
          <w:color w:val="000000"/>
          <w:sz w:val="28"/>
        </w:rPr>
        <w:t>
      В наиболее простой форме решетки представляют собой ряд параллельных железных прутьев, скрепленных вместе и поставленных поперек канала, по которому сточная вода подходит к очистным сооружениям. Песколовки предназначены для задержания тяжелой минеральной взвеси до поступления сточной воды в отстойник. Отстаивание сточных вод позволяет задержать основную массу взвешенных веществ до сооружений биологической очистки.</w:t>
      </w:r>
    </w:p>
    <w:bookmarkEnd w:id="460"/>
    <w:bookmarkStart w:name="z722" w:id="461"/>
    <w:p>
      <w:pPr>
        <w:spacing w:after="0"/>
        <w:ind w:left="0"/>
        <w:jc w:val="both"/>
      </w:pPr>
      <w:r>
        <w:rPr>
          <w:rFonts w:ascii="Times New Roman"/>
          <w:b w:val="false"/>
          <w:i w:val="false"/>
          <w:color w:val="000000"/>
          <w:sz w:val="28"/>
        </w:rPr>
        <w:t>
      Сооружения биологической очистки позволяют определить решающую роль в формировании качества природных вод. Биологическая очистка основана на использовании жизнедеятельности микроорганизмов, которые окисляют органические вещества, находящиеся в сточных водах в коллоидном или растворенном состоянии.</w:t>
      </w:r>
    </w:p>
    <w:bookmarkEnd w:id="461"/>
    <w:bookmarkStart w:name="z723" w:id="462"/>
    <w:p>
      <w:pPr>
        <w:spacing w:after="0"/>
        <w:ind w:left="0"/>
        <w:jc w:val="both"/>
      </w:pPr>
      <w:r>
        <w:rPr>
          <w:rFonts w:ascii="Times New Roman"/>
          <w:b w:val="false"/>
          <w:i w:val="false"/>
          <w:color w:val="000000"/>
          <w:sz w:val="28"/>
        </w:rPr>
        <w:t>
      Ливневые (дождевые и талые) стоки образуются с твердых покрытий предприятия. Основными загрязняющими компонентами поверхностного стока являются продукты эрозии почвы, смываемые с открытых грунтовых поверхностей, пыль, бытовой мусор, а также нефтепродукты, попадающие на поверхность водосбора в результате случайных проливов ГСМ. Ливневые стоки по спланированной территории собираются в водосборные лотки, оттуда по уклону стекают в дождеприемный колодец, далее в отстойник, где происходит улавливание песка, взвешенных и плавающих веществ, и самотеком в фильтрующие колодцы, расположенные на рельефе местности.</w:t>
      </w:r>
    </w:p>
    <w:bookmarkEnd w:id="462"/>
    <w:bookmarkStart w:name="z724" w:id="463"/>
    <w:p>
      <w:pPr>
        <w:spacing w:after="0"/>
        <w:ind w:left="0"/>
        <w:jc w:val="both"/>
      </w:pPr>
      <w:r>
        <w:rPr>
          <w:rFonts w:ascii="Times New Roman"/>
          <w:b w:val="false"/>
          <w:i w:val="false"/>
          <w:color w:val="000000"/>
          <w:sz w:val="28"/>
        </w:rPr>
        <w:t>
      Таким образом, величина воздействия деятельности объектов цементной промышленности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w:t>
      </w:r>
    </w:p>
    <w:bookmarkEnd w:id="463"/>
    <w:bookmarkStart w:name="z725" w:id="464"/>
    <w:p>
      <w:pPr>
        <w:spacing w:after="0"/>
        <w:ind w:left="0"/>
        <w:jc w:val="both"/>
      </w:pPr>
      <w:r>
        <w:rPr>
          <w:rFonts w:ascii="Times New Roman"/>
          <w:b w:val="false"/>
          <w:i w:val="false"/>
          <w:color w:val="000000"/>
          <w:sz w:val="28"/>
        </w:rPr>
        <w:t>
      Антропогенная нагрузка связана с увеличивающимся числом аварийных сбросов неочищенных сточных вод, неудовлетворительным состоянием канализационных коллекторов, нарушением режима обеззараживания стоков, сбрасываемых предприятиями.</w:t>
      </w:r>
    </w:p>
    <w:bookmarkEnd w:id="464"/>
    <w:bookmarkStart w:name="z726" w:id="465"/>
    <w:p>
      <w:pPr>
        <w:spacing w:after="0"/>
        <w:ind w:left="0"/>
        <w:jc w:val="both"/>
      </w:pPr>
      <w:r>
        <w:rPr>
          <w:rFonts w:ascii="Times New Roman"/>
          <w:b w:val="false"/>
          <w:i w:val="false"/>
          <w:color w:val="000000"/>
          <w:sz w:val="28"/>
        </w:rPr>
        <w:t>
      Более подробная информация о водопотреблении и методах сокращения сбросов в почву и водные объекты / водотоки приведена в разделе 4.3 главы 4.</w:t>
      </w:r>
    </w:p>
    <w:bookmarkEnd w:id="465"/>
    <w:bookmarkStart w:name="z727" w:id="466"/>
    <w:p>
      <w:pPr>
        <w:spacing w:after="0"/>
        <w:ind w:left="0"/>
        <w:jc w:val="both"/>
      </w:pPr>
      <w:r>
        <w:rPr>
          <w:rFonts w:ascii="Times New Roman"/>
          <w:b w:val="false"/>
          <w:i w:val="false"/>
          <w:color w:val="000000"/>
          <w:sz w:val="28"/>
        </w:rPr>
        <w:t>
      В разделе 4.3 приведены исключительно для информации химические и физические ограничения, часто требуемые в правилах и разрешениях в отношении воды, сбрасываемой цементными и известковыми заводами.</w:t>
      </w:r>
    </w:p>
    <w:bookmarkEnd w:id="466"/>
    <w:p>
      <w:pPr>
        <w:spacing w:after="0"/>
        <w:ind w:left="0"/>
        <w:jc w:val="both"/>
      </w:pPr>
      <w:r>
        <w:rPr>
          <w:rFonts w:ascii="Times New Roman"/>
          <w:b/>
          <w:i w:val="false"/>
          <w:color w:val="000000"/>
          <w:sz w:val="28"/>
        </w:rPr>
        <w:t>1.2.3. Образование и управление отходами производства</w:t>
      </w:r>
    </w:p>
    <w:bookmarkStart w:name="z729" w:id="467"/>
    <w:p>
      <w:pPr>
        <w:spacing w:after="0"/>
        <w:ind w:left="0"/>
        <w:jc w:val="both"/>
      </w:pPr>
      <w:r>
        <w:rPr>
          <w:rFonts w:ascii="Times New Roman"/>
          <w:b w:val="false"/>
          <w:i w:val="false"/>
          <w:color w:val="000000"/>
          <w:sz w:val="28"/>
        </w:rPr>
        <w:t>
      Основных производственных отходов при производстве цемента и извести не образуется. Согласно постановлению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основные производственные отходы –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bookmarkEnd w:id="467"/>
    <w:bookmarkStart w:name="z730" w:id="468"/>
    <w:p>
      <w:pPr>
        <w:spacing w:after="0"/>
        <w:ind w:left="0"/>
        <w:jc w:val="both"/>
      </w:pPr>
      <w:r>
        <w:rPr>
          <w:rFonts w:ascii="Times New Roman"/>
          <w:b w:val="false"/>
          <w:i w:val="false"/>
          <w:color w:val="000000"/>
          <w:sz w:val="28"/>
        </w:rPr>
        <w:t xml:space="preserve">
      Однако при получении цемента и извести в результате производственных и технологических процессов могут образовываться различные отходы: </w:t>
      </w:r>
    </w:p>
    <w:bookmarkEnd w:id="468"/>
    <w:bookmarkStart w:name="z731" w:id="469"/>
    <w:p>
      <w:pPr>
        <w:spacing w:after="0"/>
        <w:ind w:left="0"/>
        <w:jc w:val="both"/>
      </w:pPr>
      <w:r>
        <w:rPr>
          <w:rFonts w:ascii="Times New Roman"/>
          <w:b w:val="false"/>
          <w:i w:val="false"/>
          <w:color w:val="000000"/>
          <w:sz w:val="28"/>
        </w:rPr>
        <w:t>
      отходы сырьевой смеси (крупные куски сырьевых материалов);</w:t>
      </w:r>
    </w:p>
    <w:bookmarkEnd w:id="469"/>
    <w:bookmarkStart w:name="z732" w:id="470"/>
    <w:p>
      <w:pPr>
        <w:spacing w:after="0"/>
        <w:ind w:left="0"/>
        <w:jc w:val="both"/>
      </w:pPr>
      <w:r>
        <w:rPr>
          <w:rFonts w:ascii="Times New Roman"/>
          <w:b w:val="false"/>
          <w:i w:val="false"/>
          <w:color w:val="000000"/>
          <w:sz w:val="28"/>
        </w:rPr>
        <w:t>
      отходы очистки бункеров сырьевых мельниц;</w:t>
      </w:r>
    </w:p>
    <w:bookmarkEnd w:id="470"/>
    <w:bookmarkStart w:name="z733" w:id="471"/>
    <w:p>
      <w:pPr>
        <w:spacing w:after="0"/>
        <w:ind w:left="0"/>
        <w:jc w:val="both"/>
      </w:pPr>
      <w:r>
        <w:rPr>
          <w:rFonts w:ascii="Times New Roman"/>
          <w:b w:val="false"/>
          <w:i w:val="false"/>
          <w:color w:val="000000"/>
          <w:sz w:val="28"/>
        </w:rPr>
        <w:t>
      печная пыль из байпасовой системы и системы пылеосаждения;</w:t>
      </w:r>
    </w:p>
    <w:bookmarkEnd w:id="471"/>
    <w:bookmarkStart w:name="z734" w:id="472"/>
    <w:p>
      <w:pPr>
        <w:spacing w:after="0"/>
        <w:ind w:left="0"/>
        <w:jc w:val="both"/>
      </w:pPr>
      <w:r>
        <w:rPr>
          <w:rFonts w:ascii="Times New Roman"/>
          <w:b w:val="false"/>
          <w:i w:val="false"/>
          <w:color w:val="000000"/>
          <w:sz w:val="28"/>
        </w:rPr>
        <w:t>
      пыль после прохождения газов через пылеочистные установки при производстве портландцементного клинкера, цемента, негашеной и гашеной извести;</w:t>
      </w:r>
    </w:p>
    <w:bookmarkEnd w:id="472"/>
    <w:bookmarkStart w:name="z735" w:id="473"/>
    <w:p>
      <w:pPr>
        <w:spacing w:after="0"/>
        <w:ind w:left="0"/>
        <w:jc w:val="both"/>
      </w:pPr>
      <w:r>
        <w:rPr>
          <w:rFonts w:ascii="Times New Roman"/>
          <w:b w:val="false"/>
          <w:i w:val="false"/>
          <w:color w:val="000000"/>
          <w:sz w:val="28"/>
        </w:rPr>
        <w:t xml:space="preserve">
      фильтрат после фильтрпресса, используемого в полумокром способе, содержащий довольно много щелочей и суспендированное твердое вещество; </w:t>
      </w:r>
    </w:p>
    <w:bookmarkEnd w:id="473"/>
    <w:bookmarkStart w:name="z736" w:id="474"/>
    <w:p>
      <w:pPr>
        <w:spacing w:after="0"/>
        <w:ind w:left="0"/>
        <w:jc w:val="both"/>
      </w:pPr>
      <w:r>
        <w:rPr>
          <w:rFonts w:ascii="Times New Roman"/>
          <w:b w:val="false"/>
          <w:i w:val="false"/>
          <w:color w:val="000000"/>
          <w:sz w:val="28"/>
        </w:rPr>
        <w:t>
      ткань (хлопчатобумажная и/ или из натуральных и смешанных волокон, фильтр-прессов), отработанная при обезвоживании сырьевой смеси в производстве цемента;</w:t>
      </w:r>
    </w:p>
    <w:bookmarkEnd w:id="474"/>
    <w:bookmarkStart w:name="z737" w:id="475"/>
    <w:p>
      <w:pPr>
        <w:spacing w:after="0"/>
        <w:ind w:left="0"/>
        <w:jc w:val="both"/>
      </w:pPr>
      <w:r>
        <w:rPr>
          <w:rFonts w:ascii="Times New Roman"/>
          <w:b w:val="false"/>
          <w:i w:val="false"/>
          <w:color w:val="000000"/>
          <w:sz w:val="28"/>
        </w:rPr>
        <w:t xml:space="preserve">
      использованные сорбционные вещества (гранулированный известняк, пыль известняка), используемые в системах очистки газов; </w:t>
      </w:r>
    </w:p>
    <w:bookmarkEnd w:id="475"/>
    <w:bookmarkStart w:name="z738" w:id="476"/>
    <w:p>
      <w:pPr>
        <w:spacing w:after="0"/>
        <w:ind w:left="0"/>
        <w:jc w:val="both"/>
      </w:pPr>
      <w:r>
        <w:rPr>
          <w:rFonts w:ascii="Times New Roman"/>
          <w:b w:val="false"/>
          <w:i w:val="false"/>
          <w:color w:val="000000"/>
          <w:sz w:val="28"/>
        </w:rPr>
        <w:t>
      просыпи сырьевых материалов при производстве портландцементного клинкера, цемента и извести;</w:t>
      </w:r>
    </w:p>
    <w:bookmarkEnd w:id="476"/>
    <w:bookmarkStart w:name="z739" w:id="477"/>
    <w:p>
      <w:pPr>
        <w:spacing w:after="0"/>
        <w:ind w:left="0"/>
        <w:jc w:val="both"/>
      </w:pPr>
      <w:r>
        <w:rPr>
          <w:rFonts w:ascii="Times New Roman"/>
          <w:b w:val="false"/>
          <w:i w:val="false"/>
          <w:color w:val="000000"/>
          <w:sz w:val="28"/>
        </w:rPr>
        <w:t>
      отработанные фильтровальные рукава;</w:t>
      </w:r>
    </w:p>
    <w:bookmarkEnd w:id="477"/>
    <w:bookmarkStart w:name="z740" w:id="478"/>
    <w:p>
      <w:pPr>
        <w:spacing w:after="0"/>
        <w:ind w:left="0"/>
        <w:jc w:val="both"/>
      </w:pPr>
      <w:r>
        <w:rPr>
          <w:rFonts w:ascii="Times New Roman"/>
          <w:b w:val="false"/>
          <w:i w:val="false"/>
          <w:color w:val="000000"/>
          <w:sz w:val="28"/>
        </w:rPr>
        <w:t>
      отходы упаковки (пластик, дерево, металл, бумага и т.д.);</w:t>
      </w:r>
    </w:p>
    <w:bookmarkEnd w:id="478"/>
    <w:bookmarkStart w:name="z741" w:id="479"/>
    <w:p>
      <w:pPr>
        <w:spacing w:after="0"/>
        <w:ind w:left="0"/>
        <w:jc w:val="both"/>
      </w:pPr>
      <w:r>
        <w:rPr>
          <w:rFonts w:ascii="Times New Roman"/>
          <w:b w:val="false"/>
          <w:i w:val="false"/>
          <w:color w:val="000000"/>
          <w:sz w:val="28"/>
        </w:rPr>
        <w:t>
      отработанное масло, смазка и др;</w:t>
      </w:r>
    </w:p>
    <w:bookmarkEnd w:id="479"/>
    <w:bookmarkStart w:name="z742" w:id="480"/>
    <w:p>
      <w:pPr>
        <w:spacing w:after="0"/>
        <w:ind w:left="0"/>
        <w:jc w:val="both"/>
      </w:pPr>
      <w:r>
        <w:rPr>
          <w:rFonts w:ascii="Times New Roman"/>
          <w:b w:val="false"/>
          <w:i w:val="false"/>
          <w:color w:val="000000"/>
          <w:sz w:val="28"/>
        </w:rPr>
        <w:t>
      использованные батареи, лампочки и люминесцентные лампы, электрическое и электронное оборудование, растворители, химические продукты и т. д.</w:t>
      </w:r>
    </w:p>
    <w:bookmarkEnd w:id="480"/>
    <w:bookmarkStart w:name="z743" w:id="481"/>
    <w:p>
      <w:pPr>
        <w:spacing w:after="0"/>
        <w:ind w:left="0"/>
        <w:jc w:val="both"/>
      </w:pPr>
      <w:r>
        <w:rPr>
          <w:rFonts w:ascii="Times New Roman"/>
          <w:b w:val="false"/>
          <w:i w:val="false"/>
          <w:color w:val="000000"/>
          <w:sz w:val="28"/>
        </w:rPr>
        <w:t>
      Образующиеся отходы передаются на утилизацию/переработку сторонним организациям на договорной основе, частично используются для собственных нужд, часть возвращается в производство.</w:t>
      </w:r>
    </w:p>
    <w:bookmarkEnd w:id="481"/>
    <w:bookmarkStart w:name="z744" w:id="482"/>
    <w:p>
      <w:pPr>
        <w:spacing w:after="0"/>
        <w:ind w:left="0"/>
        <w:jc w:val="both"/>
      </w:pPr>
      <w:r>
        <w:rPr>
          <w:rFonts w:ascii="Times New Roman"/>
          <w:b w:val="false"/>
          <w:i w:val="false"/>
          <w:color w:val="000000"/>
          <w:sz w:val="28"/>
        </w:rPr>
        <w:t>
      Печная пыль может быть непосредственно возвращена в процесс производства или использована для других целей. Возврат пыли может проводиться напрямую в печь либо совместно с подачей в печь сырьевой смеси (в этом случае ограничивающим фактором является концентрация щелочных металлов), либо после смешивания с цементом. Просыпи материалов и сметки собирают и отправляют в технологический процесс.</w:t>
      </w:r>
    </w:p>
    <w:bookmarkEnd w:id="482"/>
    <w:bookmarkStart w:name="z745" w:id="483"/>
    <w:p>
      <w:pPr>
        <w:spacing w:after="0"/>
        <w:ind w:left="0"/>
        <w:jc w:val="both"/>
      </w:pPr>
      <w:r>
        <w:rPr>
          <w:rFonts w:ascii="Times New Roman"/>
          <w:b w:val="false"/>
          <w:i w:val="false"/>
          <w:color w:val="000000"/>
          <w:sz w:val="28"/>
        </w:rPr>
        <w:t>
      Собранную при очистке дымовых газов во влажном скруббере суспензию осаждают, жидкость в основном регенерируют, а влажную твердую фазу направляют в отвалы. Ввиду особых условий очистки газовых потоков, возможности утилизации отходов не велики. Образующийся при очистке дымовых газов гипс нельзя вновь использовать при производстве извести, но можно использовать в качестве регулятора твердения в производстве цемента.</w:t>
      </w:r>
    </w:p>
    <w:bookmarkEnd w:id="483"/>
    <w:bookmarkStart w:name="z746" w:id="484"/>
    <w:p>
      <w:pPr>
        <w:spacing w:after="0"/>
        <w:ind w:left="0"/>
        <w:jc w:val="both"/>
      </w:pPr>
      <w:r>
        <w:rPr>
          <w:rFonts w:ascii="Times New Roman"/>
          <w:b w:val="false"/>
          <w:i w:val="false"/>
          <w:color w:val="000000"/>
          <w:sz w:val="28"/>
        </w:rPr>
        <w:t xml:space="preserve">
      Материалы, которые нельзя возвращать в производственный процесс, отправляются с завода для использования в других отраслях промышленности или для переработки отходов вне завода на других установках. </w:t>
      </w:r>
    </w:p>
    <w:bookmarkEnd w:id="484"/>
    <w:p>
      <w:pPr>
        <w:spacing w:after="0"/>
        <w:ind w:left="0"/>
        <w:jc w:val="both"/>
      </w:pPr>
      <w:r>
        <w:rPr>
          <w:rFonts w:ascii="Times New Roman"/>
          <w:b/>
          <w:i w:val="false"/>
          <w:color w:val="000000"/>
          <w:sz w:val="28"/>
        </w:rPr>
        <w:t>1.2.4. Шум и вибрация</w:t>
      </w:r>
    </w:p>
    <w:bookmarkStart w:name="z748" w:id="485"/>
    <w:p>
      <w:pPr>
        <w:spacing w:after="0"/>
        <w:ind w:left="0"/>
        <w:jc w:val="both"/>
      </w:pPr>
      <w:r>
        <w:rPr>
          <w:rFonts w:ascii="Times New Roman"/>
          <w:b w:val="false"/>
          <w:i w:val="false"/>
          <w:color w:val="000000"/>
          <w:sz w:val="28"/>
        </w:rPr>
        <w:t>
      К факторам физического воздействия на окружающую среду можно отнести шум, вибрацию.</w:t>
      </w:r>
    </w:p>
    <w:bookmarkEnd w:id="485"/>
    <w:bookmarkStart w:name="z749" w:id="486"/>
    <w:p>
      <w:pPr>
        <w:spacing w:after="0"/>
        <w:ind w:left="0"/>
        <w:jc w:val="both"/>
      </w:pPr>
      <w:r>
        <w:rPr>
          <w:rFonts w:ascii="Times New Roman"/>
          <w:b w:val="false"/>
          <w:i w:val="false"/>
          <w:color w:val="000000"/>
          <w:sz w:val="28"/>
        </w:rPr>
        <w:t>
      Основным источником физических воздействий от деятельности предприятий является технологическое оборудование.</w:t>
      </w:r>
    </w:p>
    <w:bookmarkEnd w:id="486"/>
    <w:bookmarkStart w:name="z750" w:id="487"/>
    <w:p>
      <w:pPr>
        <w:spacing w:after="0"/>
        <w:ind w:left="0"/>
        <w:jc w:val="both"/>
      </w:pPr>
      <w:r>
        <w:rPr>
          <w:rFonts w:ascii="Times New Roman"/>
          <w:b w:val="false"/>
          <w:i w:val="false"/>
          <w:color w:val="000000"/>
          <w:sz w:val="28"/>
        </w:rPr>
        <w:t>
      Шум генерируется во всем цементном и известковом производствах, начиная от приготовления сырьевых материалов, сырьевой смеси, в процессе обжига, получения цемента и заканчивая складированием цемента и его отправкой. Тяжелые машины и большие вентиляторы, используемые в различных переделах цементного производства, имеют высокий уровень шума и создают вибрацию, особенно от следующих машин и операций:</w:t>
      </w:r>
    </w:p>
    <w:bookmarkEnd w:id="487"/>
    <w:bookmarkStart w:name="z751" w:id="488"/>
    <w:p>
      <w:pPr>
        <w:spacing w:after="0"/>
        <w:ind w:left="0"/>
        <w:jc w:val="both"/>
      </w:pPr>
      <w:r>
        <w:rPr>
          <w:rFonts w:ascii="Times New Roman"/>
          <w:b w:val="false"/>
          <w:i w:val="false"/>
          <w:color w:val="000000"/>
          <w:sz w:val="28"/>
        </w:rPr>
        <w:t>
      любые операции, включающие фракционирование, дробление, измельчение, грохочение сырьевых материалов, топлива, клинкера и цемента;</w:t>
      </w:r>
    </w:p>
    <w:bookmarkEnd w:id="488"/>
    <w:bookmarkStart w:name="z752" w:id="489"/>
    <w:p>
      <w:pPr>
        <w:spacing w:after="0"/>
        <w:ind w:left="0"/>
        <w:jc w:val="both"/>
      </w:pPr>
      <w:r>
        <w:rPr>
          <w:rFonts w:ascii="Times New Roman"/>
          <w:b w:val="false"/>
          <w:i w:val="false"/>
          <w:color w:val="000000"/>
          <w:sz w:val="28"/>
        </w:rPr>
        <w:t>
      дымососы;</w:t>
      </w:r>
    </w:p>
    <w:bookmarkEnd w:id="489"/>
    <w:bookmarkStart w:name="z753" w:id="490"/>
    <w:p>
      <w:pPr>
        <w:spacing w:after="0"/>
        <w:ind w:left="0"/>
        <w:jc w:val="both"/>
      </w:pPr>
      <w:r>
        <w:rPr>
          <w:rFonts w:ascii="Times New Roman"/>
          <w:b w:val="false"/>
          <w:i w:val="false"/>
          <w:color w:val="000000"/>
          <w:sz w:val="28"/>
        </w:rPr>
        <w:t>
      вентиляторы;</w:t>
      </w:r>
    </w:p>
    <w:bookmarkEnd w:id="490"/>
    <w:bookmarkStart w:name="z754" w:id="491"/>
    <w:p>
      <w:pPr>
        <w:spacing w:after="0"/>
        <w:ind w:left="0"/>
        <w:jc w:val="both"/>
      </w:pPr>
      <w:r>
        <w:rPr>
          <w:rFonts w:ascii="Times New Roman"/>
          <w:b w:val="false"/>
          <w:i w:val="false"/>
          <w:color w:val="000000"/>
          <w:sz w:val="28"/>
        </w:rPr>
        <w:t>
      вибраторы и пр.</w:t>
      </w:r>
    </w:p>
    <w:bookmarkEnd w:id="491"/>
    <w:bookmarkStart w:name="z755" w:id="492"/>
    <w:p>
      <w:pPr>
        <w:spacing w:after="0"/>
        <w:ind w:left="0"/>
        <w:jc w:val="both"/>
      </w:pPr>
      <w:r>
        <w:rPr>
          <w:rFonts w:ascii="Times New Roman"/>
          <w:b w:val="false"/>
          <w:i w:val="false"/>
          <w:color w:val="000000"/>
          <w:sz w:val="28"/>
        </w:rPr>
        <w:t>
      воздушные компрессоры и т. д.</w:t>
      </w:r>
    </w:p>
    <w:bookmarkEnd w:id="492"/>
    <w:bookmarkStart w:name="z756" w:id="493"/>
    <w:p>
      <w:pPr>
        <w:spacing w:after="0"/>
        <w:ind w:left="0"/>
        <w:jc w:val="both"/>
      </w:pPr>
      <w:r>
        <w:rPr>
          <w:rFonts w:ascii="Times New Roman"/>
          <w:b w:val="false"/>
          <w:i w:val="false"/>
          <w:color w:val="000000"/>
          <w:sz w:val="28"/>
        </w:rPr>
        <w:t>
      Длительное воздействие шума и вибраций на человека может повредить его слуховой аппарат, угнетает центральную нервную систему, вызывает изменение скорости дыхания и пульса, способствует нарушению обмена веществ, возникновению сердечно-сосудистых заболеваний, гипертонической болезни, может приводить к профессиональным заболеваниям. Поэтому цементные заводы должны принимать меры и осуществлять мероприятия по снижению уровня воздействия шума на рабочих местах (производственный шум) до минимума, а также шум на границах завода и карьера (шум окружающей среды), который может повлиять на соседние виды деятельности (жилые районы, общественные здания, другие промышленные и коммерческие поселения и так далее.) до минимальной величины.</w:t>
      </w:r>
    </w:p>
    <w:bookmarkEnd w:id="493"/>
    <w:bookmarkStart w:name="z757" w:id="494"/>
    <w:p>
      <w:pPr>
        <w:spacing w:after="0"/>
        <w:ind w:left="0"/>
        <w:jc w:val="both"/>
      </w:pPr>
      <w:r>
        <w:rPr>
          <w:rFonts w:ascii="Times New Roman"/>
          <w:b w:val="false"/>
          <w:i w:val="false"/>
          <w:color w:val="000000"/>
          <w:sz w:val="28"/>
        </w:rPr>
        <w:t xml:space="preserve">
      Часто уровень шума и вибраций зависит от конструкции фундамента, на котором установлено оборудование. Использование специальных фундаментов и устройств, гасящих вибрацию, позволяет заметно снизить уровень шума в производственных цехах. </w:t>
      </w:r>
    </w:p>
    <w:bookmarkEnd w:id="494"/>
    <w:bookmarkStart w:name="z758" w:id="495"/>
    <w:p>
      <w:pPr>
        <w:spacing w:after="0"/>
        <w:ind w:left="0"/>
        <w:jc w:val="both"/>
      </w:pPr>
      <w:r>
        <w:rPr>
          <w:rFonts w:ascii="Times New Roman"/>
          <w:b w:val="false"/>
          <w:i w:val="false"/>
          <w:color w:val="000000"/>
          <w:sz w:val="28"/>
        </w:rPr>
        <w:t xml:space="preserve">
      Если вышеупомянутые технические решения не могут быть применены и если установки, выделяющие шум, невозможно перевести в отдельные здания (например, из-за размера печей и их средств обслуживания), то применяются вторичные технические решения. Например, должно быть осуществлено строительство зданий или природных барьеров, таких как растущие деревья или кустарники между защищаемой зоной и источником активного шума (например, печь или площадь склада). Двери и окна защищаемого пространства должны быть плотно закрыты в период эксплуатации шумовыделяющих установок. </w:t>
      </w:r>
    </w:p>
    <w:bookmarkEnd w:id="495"/>
    <w:bookmarkStart w:name="z759" w:id="496"/>
    <w:p>
      <w:pPr>
        <w:spacing w:after="0"/>
        <w:ind w:left="0"/>
        <w:jc w:val="both"/>
      </w:pPr>
      <w:r>
        <w:rPr>
          <w:rFonts w:ascii="Times New Roman"/>
          <w:b w:val="false"/>
          <w:i w:val="false"/>
          <w:color w:val="000000"/>
          <w:sz w:val="28"/>
        </w:rPr>
        <w:t>
      Если жилая зона находится близко от завода, планирование расположения и строительство новых зданий на промплощадке должно увязываться с необходимостью снижения шумовых выбросов. Рекомендуется осуществлять замеры уровня шума на границе завода и свойств карьера.</w:t>
      </w:r>
    </w:p>
    <w:bookmarkEnd w:id="496"/>
    <w:bookmarkStart w:name="z760" w:id="497"/>
    <w:p>
      <w:pPr>
        <w:spacing w:after="0"/>
        <w:ind w:left="0"/>
        <w:jc w:val="both"/>
      </w:pPr>
      <w:r>
        <w:rPr>
          <w:rFonts w:ascii="Times New Roman"/>
          <w:b w:val="false"/>
          <w:i w:val="false"/>
          <w:color w:val="000000"/>
          <w:sz w:val="28"/>
        </w:rPr>
        <w:t>
      Согласно представленным данным КТА только 2 цементных завода из 10 декларируют физические факторы воздействия – шум, вибрацию согласно аттестации рабочих мест.</w:t>
      </w:r>
    </w:p>
    <w:bookmarkEnd w:id="497"/>
    <w:bookmarkStart w:name="z761" w:id="498"/>
    <w:p>
      <w:pPr>
        <w:spacing w:after="0"/>
        <w:ind w:left="0"/>
        <w:jc w:val="both"/>
      </w:pPr>
      <w:r>
        <w:rPr>
          <w:rFonts w:ascii="Times New Roman"/>
          <w:b w:val="false"/>
          <w:i w:val="false"/>
          <w:color w:val="000000"/>
          <w:sz w:val="28"/>
        </w:rPr>
        <w:t xml:space="preserve">
      В соответствии с приказом Министра здравоохранения Республики Казахстан от 16 февраля 2022 года № ҚР ДСМ- 15 "Об утверждении Гигиенических нормативов к физическим факторам, оказывающим воздействие на человека" максимально допустимый уровень звука на рабочих местах в производственных и вспомогательных зданиях составляет 95дБА. </w:t>
      </w:r>
    </w:p>
    <w:bookmarkEnd w:id="498"/>
    <w:bookmarkStart w:name="z762" w:id="499"/>
    <w:p>
      <w:pPr>
        <w:spacing w:after="0"/>
        <w:ind w:left="0"/>
        <w:jc w:val="both"/>
      </w:pPr>
      <w:r>
        <w:rPr>
          <w:rFonts w:ascii="Times New Roman"/>
          <w:b w:val="false"/>
          <w:i w:val="false"/>
          <w:color w:val="000000"/>
          <w:sz w:val="28"/>
        </w:rPr>
        <w:t>
      В разделе 4.5 главы 4 (техники управления и снижения уровня шумового воздействия) приводится исключительно для информации, если нет национальных / региональных / местных нормативных актов, уровней ограничения шума, контролируемых на границах собственности (шум окружающей среды), иным образом указываются на местном уровне. регулировка: 65 дБ днем и 55 дБ ночью (в ближайшем доме).</w:t>
      </w:r>
    </w:p>
    <w:bookmarkEnd w:id="499"/>
    <w:bookmarkStart w:name="z763" w:id="500"/>
    <w:p>
      <w:pPr>
        <w:spacing w:after="0"/>
        <w:ind w:left="0"/>
        <w:jc w:val="both"/>
      </w:pPr>
      <w:r>
        <w:rPr>
          <w:rFonts w:ascii="Times New Roman"/>
          <w:b w:val="false"/>
          <w:i w:val="false"/>
          <w:color w:val="000000"/>
          <w:sz w:val="28"/>
        </w:rPr>
        <w:t>
      Производство цемента и извести связано также с последствиями добычи ресурсов (ископаемых видов топлива, известняка и других полезных ископаемых) на качество окружающей среды, биологическое разнообразие, эстетику ландшафта и истощение невозобновляемых или медленно возобновляемых ресурсов, таких как ископаемые виды топлива или подземные воды.</w:t>
      </w:r>
    </w:p>
    <w:bookmarkEnd w:id="500"/>
    <w:bookmarkStart w:name="z764" w:id="501"/>
    <w:p>
      <w:pPr>
        <w:spacing w:after="0"/>
        <w:ind w:left="0"/>
        <w:jc w:val="both"/>
      </w:pPr>
      <w:r>
        <w:rPr>
          <w:rFonts w:ascii="Times New Roman"/>
          <w:b w:val="false"/>
          <w:i w:val="false"/>
          <w:color w:val="000000"/>
          <w:sz w:val="28"/>
        </w:rPr>
        <w:t xml:space="preserve">
      Соблюдение действующих норм и правил позволяет избежать негативного воздействия, обусловленного факторами физического воздействия. </w:t>
      </w:r>
    </w:p>
    <w:bookmarkEnd w:id="501"/>
    <w:p>
      <w:pPr>
        <w:spacing w:after="0"/>
        <w:ind w:left="0"/>
        <w:jc w:val="both"/>
      </w:pPr>
      <w:r>
        <w:rPr>
          <w:rFonts w:ascii="Times New Roman"/>
          <w:b/>
          <w:i w:val="false"/>
          <w:color w:val="000000"/>
          <w:sz w:val="28"/>
        </w:rPr>
        <w:t>1.2.5. Запах</w:t>
      </w:r>
    </w:p>
    <w:bookmarkStart w:name="z766" w:id="502"/>
    <w:p>
      <w:pPr>
        <w:spacing w:after="0"/>
        <w:ind w:left="0"/>
        <w:jc w:val="both"/>
      </w:pPr>
      <w:r>
        <w:rPr>
          <w:rFonts w:ascii="Times New Roman"/>
          <w:b w:val="false"/>
          <w:i w:val="false"/>
          <w:color w:val="000000"/>
          <w:sz w:val="28"/>
        </w:rPr>
        <w:t>
      Выделение запаха является редкой проблемой на хорошо работающем заводе, но может произойти на заводе, где сочетание факторов может привести к эпизодическим появлению запаха. Если сырьевые материалы содержат горючие компоненты (керогены), которые не горят при нагревании в теплообменнике, но подвергаются пиролизу, могут появиться выбросы углеводородов. Эти выбросы могут быть видны поверх трубы как "синий туман", который может быть вызвать неприятный запах вокруг цементного завода при неблагоприятных погодных условиях.</w:t>
      </w:r>
    </w:p>
    <w:bookmarkEnd w:id="502"/>
    <w:bookmarkStart w:name="z767" w:id="503"/>
    <w:p>
      <w:pPr>
        <w:spacing w:after="0"/>
        <w:ind w:left="0"/>
        <w:jc w:val="both"/>
      </w:pPr>
      <w:r>
        <w:rPr>
          <w:rFonts w:ascii="Times New Roman"/>
          <w:b w:val="false"/>
          <w:i w:val="false"/>
          <w:color w:val="000000"/>
          <w:sz w:val="28"/>
        </w:rPr>
        <w:t>
      Сжигание топлива, содержащего серу и/или использование сырьевых материалов, содержащих серу, может приводить к выделению запаха (проблема особенно часто встречается в шахтных печах).</w:t>
      </w:r>
    </w:p>
    <w:bookmarkEnd w:id="503"/>
    <w:bookmarkStart w:name="z768" w:id="504"/>
    <w:p>
      <w:pPr>
        <w:spacing w:after="0"/>
        <w:ind w:left="0"/>
        <w:jc w:val="both"/>
      </w:pPr>
      <w:r>
        <w:rPr>
          <w:rFonts w:ascii="Times New Roman"/>
          <w:b w:val="false"/>
          <w:i w:val="false"/>
          <w:color w:val="000000"/>
          <w:sz w:val="28"/>
        </w:rPr>
        <w:t>
      Кроме того, отходы, используемые в качестве сырьевых материалов или топлива, могут приводить к появлению запаха, особенно на различных этапах производства, таких как складирование и переработка. В случае использования аммиака для снижения NO</w:t>
      </w:r>
      <w:r>
        <w:rPr>
          <w:rFonts w:ascii="Times New Roman"/>
          <w:b w:val="false"/>
          <w:i w:val="false"/>
          <w:color w:val="000000"/>
          <w:vertAlign w:val="subscript"/>
        </w:rPr>
        <w:t>х</w:t>
      </w:r>
      <w:r>
        <w:rPr>
          <w:rFonts w:ascii="Times New Roman"/>
          <w:b w:val="false"/>
          <w:i w:val="false"/>
          <w:color w:val="000000"/>
          <w:sz w:val="28"/>
        </w:rPr>
        <w:t xml:space="preserve"> может возникнуть также запах в определенный период процесса производства, если должным образом не управлять этим процессом.</w:t>
      </w:r>
    </w:p>
    <w:bookmarkEnd w:id="504"/>
    <w:bookmarkStart w:name="z769" w:id="505"/>
    <w:p>
      <w:pPr>
        <w:spacing w:after="0"/>
        <w:ind w:left="0"/>
        <w:jc w:val="both"/>
      </w:pPr>
      <w:r>
        <w:rPr>
          <w:rFonts w:ascii="Times New Roman"/>
          <w:b w:val="false"/>
          <w:i w:val="false"/>
          <w:color w:val="000000"/>
          <w:sz w:val="28"/>
        </w:rPr>
        <w:t>
      Более подробную информацию см. в разделе 4.6 главы 4.</w:t>
      </w:r>
    </w:p>
    <w:bookmarkEnd w:id="505"/>
    <w:p>
      <w:pPr>
        <w:spacing w:after="0"/>
        <w:ind w:left="0"/>
        <w:jc w:val="both"/>
      </w:pPr>
      <w:r>
        <w:rPr>
          <w:rFonts w:ascii="Times New Roman"/>
          <w:b/>
          <w:i w:val="false"/>
          <w:color w:val="000000"/>
          <w:sz w:val="28"/>
        </w:rPr>
        <w:t>1.2.6. Ведение комплексного подхода к защите окружающей среды. Общие принципы</w:t>
      </w:r>
    </w:p>
    <w:bookmarkStart w:name="z771" w:id="506"/>
    <w:p>
      <w:pPr>
        <w:spacing w:after="0"/>
        <w:ind w:left="0"/>
        <w:jc w:val="both"/>
      </w:pPr>
      <w:r>
        <w:rPr>
          <w:rFonts w:ascii="Times New Roman"/>
          <w:b w:val="false"/>
          <w:i w:val="false"/>
          <w:color w:val="000000"/>
          <w:sz w:val="28"/>
        </w:rPr>
        <w:t xml:space="preserve">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на снижение/предотвращение оказываемого ими техногенного воздействия путем их контроля, а также внедрение и применение наилучших доступных технологий с сопоставлением экологической и экономической эффективности предпринимаемых мер. </w:t>
      </w:r>
    </w:p>
    <w:bookmarkEnd w:id="506"/>
    <w:bookmarkStart w:name="z772" w:id="507"/>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507"/>
    <w:bookmarkStart w:name="z773" w:id="508"/>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508"/>
    <w:bookmarkStart w:name="z774" w:id="509"/>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выявления случаев их негативного воздействия на окружающую среду;</w:t>
      </w:r>
    </w:p>
    <w:bookmarkEnd w:id="509"/>
    <w:bookmarkStart w:name="z775" w:id="510"/>
    <w:p>
      <w:pPr>
        <w:spacing w:after="0"/>
        <w:ind w:left="0"/>
        <w:jc w:val="both"/>
      </w:pPr>
      <w:r>
        <w:rPr>
          <w:rFonts w:ascii="Times New Roman"/>
          <w:b w:val="false"/>
          <w:i w:val="false"/>
          <w:color w:val="000000"/>
          <w:sz w:val="28"/>
        </w:rPr>
        <w:t>
      используемых технологических решениях и иных методах по очистке от вредных веществ сточных вод и отходящих газов, внедрению наилучших доступных технологий по сокращению норм использования природных ресурсов и снижению объемов выбросов, сбросов и образования отходов на объекте;</w:t>
      </w:r>
    </w:p>
    <w:bookmarkEnd w:id="510"/>
    <w:bookmarkStart w:name="z776" w:id="511"/>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и охране окружающей среды; </w:t>
      </w:r>
    </w:p>
    <w:bookmarkEnd w:id="511"/>
    <w:bookmarkStart w:name="z777" w:id="512"/>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512"/>
    <w:bookmarkStart w:name="z778" w:id="513"/>
    <w:p>
      <w:pPr>
        <w:spacing w:after="0"/>
        <w:ind w:left="0"/>
        <w:jc w:val="both"/>
      </w:pPr>
      <w:r>
        <w:rPr>
          <w:rFonts w:ascii="Times New Roman"/>
          <w:b w:val="false"/>
          <w:i w:val="false"/>
          <w:color w:val="000000"/>
          <w:sz w:val="28"/>
        </w:rPr>
        <w:t xml:space="preserve">
      подготовке и проведении сертификации производства в системе экологического менеджмента; </w:t>
      </w:r>
    </w:p>
    <w:bookmarkEnd w:id="513"/>
    <w:bookmarkStart w:name="z779" w:id="514"/>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мониторинге компонентов окружающей среды;</w:t>
      </w:r>
    </w:p>
    <w:bookmarkEnd w:id="514"/>
    <w:bookmarkStart w:name="z780" w:id="515"/>
    <w:p>
      <w:pPr>
        <w:spacing w:after="0"/>
        <w:ind w:left="0"/>
        <w:jc w:val="both"/>
      </w:pPr>
      <w:r>
        <w:rPr>
          <w:rFonts w:ascii="Times New Roman"/>
          <w:b w:val="false"/>
          <w:i w:val="false"/>
          <w:color w:val="000000"/>
          <w:sz w:val="28"/>
        </w:rPr>
        <w:t xml:space="preserve">
      получении разрешений на комплексное природопользование от специально уполномоченных государственных органов в области охраны окружающей среды; </w:t>
      </w:r>
    </w:p>
    <w:bookmarkEnd w:id="515"/>
    <w:bookmarkStart w:name="z781" w:id="516"/>
    <w:p>
      <w:pPr>
        <w:spacing w:after="0"/>
        <w:ind w:left="0"/>
        <w:jc w:val="both"/>
      </w:pPr>
      <w:r>
        <w:rPr>
          <w:rFonts w:ascii="Times New Roman"/>
          <w:b w:val="false"/>
          <w:i w:val="false"/>
          <w:color w:val="000000"/>
          <w:sz w:val="28"/>
        </w:rPr>
        <w:t>
      осуществлении контроля за выполнением и соблюдением требований законодательства об охране окружающей среды и прочее.</w:t>
      </w:r>
    </w:p>
    <w:bookmarkEnd w:id="516"/>
    <w:bookmarkStart w:name="z782" w:id="517"/>
    <w:p>
      <w:pPr>
        <w:spacing w:after="0"/>
        <w:ind w:left="0"/>
        <w:jc w:val="both"/>
      </w:pPr>
      <w:r>
        <w:rPr>
          <w:rFonts w:ascii="Times New Roman"/>
          <w:b w:val="false"/>
          <w:i w:val="false"/>
          <w:color w:val="000000"/>
          <w:sz w:val="28"/>
        </w:rPr>
        <w:t xml:space="preserve">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вредных веществ в окружающую среду, т.к. сокращение уровня загрязнения одного компонента окружающей среды может привести к усилению загрязнения другого. </w:t>
      </w:r>
    </w:p>
    <w:bookmarkEnd w:id="517"/>
    <w:bookmarkStart w:name="z783" w:id="518"/>
    <w:p>
      <w:pPr>
        <w:spacing w:after="0"/>
        <w:ind w:left="0"/>
        <w:jc w:val="both"/>
      </w:pPr>
      <w:r>
        <w:rPr>
          <w:rFonts w:ascii="Times New Roman"/>
          <w:b w:val="false"/>
          <w:i w:val="false"/>
          <w:color w:val="000000"/>
          <w:sz w:val="28"/>
        </w:rPr>
        <w:t xml:space="preserve">
      К примеру, установка влажных фильтров при газоочистке позволяет сократить загрязнение воздуха, но ведет к еще большему загрязнению воды, если отходы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вредных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 </w:t>
      </w:r>
    </w:p>
    <w:bookmarkEnd w:id="518"/>
    <w:bookmarkStart w:name="z784" w:id="519"/>
    <w:p>
      <w:pPr>
        <w:spacing w:after="0"/>
        <w:ind w:left="0"/>
        <w:jc w:val="both"/>
      </w:pPr>
      <w:r>
        <w:rPr>
          <w:rFonts w:ascii="Times New Roman"/>
          <w:b w:val="false"/>
          <w:i w:val="false"/>
          <w:color w:val="000000"/>
          <w:sz w:val="28"/>
        </w:rPr>
        <w:t xml:space="preserve">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 К примеру, печная пыль непосредственно возвращается в процесс производства, золошлаковые отходы используются повторно в технологическом процессе в качестве добавки. Именно цементные предприятия являются единственными в своем роде, чьи технологии позволяют использовать вторичные сырьевые ресурсы не только при обжиге, но и на других стадиях производства: при приготовлении цементной смеси, при измельчении шихты. </w:t>
      </w:r>
    </w:p>
    <w:bookmarkEnd w:id="519"/>
    <w:bookmarkStart w:name="z785" w:id="520"/>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снижение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520"/>
    <w:bookmarkStart w:name="z786" w:id="521"/>
    <w:p>
      <w:pPr>
        <w:spacing w:after="0"/>
        <w:ind w:left="0"/>
        <w:jc w:val="both"/>
      </w:pPr>
      <w:r>
        <w:rPr>
          <w:rFonts w:ascii="Times New Roman"/>
          <w:b w:val="false"/>
          <w:i w:val="false"/>
          <w:color w:val="000000"/>
          <w:sz w:val="28"/>
        </w:rPr>
        <w:t>
      Далеко не для всех производств найдены приемлемые технико-экономические решения по сокращению количества образующихся отходов и их утилизации, поэтому в настоящее время приходится работать в этом направлении.</w:t>
      </w:r>
    </w:p>
    <w:bookmarkEnd w:id="521"/>
    <w:bookmarkStart w:name="z787" w:id="522"/>
    <w:p>
      <w:pPr>
        <w:spacing w:after="0"/>
        <w:ind w:left="0"/>
        <w:jc w:val="both"/>
      </w:pPr>
      <w:r>
        <w:rPr>
          <w:rFonts w:ascii="Times New Roman"/>
          <w:b w:val="false"/>
          <w:i w:val="false"/>
          <w:color w:val="000000"/>
          <w:sz w:val="28"/>
        </w:rPr>
        <w:t>
      Заботясь о совершенствовании технологических аспектов охраны окружающей природной среды необходимо помнить, что никакие очистные сооружения и безотходные технологии не смогут восстановить устойчивость экосистемы, если будут превышены допустимые (пороговые) значения сокращения естественных, не преобразованных человеком природных систем.</w:t>
      </w:r>
    </w:p>
    <w:bookmarkEnd w:id="522"/>
    <w:bookmarkStart w:name="z788" w:id="523"/>
    <w:p>
      <w:pPr>
        <w:spacing w:after="0"/>
        <w:ind w:left="0"/>
        <w:jc w:val="left"/>
      </w:pPr>
      <w:r>
        <w:rPr>
          <w:rFonts w:ascii="Times New Roman"/>
          <w:b/>
          <w:i w:val="false"/>
          <w:color w:val="000000"/>
        </w:rPr>
        <w:t xml:space="preserve"> 2. Методология определения наилучших доступных техник</w:t>
      </w:r>
    </w:p>
    <w:bookmarkEnd w:id="523"/>
    <w:p>
      <w:pPr>
        <w:spacing w:after="0"/>
        <w:ind w:left="0"/>
        <w:jc w:val="both"/>
      </w:pPr>
      <w:r>
        <w:rPr>
          <w:rFonts w:ascii="Times New Roman"/>
          <w:b/>
          <w:i w:val="false"/>
          <w:color w:val="000000"/>
          <w:sz w:val="28"/>
        </w:rPr>
        <w:t>2.1. Детерминация, принципы подбора</w:t>
      </w:r>
    </w:p>
    <w:bookmarkStart w:name="z790" w:id="524"/>
    <w:p>
      <w:pPr>
        <w:spacing w:after="0"/>
        <w:ind w:left="0"/>
        <w:jc w:val="both"/>
      </w:pPr>
      <w:r>
        <w:rPr>
          <w:rFonts w:ascii="Times New Roman"/>
          <w:b w:val="false"/>
          <w:i w:val="false"/>
          <w:color w:val="000000"/>
          <w:sz w:val="28"/>
        </w:rPr>
        <w:t>
      Детерминация техник в качестве наилучших доступных основывается на принципах и критериях в соответствии с требованиями Экологического кодекса.</w:t>
      </w:r>
    </w:p>
    <w:bookmarkEnd w:id="524"/>
    <w:bookmarkStart w:name="z791" w:id="525"/>
    <w:p>
      <w:pPr>
        <w:spacing w:after="0"/>
        <w:ind w:left="0"/>
        <w:jc w:val="both"/>
      </w:pPr>
      <w:r>
        <w:rPr>
          <w:rFonts w:ascii="Times New Roman"/>
          <w:b w:val="false"/>
          <w:i w:val="false"/>
          <w:color w:val="000000"/>
          <w:sz w:val="28"/>
        </w:rPr>
        <w:t>
      Методология определения техники в качестве наилучшей доступной основывается на подборе и сравнении альтернативных техник, принятых в качестве техник-кандидатов в наилучшие доступные техники, обеспечивающих исполнение целей предприятия и государственных уполномоченных органов в области охраны окружающей среды. Определение техник-кандидатов основывается на результатах КТА и анализе международного опыта с учетом необходимости обоснованной адаптации к климатическим, экономическим, экологическим условиям и топливной базе Республики Казахстан, обуславливающим техническую и экономическую доступность наилучших доступных техник в области применения.</w:t>
      </w:r>
    </w:p>
    <w:bookmarkEnd w:id="525"/>
    <w:bookmarkStart w:name="z792" w:id="526"/>
    <w:p>
      <w:pPr>
        <w:spacing w:after="0"/>
        <w:ind w:left="0"/>
        <w:jc w:val="both"/>
      </w:pPr>
      <w:r>
        <w:rPr>
          <w:rFonts w:ascii="Times New Roman"/>
          <w:b w:val="false"/>
          <w:i w:val="false"/>
          <w:color w:val="000000"/>
          <w:sz w:val="28"/>
        </w:rPr>
        <w:t>
      Принципы подбора наилучших доступных техник основываются на соблюдении последовательности действий технических рабочих групп и заинтересованных сторон по учету и анализу критериев определения техник в качестве наилучших доступных техник.</w:t>
      </w:r>
    </w:p>
    <w:bookmarkEnd w:id="526"/>
    <w:bookmarkStart w:name="z793" w:id="527"/>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527"/>
    <w:bookmarkStart w:name="z794" w:id="528"/>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в области применения справочника по НДТ.</w:t>
      </w:r>
    </w:p>
    <w:bookmarkEnd w:id="528"/>
    <w:bookmarkStart w:name="z795" w:id="529"/>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был определен перечень маркерных веществ при условии их соответствия следующим характеристикам:</w:t>
      </w:r>
    </w:p>
    <w:bookmarkEnd w:id="529"/>
    <w:bookmarkStart w:name="z796" w:id="530"/>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530"/>
    <w:bookmarkStart w:name="z797" w:id="531"/>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531"/>
    <w:bookmarkStart w:name="z798" w:id="532"/>
    <w:p>
      <w:pPr>
        <w:spacing w:after="0"/>
        <w:ind w:left="0"/>
        <w:jc w:val="both"/>
      </w:pPr>
      <w:r>
        <w:rPr>
          <w:rFonts w:ascii="Times New Roman"/>
          <w:b w:val="false"/>
          <w:i w:val="false"/>
          <w:color w:val="000000"/>
          <w:sz w:val="28"/>
        </w:rPr>
        <w:t xml:space="preserve">
      2. Определение и инвентаризация техник-кандидатов, направленных на решение экологических проблем отрасли. </w:t>
      </w:r>
    </w:p>
    <w:bookmarkEnd w:id="532"/>
    <w:bookmarkStart w:name="z799" w:id="533"/>
    <w:p>
      <w:pPr>
        <w:spacing w:after="0"/>
        <w:ind w:left="0"/>
        <w:jc w:val="both"/>
      </w:pPr>
      <w:r>
        <w:rPr>
          <w:rFonts w:ascii="Times New Roman"/>
          <w:b w:val="false"/>
          <w:i w:val="false"/>
          <w:color w:val="000000"/>
          <w:sz w:val="28"/>
        </w:rPr>
        <w:t>
      При определении и инвентаризации техник-кандидатов, направленных на решение экологических проблем отрасли, оставляется перечень техник-кандидатов из имеющихся в Республики Казахстан и в мировом сообществе. Далее список ранжируется по возможности применения на существующей и/ или на новой установке в условиях Республики Казахстан и указываются аргументированные доводы о возможности или невозможности их применения.</w:t>
      </w:r>
    </w:p>
    <w:bookmarkEnd w:id="533"/>
    <w:bookmarkStart w:name="z800" w:id="534"/>
    <w:p>
      <w:pPr>
        <w:spacing w:after="0"/>
        <w:ind w:left="0"/>
        <w:jc w:val="both"/>
      </w:pPr>
      <w:r>
        <w:rPr>
          <w:rFonts w:ascii="Times New Roman"/>
          <w:b w:val="false"/>
          <w:i w:val="false"/>
          <w:color w:val="000000"/>
          <w:sz w:val="28"/>
        </w:rPr>
        <w:t>
      3. Оценка, анализ и сравнение техник-кандидатов в соответствии с критериями, приведенными в п. 2.2 настоящего справочника по НДТ, и на основании установления условий, при которых были достигнуты уровни экологической эффективности, с выявлением перечня техник, удовлетворяющим критериям наилучших доступных техник.</w:t>
      </w:r>
    </w:p>
    <w:bookmarkEnd w:id="534"/>
    <w:bookmarkStart w:name="z801" w:id="535"/>
    <w:p>
      <w:pPr>
        <w:spacing w:after="0"/>
        <w:ind w:left="0"/>
        <w:jc w:val="both"/>
      </w:pPr>
      <w:r>
        <w:rPr>
          <w:rFonts w:ascii="Times New Roman"/>
          <w:b w:val="false"/>
          <w:i w:val="false"/>
          <w:color w:val="000000"/>
          <w:sz w:val="28"/>
        </w:rPr>
        <w:t>
      При оценке, анализе и сравнении техник-кандидатов в наилучшие доступные техники соблюдается следующая последовательность действий:</w:t>
      </w:r>
    </w:p>
    <w:bookmarkEnd w:id="535"/>
    <w:bookmarkStart w:name="z802" w:id="536"/>
    <w:p>
      <w:pPr>
        <w:spacing w:after="0"/>
        <w:ind w:left="0"/>
        <w:jc w:val="both"/>
      </w:pPr>
      <w:r>
        <w:rPr>
          <w:rFonts w:ascii="Times New Roman"/>
          <w:b w:val="false"/>
          <w:i w:val="false"/>
          <w:color w:val="000000"/>
          <w:sz w:val="28"/>
        </w:rPr>
        <w:t>
      1) для установленных техник проводится оценка уровня воздействия на различные компоненты окружающей среды и уровней потребления различных ресурсов и материалов;</w:t>
      </w:r>
    </w:p>
    <w:bookmarkEnd w:id="536"/>
    <w:bookmarkStart w:name="z803" w:id="537"/>
    <w:p>
      <w:pPr>
        <w:spacing w:after="0"/>
        <w:ind w:left="0"/>
        <w:jc w:val="both"/>
      </w:pPr>
      <w:r>
        <w:rPr>
          <w:rFonts w:ascii="Times New Roman"/>
          <w:b w:val="false"/>
          <w:i w:val="false"/>
          <w:color w:val="000000"/>
          <w:sz w:val="28"/>
        </w:rPr>
        <w:t>
      2) оценка при наличии необходимой информации затрат на внедрение техник и содержание оборудования, возможные льготы и преимущества после внедрения техник, период внедрения;</w:t>
      </w:r>
    </w:p>
    <w:bookmarkEnd w:id="537"/>
    <w:bookmarkStart w:name="z804" w:id="538"/>
    <w:p>
      <w:pPr>
        <w:spacing w:after="0"/>
        <w:ind w:left="0"/>
        <w:jc w:val="both"/>
      </w:pPr>
      <w:r>
        <w:rPr>
          <w:rFonts w:ascii="Times New Roman"/>
          <w:b w:val="false"/>
          <w:i w:val="false"/>
          <w:color w:val="000000"/>
          <w:sz w:val="28"/>
        </w:rPr>
        <w:t>
      3) по результатам оценки из установленных техник основного технологического процесса выбираются техники:</w:t>
      </w:r>
    </w:p>
    <w:bookmarkEnd w:id="538"/>
    <w:bookmarkStart w:name="z805" w:id="539"/>
    <w:p>
      <w:pPr>
        <w:spacing w:after="0"/>
        <w:ind w:left="0"/>
        <w:jc w:val="both"/>
      </w:pPr>
      <w:r>
        <w:rPr>
          <w:rFonts w:ascii="Times New Roman"/>
          <w:b w:val="false"/>
          <w:i w:val="false"/>
          <w:color w:val="000000"/>
          <w:sz w:val="28"/>
        </w:rPr>
        <w:t>
      обеспечивающие предотвращение или снижение воздействия на компоненты окружающей среды;</w:t>
      </w:r>
    </w:p>
    <w:bookmarkEnd w:id="539"/>
    <w:bookmarkStart w:name="z806" w:id="540"/>
    <w:p>
      <w:pPr>
        <w:spacing w:after="0"/>
        <w:ind w:left="0"/>
        <w:jc w:val="both"/>
      </w:pPr>
      <w:r>
        <w:rPr>
          <w:rFonts w:ascii="Times New Roman"/>
          <w:b w:val="false"/>
          <w:i w:val="false"/>
          <w:color w:val="000000"/>
          <w:sz w:val="28"/>
        </w:rPr>
        <w:t>
      внедрение которых не приведет к существенному увеличению объемов выбросов других загрязняющих веществ, сбросов загрязненных сточных вод, образованию отходов обезвреживания, потребления ресурсов, иных видов негативного воздействия на окружающую среду и увеличению риска для здоровья населения выше приемлемого или допустимого уровня;</w:t>
      </w:r>
    </w:p>
    <w:bookmarkEnd w:id="540"/>
    <w:bookmarkStart w:name="z807" w:id="541"/>
    <w:p>
      <w:pPr>
        <w:spacing w:after="0"/>
        <w:ind w:left="0"/>
        <w:jc w:val="both"/>
      </w:pPr>
      <w:r>
        <w:rPr>
          <w:rFonts w:ascii="Times New Roman"/>
          <w:b w:val="false"/>
          <w:i w:val="false"/>
          <w:color w:val="000000"/>
          <w:sz w:val="28"/>
        </w:rPr>
        <w:t>
      внедрение которых не приведет к чрезмерным материально-финансовым затратам (с учетом возможных льгот и преимуществ при внедрении);</w:t>
      </w:r>
    </w:p>
    <w:bookmarkEnd w:id="541"/>
    <w:bookmarkStart w:name="z808" w:id="542"/>
    <w:p>
      <w:pPr>
        <w:spacing w:after="0"/>
        <w:ind w:left="0"/>
        <w:jc w:val="both"/>
      </w:pPr>
      <w:r>
        <w:rPr>
          <w:rFonts w:ascii="Times New Roman"/>
          <w:b w:val="false"/>
          <w:i w:val="false"/>
          <w:color w:val="000000"/>
          <w:sz w:val="28"/>
        </w:rPr>
        <w:t>
      имеющие приемлемые сроки внедрения.</w:t>
      </w:r>
    </w:p>
    <w:bookmarkEnd w:id="542"/>
    <w:bookmarkStart w:name="z809" w:id="543"/>
    <w:p>
      <w:pPr>
        <w:spacing w:after="0"/>
        <w:ind w:left="0"/>
        <w:jc w:val="both"/>
      </w:pPr>
      <w:r>
        <w:rPr>
          <w:rFonts w:ascii="Times New Roman"/>
          <w:b w:val="false"/>
          <w:i w:val="false"/>
          <w:color w:val="000000"/>
          <w:sz w:val="28"/>
        </w:rPr>
        <w:t>
      4. Определение уровней наилучшей экологической результативности, обеспечиваемой наилучшей доступной техникой (включая технологические показатели эмиссий, связанные с НДТ).</w:t>
      </w:r>
    </w:p>
    <w:bookmarkEnd w:id="543"/>
    <w:bookmarkStart w:name="z810" w:id="544"/>
    <w:p>
      <w:pPr>
        <w:spacing w:after="0"/>
        <w:ind w:left="0"/>
        <w:jc w:val="both"/>
      </w:pPr>
      <w:r>
        <w:rPr>
          <w:rFonts w:ascii="Times New Roman"/>
          <w:b w:val="false"/>
          <w:i w:val="false"/>
          <w:color w:val="000000"/>
          <w:sz w:val="28"/>
        </w:rPr>
        <w:t>
      Термин "наилучшие доступные техники" определен в ст.113 Экологического кодекса [1].</w:t>
      </w:r>
    </w:p>
    <w:bookmarkEnd w:id="544"/>
    <w:bookmarkStart w:name="z811" w:id="545"/>
    <w:p>
      <w:pPr>
        <w:spacing w:after="0"/>
        <w:ind w:left="0"/>
        <w:jc w:val="both"/>
      </w:pPr>
      <w:r>
        <w:rPr>
          <w:rFonts w:ascii="Times New Roman"/>
          <w:b w:val="false"/>
          <w:i w:val="false"/>
          <w:color w:val="000000"/>
          <w:sz w:val="28"/>
        </w:rPr>
        <w:t xml:space="preserve">
      Под наилучшими доступными техниками понимается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w:t>
      </w:r>
    </w:p>
    <w:bookmarkEnd w:id="545"/>
    <w:bookmarkStart w:name="z812" w:id="546"/>
    <w:p>
      <w:pPr>
        <w:spacing w:after="0"/>
        <w:ind w:left="0"/>
        <w:jc w:val="both"/>
      </w:pPr>
      <w:r>
        <w:rPr>
          <w:rFonts w:ascii="Times New Roman"/>
          <w:b w:val="false"/>
          <w:i w:val="false"/>
          <w:color w:val="000000"/>
          <w:sz w:val="28"/>
        </w:rPr>
        <w:t>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bookmarkEnd w:id="546"/>
    <w:bookmarkStart w:name="z813" w:id="547"/>
    <w:p>
      <w:pPr>
        <w:spacing w:after="0"/>
        <w:ind w:left="0"/>
        <w:jc w:val="both"/>
      </w:pPr>
      <w:r>
        <w:rPr>
          <w:rFonts w:ascii="Times New Roman"/>
          <w:b w:val="false"/>
          <w:i w:val="false"/>
          <w:color w:val="000000"/>
          <w:sz w:val="28"/>
        </w:rPr>
        <w:t>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bookmarkEnd w:id="547"/>
    <w:bookmarkStart w:name="z814" w:id="548"/>
    <w:p>
      <w:pPr>
        <w:spacing w:after="0"/>
        <w:ind w:left="0"/>
        <w:jc w:val="both"/>
      </w:pPr>
      <w:r>
        <w:rPr>
          <w:rFonts w:ascii="Times New Roman"/>
          <w:b w:val="false"/>
          <w:i w:val="false"/>
          <w:color w:val="000000"/>
          <w:sz w:val="28"/>
        </w:rPr>
        <w:t>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bookmarkEnd w:id="548"/>
    <w:bookmarkStart w:name="z815" w:id="549"/>
    <w:p>
      <w:pPr>
        <w:spacing w:after="0"/>
        <w:ind w:left="0"/>
        <w:jc w:val="both"/>
      </w:pPr>
      <w:r>
        <w:rPr>
          <w:rFonts w:ascii="Times New Roman"/>
          <w:b w:val="false"/>
          <w:i w:val="false"/>
          <w:color w:val="000000"/>
          <w:sz w:val="28"/>
        </w:rPr>
        <w:t>
      Применение наилучших доступных техник направлено на комплексное предотвращение загрязнения окружающей среды, минимизацию и контроль негативного антропогенного воздействия на окружающую среду.</w:t>
      </w:r>
    </w:p>
    <w:bookmarkEnd w:id="549"/>
    <w:bookmarkStart w:name="z816" w:id="550"/>
    <w:p>
      <w:pPr>
        <w:spacing w:after="0"/>
        <w:ind w:left="0"/>
        <w:jc w:val="both"/>
      </w:pPr>
      <w:r>
        <w:rPr>
          <w:rFonts w:ascii="Times New Roman"/>
          <w:b w:val="false"/>
          <w:i w:val="false"/>
          <w:color w:val="000000"/>
          <w:sz w:val="28"/>
        </w:rPr>
        <w:t xml:space="preserve">
      Под областями применения наилучших доступных техник понимаются отдельные отрасли экономики, виды деятельности, технологические процессы, технические, организационные или управленческие аспекты ведения деятельности, для которых в соответствии с Экологическим кодексом определяются наилучшие доступные техники. </w:t>
      </w:r>
    </w:p>
    <w:bookmarkEnd w:id="550"/>
    <w:p>
      <w:pPr>
        <w:spacing w:after="0"/>
        <w:ind w:left="0"/>
        <w:jc w:val="both"/>
      </w:pPr>
      <w:r>
        <w:rPr>
          <w:rFonts w:ascii="Times New Roman"/>
          <w:b/>
          <w:i w:val="false"/>
          <w:color w:val="000000"/>
          <w:sz w:val="28"/>
        </w:rPr>
        <w:t>2.2. Критерии отнесения техник к наилучшей доступной технике</w:t>
      </w:r>
    </w:p>
    <w:bookmarkStart w:name="z818" w:id="551"/>
    <w:p>
      <w:pPr>
        <w:spacing w:after="0"/>
        <w:ind w:left="0"/>
        <w:jc w:val="both"/>
      </w:pPr>
      <w:r>
        <w:rPr>
          <w:rFonts w:ascii="Times New Roman"/>
          <w:b w:val="false"/>
          <w:i w:val="false"/>
          <w:color w:val="000000"/>
          <w:sz w:val="28"/>
        </w:rPr>
        <w:t>
      В соответствии с п.3 ст.113 Экологического кодекса критериями определения наилучших доступных техник являются:</w:t>
      </w:r>
    </w:p>
    <w:bookmarkEnd w:id="551"/>
    <w:bookmarkStart w:name="z819" w:id="552"/>
    <w:p>
      <w:pPr>
        <w:spacing w:after="0"/>
        <w:ind w:left="0"/>
        <w:jc w:val="both"/>
      </w:pPr>
      <w:r>
        <w:rPr>
          <w:rFonts w:ascii="Times New Roman"/>
          <w:b w:val="false"/>
          <w:i w:val="false"/>
          <w:color w:val="000000"/>
          <w:sz w:val="28"/>
        </w:rPr>
        <w:t>
      1) использование малоотходной технологии;</w:t>
      </w:r>
    </w:p>
    <w:bookmarkEnd w:id="552"/>
    <w:bookmarkStart w:name="z820" w:id="553"/>
    <w:p>
      <w:pPr>
        <w:spacing w:after="0"/>
        <w:ind w:left="0"/>
        <w:jc w:val="both"/>
      </w:pPr>
      <w:r>
        <w:rPr>
          <w:rFonts w:ascii="Times New Roman"/>
          <w:b w:val="false"/>
          <w:i w:val="false"/>
          <w:color w:val="000000"/>
          <w:sz w:val="28"/>
        </w:rPr>
        <w:t>
      2) использование менее опасных веществ;</w:t>
      </w:r>
    </w:p>
    <w:bookmarkEnd w:id="553"/>
    <w:bookmarkStart w:name="z821" w:id="554"/>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554"/>
    <w:bookmarkStart w:name="z822" w:id="555"/>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555"/>
    <w:bookmarkStart w:name="z823" w:id="556"/>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556"/>
    <w:bookmarkStart w:name="z824" w:id="557"/>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557"/>
    <w:bookmarkStart w:name="z825" w:id="558"/>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558"/>
    <w:bookmarkStart w:name="z826" w:id="559"/>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559"/>
    <w:bookmarkStart w:name="z827" w:id="560"/>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560"/>
    <w:bookmarkStart w:name="z828" w:id="561"/>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561"/>
    <w:bookmarkStart w:name="z829" w:id="562"/>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562"/>
    <w:bookmarkStart w:name="z830" w:id="563"/>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563"/>
    <w:bookmarkStart w:name="z831" w:id="564"/>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564"/>
    <w:bookmarkStart w:name="z832" w:id="565"/>
    <w:p>
      <w:pPr>
        <w:spacing w:after="0"/>
        <w:ind w:left="0"/>
        <w:jc w:val="both"/>
      </w:pPr>
      <w:r>
        <w:rPr>
          <w:rFonts w:ascii="Times New Roman"/>
          <w:b w:val="false"/>
          <w:i w:val="false"/>
          <w:color w:val="000000"/>
          <w:sz w:val="28"/>
        </w:rPr>
        <w:t>
      Обеспечением соблюдения принципов Экологического кодекса при определении техники в качестве НДТ является условие сочетания указанных критериев, выражаемое в соблюдении следующих условий для каждой техники, которая является кандидатом наилучшей доступной:</w:t>
      </w:r>
    </w:p>
    <w:bookmarkEnd w:id="565"/>
    <w:bookmarkStart w:name="z833" w:id="566"/>
    <w:p>
      <w:pPr>
        <w:spacing w:after="0"/>
        <w:ind w:left="0"/>
        <w:jc w:val="both"/>
      </w:pPr>
      <w:r>
        <w:rPr>
          <w:rFonts w:ascii="Times New Roman"/>
          <w:b w:val="false"/>
          <w:i w:val="false"/>
          <w:color w:val="000000"/>
          <w:sz w:val="28"/>
        </w:rPr>
        <w:t>
      1) наименьший уровень негативного воздействия на окружающую среду;</w:t>
      </w:r>
    </w:p>
    <w:bookmarkEnd w:id="566"/>
    <w:bookmarkStart w:name="z834" w:id="567"/>
    <w:p>
      <w:pPr>
        <w:spacing w:after="0"/>
        <w:ind w:left="0"/>
        <w:jc w:val="both"/>
      </w:pPr>
      <w:r>
        <w:rPr>
          <w:rFonts w:ascii="Times New Roman"/>
          <w:b w:val="false"/>
          <w:i w:val="false"/>
          <w:color w:val="000000"/>
          <w:sz w:val="28"/>
        </w:rPr>
        <w:t>
      2) экономическая эффективность ее внедрения и эксплуатации;</w:t>
      </w:r>
    </w:p>
    <w:bookmarkEnd w:id="567"/>
    <w:bookmarkStart w:name="z835" w:id="568"/>
    <w:p>
      <w:pPr>
        <w:spacing w:after="0"/>
        <w:ind w:left="0"/>
        <w:jc w:val="both"/>
      </w:pPr>
      <w:r>
        <w:rPr>
          <w:rFonts w:ascii="Times New Roman"/>
          <w:b w:val="false"/>
          <w:i w:val="false"/>
          <w:color w:val="000000"/>
          <w:sz w:val="28"/>
        </w:rPr>
        <w:t>
      3) применение ресурсо- и энергосберегающих методов;</w:t>
      </w:r>
    </w:p>
    <w:bookmarkEnd w:id="568"/>
    <w:bookmarkStart w:name="z836" w:id="569"/>
    <w:p>
      <w:pPr>
        <w:spacing w:after="0"/>
        <w:ind w:left="0"/>
        <w:jc w:val="both"/>
      </w:pPr>
      <w:r>
        <w:rPr>
          <w:rFonts w:ascii="Times New Roman"/>
          <w:b w:val="false"/>
          <w:i w:val="false"/>
          <w:color w:val="000000"/>
          <w:sz w:val="28"/>
        </w:rPr>
        <w:t>
      4) период внедрения техники;</w:t>
      </w:r>
    </w:p>
    <w:bookmarkEnd w:id="569"/>
    <w:bookmarkStart w:name="z837" w:id="570"/>
    <w:p>
      <w:pPr>
        <w:spacing w:after="0"/>
        <w:ind w:left="0"/>
        <w:jc w:val="both"/>
      </w:pPr>
      <w:r>
        <w:rPr>
          <w:rFonts w:ascii="Times New Roman"/>
          <w:b w:val="false"/>
          <w:i w:val="false"/>
          <w:color w:val="000000"/>
          <w:sz w:val="28"/>
        </w:rPr>
        <w:t>
      5) промышленное внедрение техники на двух и более объектах, оказывающих негативное воздействие на окружающую среду.</w:t>
      </w:r>
    </w:p>
    <w:bookmarkEnd w:id="570"/>
    <w:p>
      <w:pPr>
        <w:spacing w:after="0"/>
        <w:ind w:left="0"/>
        <w:jc w:val="both"/>
      </w:pPr>
      <w:r>
        <w:rPr>
          <w:rFonts w:ascii="Times New Roman"/>
          <w:b/>
          <w:i w:val="false"/>
          <w:color w:val="000000"/>
          <w:sz w:val="28"/>
        </w:rPr>
        <w:t>Наименьший уровень негативного воздействия на окружающую среду</w:t>
      </w:r>
    </w:p>
    <w:bookmarkStart w:name="z839" w:id="571"/>
    <w:p>
      <w:pPr>
        <w:spacing w:after="0"/>
        <w:ind w:left="0"/>
        <w:jc w:val="both"/>
      </w:pPr>
      <w:r>
        <w:rPr>
          <w:rFonts w:ascii="Times New Roman"/>
          <w:b w:val="false"/>
          <w:i w:val="false"/>
          <w:color w:val="000000"/>
          <w:sz w:val="28"/>
        </w:rPr>
        <w:t>
      При установлении условия обеспечения техникой-кандидатом наименьшего уровня негативного воздействия на окружающую среду рассматривается два показателя:</w:t>
      </w:r>
    </w:p>
    <w:bookmarkEnd w:id="571"/>
    <w:bookmarkStart w:name="z840" w:id="572"/>
    <w:p>
      <w:pPr>
        <w:spacing w:after="0"/>
        <w:ind w:left="0"/>
        <w:jc w:val="both"/>
      </w:pPr>
      <w:r>
        <w:rPr>
          <w:rFonts w:ascii="Times New Roman"/>
          <w:b w:val="false"/>
          <w:i w:val="false"/>
          <w:color w:val="000000"/>
          <w:sz w:val="28"/>
        </w:rPr>
        <w:t>
      опасность используемых и (или) образующихся в технологических процессах веществ для атмосферы, почвы, водных систем, человека, других живых организмов и экосистем в целом;</w:t>
      </w:r>
    </w:p>
    <w:bookmarkEnd w:id="572"/>
    <w:bookmarkStart w:name="z841" w:id="573"/>
    <w:p>
      <w:pPr>
        <w:spacing w:after="0"/>
        <w:ind w:left="0"/>
        <w:jc w:val="both"/>
      </w:pPr>
      <w:r>
        <w:rPr>
          <w:rFonts w:ascii="Times New Roman"/>
          <w:b w:val="false"/>
          <w:i w:val="false"/>
          <w:color w:val="000000"/>
          <w:sz w:val="28"/>
        </w:rPr>
        <w:t>
      характер негативного воздействия и значения эмиссий загрязняющих веществ в составе выбросов и сбросов.</w:t>
      </w:r>
    </w:p>
    <w:bookmarkEnd w:id="573"/>
    <w:bookmarkStart w:name="z842" w:id="574"/>
    <w:p>
      <w:pPr>
        <w:spacing w:after="0"/>
        <w:ind w:left="0"/>
        <w:jc w:val="both"/>
      </w:pPr>
      <w:r>
        <w:rPr>
          <w:rFonts w:ascii="Times New Roman"/>
          <w:b w:val="false"/>
          <w:i w:val="false"/>
          <w:color w:val="000000"/>
          <w:sz w:val="28"/>
        </w:rPr>
        <w:t xml:space="preserve">
      При определении опасности используемых и (или) образующихся в технологических процессах веществ проводится инвентаризация эмиссий загрязняющих веществ в составе выбросов и сбросов, их объемов (масса), а также объемов и характеристик отходов. При оценке опасности используемых и (или) образующихся в ходе технологических процессов загрязняющих веществ устанавливаются маркерные загрязняющие вещества, выделяющиеся в атмосферу, поступающие в водные объекты, в промежуточные продукты и отходы. </w:t>
      </w:r>
    </w:p>
    <w:bookmarkEnd w:id="574"/>
    <w:bookmarkStart w:name="z843" w:id="575"/>
    <w:p>
      <w:pPr>
        <w:spacing w:after="0"/>
        <w:ind w:left="0"/>
        <w:jc w:val="both"/>
      </w:pPr>
      <w:r>
        <w:rPr>
          <w:rFonts w:ascii="Times New Roman"/>
          <w:b w:val="false"/>
          <w:i w:val="false"/>
          <w:color w:val="000000"/>
          <w:sz w:val="28"/>
        </w:rPr>
        <w:t>
      Выбор маркерных веществ основывается на установлении следующих характеристик:</w:t>
      </w:r>
    </w:p>
    <w:bookmarkEnd w:id="575"/>
    <w:bookmarkStart w:name="z844" w:id="576"/>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w:t>
      </w:r>
    </w:p>
    <w:bookmarkEnd w:id="576"/>
    <w:bookmarkStart w:name="z845" w:id="577"/>
    <w:p>
      <w:pPr>
        <w:spacing w:after="0"/>
        <w:ind w:left="0"/>
        <w:jc w:val="both"/>
      </w:pPr>
      <w:r>
        <w:rPr>
          <w:rFonts w:ascii="Times New Roman"/>
          <w:b w:val="false"/>
          <w:i w:val="false"/>
          <w:color w:val="000000"/>
          <w:sz w:val="28"/>
        </w:rPr>
        <w:t>
      вещество присутствует в эмиссиях постоянно и в значимых концентрациях;</w:t>
      </w:r>
    </w:p>
    <w:bookmarkEnd w:id="577"/>
    <w:bookmarkStart w:name="z846" w:id="578"/>
    <w:p>
      <w:pPr>
        <w:spacing w:after="0"/>
        <w:ind w:left="0"/>
        <w:jc w:val="both"/>
      </w:pPr>
      <w:r>
        <w:rPr>
          <w:rFonts w:ascii="Times New Roman"/>
          <w:b w:val="false"/>
          <w:i w:val="false"/>
          <w:color w:val="000000"/>
          <w:sz w:val="28"/>
        </w:rPr>
        <w:t>
      вещество оказывает значительное воздействие на окружающую среду;</w:t>
      </w:r>
    </w:p>
    <w:bookmarkEnd w:id="578"/>
    <w:bookmarkStart w:name="z847" w:id="579"/>
    <w:p>
      <w:pPr>
        <w:spacing w:after="0"/>
        <w:ind w:left="0"/>
        <w:jc w:val="both"/>
      </w:pPr>
      <w:r>
        <w:rPr>
          <w:rFonts w:ascii="Times New Roman"/>
          <w:b w:val="false"/>
          <w:i w:val="false"/>
          <w:color w:val="000000"/>
          <w:sz w:val="28"/>
        </w:rPr>
        <w:t>
      метод определения вещества является доступным, воспроизводимым и соответствует требованиям обеспечения единства измерений;</w:t>
      </w:r>
    </w:p>
    <w:bookmarkEnd w:id="579"/>
    <w:bookmarkStart w:name="z848" w:id="580"/>
    <w:p>
      <w:pPr>
        <w:spacing w:after="0"/>
        <w:ind w:left="0"/>
        <w:jc w:val="both"/>
      </w:pPr>
      <w:r>
        <w:rPr>
          <w:rFonts w:ascii="Times New Roman"/>
          <w:b w:val="false"/>
          <w:i w:val="false"/>
          <w:color w:val="000000"/>
          <w:sz w:val="28"/>
        </w:rPr>
        <w:t>
      количественным критерием для определения маркерных веществ является их наибольший совокупный вклад в общем объеме выбросов загрязняющих веществ.</w:t>
      </w:r>
    </w:p>
    <w:bookmarkEnd w:id="580"/>
    <w:p>
      <w:pPr>
        <w:spacing w:after="0"/>
        <w:ind w:left="0"/>
        <w:jc w:val="both"/>
      </w:pPr>
      <w:r>
        <w:rPr>
          <w:rFonts w:ascii="Times New Roman"/>
          <w:b/>
          <w:i w:val="false"/>
          <w:color w:val="000000"/>
          <w:sz w:val="28"/>
        </w:rPr>
        <w:t>Экономическая эффективность внедрения и эксплуатации техники</w:t>
      </w:r>
    </w:p>
    <w:bookmarkStart w:name="z850" w:id="581"/>
    <w:p>
      <w:pPr>
        <w:spacing w:after="0"/>
        <w:ind w:left="0"/>
        <w:jc w:val="both"/>
      </w:pPr>
      <w:r>
        <w:rPr>
          <w:rFonts w:ascii="Times New Roman"/>
          <w:b w:val="false"/>
          <w:i w:val="false"/>
          <w:color w:val="000000"/>
          <w:sz w:val="28"/>
        </w:rPr>
        <w:t>
      При установлении условия обеспечения экономической эффективности проводится оценка затрат на внедрение, эксплуатацию техники и выгоду от ее внедрения путем применения метода анализа затрат и выгод. Если внедрение различных техник дает положительные результаты, то техникой с самой высокой результативностью считается та, которая дает наилучшее соотношение "цена/качество" и, соответственно, демонстрирует наилучшие экономические показатели среди рассматриваемых техник. Данный метод анализа требует более широкого охвата данных, где данные по выгодам/затратам сложно представить в денежной форме.</w:t>
      </w:r>
    </w:p>
    <w:bookmarkEnd w:id="581"/>
    <w:bookmarkStart w:name="z851" w:id="582"/>
    <w:p>
      <w:pPr>
        <w:spacing w:after="0"/>
        <w:ind w:left="0"/>
        <w:jc w:val="both"/>
      </w:pPr>
      <w:r>
        <w:rPr>
          <w:rFonts w:ascii="Times New Roman"/>
          <w:b w:val="false"/>
          <w:i w:val="false"/>
          <w:color w:val="000000"/>
          <w:sz w:val="28"/>
        </w:rPr>
        <w:t>
      Проведение анализа инкрементального денежного потока, возникающего в результате разницы денежных потоков "до" и "после" внедрения техники, позволяет провести экономический анализ, который наиболее знаком для большинства предприятий.</w:t>
      </w:r>
    </w:p>
    <w:bookmarkEnd w:id="582"/>
    <w:bookmarkStart w:name="z852" w:id="583"/>
    <w:p>
      <w:pPr>
        <w:spacing w:after="0"/>
        <w:ind w:left="0"/>
        <w:jc w:val="both"/>
      </w:pPr>
      <w:r>
        <w:rPr>
          <w:rFonts w:ascii="Times New Roman"/>
          <w:b w:val="false"/>
          <w:i w:val="false"/>
          <w:color w:val="000000"/>
          <w:sz w:val="28"/>
        </w:rPr>
        <w:t>
      Альтернативой методу анализа затрат и выгод служит анализ эффективности затрат, используемый для определения наиболее предпочтительных для достижения определенной экологической цели при самой низкой стоимости мероприятий. Ранжирование техник-кандидатов НДТ по мере возрастания их экономической эффективности позволяет исключить варианты, которые необоснованно и неоправданно дороги по сравнению с полученной экологической выгодой.</w:t>
      </w:r>
    </w:p>
    <w:bookmarkEnd w:id="583"/>
    <w:bookmarkStart w:name="z853" w:id="584"/>
    <w:p>
      <w:pPr>
        <w:spacing w:after="0"/>
        <w:ind w:left="0"/>
        <w:jc w:val="both"/>
      </w:pPr>
      <w:r>
        <w:rPr>
          <w:rFonts w:ascii="Times New Roman"/>
          <w:b w:val="false"/>
          <w:i w:val="false"/>
          <w:color w:val="000000"/>
          <w:sz w:val="28"/>
        </w:rPr>
        <w:t>
      Экономическая эффективность техники определяется согласно формуле:</w:t>
      </w:r>
    </w:p>
    <w:bookmarkEnd w:id="584"/>
    <w:bookmarkStart w:name="z854" w:id="585"/>
    <w:p>
      <w:pPr>
        <w:spacing w:after="0"/>
        <w:ind w:left="0"/>
        <w:jc w:val="both"/>
      </w:pPr>
      <w:r>
        <w:rPr>
          <w:rFonts w:ascii="Times New Roman"/>
          <w:b w:val="false"/>
          <w:i w:val="false"/>
          <w:color w:val="000000"/>
          <w:sz w:val="28"/>
        </w:rPr>
        <w:t>
      экономическая эффективность = годовые затраты, тенге/сокращение эмиссий, т/год.</w:t>
      </w:r>
    </w:p>
    <w:bookmarkEnd w:id="585"/>
    <w:bookmarkStart w:name="z855" w:id="586"/>
    <w:p>
      <w:pPr>
        <w:spacing w:after="0"/>
        <w:ind w:left="0"/>
        <w:jc w:val="both"/>
      </w:pPr>
      <w:r>
        <w:rPr>
          <w:rFonts w:ascii="Times New Roman"/>
          <w:b w:val="false"/>
          <w:i w:val="false"/>
          <w:color w:val="000000"/>
          <w:sz w:val="28"/>
        </w:rPr>
        <w:t>
      Методология расчета затрат устанавливает алгоритм, позволяющий собрать и проанализировать данные о капитальных затратах и эксплуатационных издержках для сооружения, установки, технологии или процесса с учетом экономической эффективности внедрения и эксплуатации.</w:t>
      </w:r>
    </w:p>
    <w:bookmarkEnd w:id="586"/>
    <w:bookmarkStart w:name="z856" w:id="587"/>
    <w:p>
      <w:pPr>
        <w:spacing w:after="0"/>
        <w:ind w:left="0"/>
        <w:jc w:val="both"/>
      </w:pPr>
      <w:r>
        <w:rPr>
          <w:rFonts w:ascii="Times New Roman"/>
          <w:b w:val="false"/>
          <w:i w:val="false"/>
          <w:color w:val="000000"/>
          <w:sz w:val="28"/>
        </w:rPr>
        <w:t>
      Основные этапы оценки приведены на рисунке 2.1.</w:t>
      </w:r>
    </w:p>
    <w:bookmarkEnd w:id="587"/>
    <w:bookmarkStart w:name="z857"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5105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05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589"/>
    <w:p>
      <w:pPr>
        <w:spacing w:after="0"/>
        <w:ind w:left="0"/>
        <w:jc w:val="both"/>
      </w:pPr>
      <w:r>
        <w:rPr>
          <w:rFonts w:ascii="Times New Roman"/>
          <w:b w:val="false"/>
          <w:i w:val="false"/>
          <w:color w:val="000000"/>
          <w:sz w:val="28"/>
        </w:rPr>
        <w:t>
      В ходе проведения экономического анализа внедрения НДТ рассматриваются:</w:t>
      </w:r>
    </w:p>
    <w:bookmarkEnd w:id="589"/>
    <w:bookmarkStart w:name="z859" w:id="590"/>
    <w:p>
      <w:pPr>
        <w:spacing w:after="0"/>
        <w:ind w:left="0"/>
        <w:jc w:val="both"/>
      </w:pPr>
      <w:r>
        <w:rPr>
          <w:rFonts w:ascii="Times New Roman"/>
          <w:b w:val="false"/>
          <w:i w:val="false"/>
          <w:color w:val="000000"/>
          <w:sz w:val="28"/>
        </w:rPr>
        <w:t>
      1) опыт предыдущего успешного использования в промышленном масштабе сопоставимых техник;</w:t>
      </w:r>
    </w:p>
    <w:bookmarkEnd w:id="590"/>
    <w:bookmarkStart w:name="z860" w:id="591"/>
    <w:p>
      <w:pPr>
        <w:spacing w:after="0"/>
        <w:ind w:left="0"/>
        <w:jc w:val="both"/>
      </w:pPr>
      <w:r>
        <w:rPr>
          <w:rFonts w:ascii="Times New Roman"/>
          <w:b w:val="false"/>
          <w:i w:val="false"/>
          <w:color w:val="000000"/>
          <w:sz w:val="28"/>
        </w:rPr>
        <w:t>
      2) информация об известных авариях, связанных с внедрением и эксплуатацией данной техники на производстве;</w:t>
      </w:r>
    </w:p>
    <w:bookmarkEnd w:id="591"/>
    <w:bookmarkStart w:name="z861" w:id="592"/>
    <w:p>
      <w:pPr>
        <w:spacing w:after="0"/>
        <w:ind w:left="0"/>
        <w:jc w:val="both"/>
      </w:pPr>
      <w:r>
        <w:rPr>
          <w:rFonts w:ascii="Times New Roman"/>
          <w:b w:val="false"/>
          <w:i w:val="false"/>
          <w:color w:val="000000"/>
          <w:sz w:val="28"/>
        </w:rPr>
        <w:t>
      3) географические факторы климата внедрения техник (расположение относительно источников энергии, ее доступность, логистические цепочки), а также технологические ограничения, связанные с региональными физико-географическими и геологическими условиями и наличием особо охраняемых природных территорий, памятников культуры и объектов рекреации.</w:t>
      </w:r>
    </w:p>
    <w:bookmarkEnd w:id="592"/>
    <w:bookmarkStart w:name="z862" w:id="593"/>
    <w:p>
      <w:pPr>
        <w:spacing w:after="0"/>
        <w:ind w:left="0"/>
        <w:jc w:val="both"/>
      </w:pPr>
      <w:r>
        <w:rPr>
          <w:rFonts w:ascii="Times New Roman"/>
          <w:b w:val="false"/>
          <w:i w:val="false"/>
          <w:color w:val="000000"/>
          <w:sz w:val="28"/>
        </w:rPr>
        <w:t>
      Для проведения оценки техники-кандидата определяется структура затрат с выделением капитальных затрат (на строительство сооружений, приобретение и монтаж оборудования) и эксплуатационных. В эксплуатационных затратах выделяются затраты на техническое обслуживание и ремонт, энергоносители, материалы и услуги, затраты на оплату труда.</w:t>
      </w:r>
    </w:p>
    <w:bookmarkEnd w:id="593"/>
    <w:bookmarkStart w:name="z863" w:id="594"/>
    <w:p>
      <w:pPr>
        <w:spacing w:after="0"/>
        <w:ind w:left="0"/>
        <w:jc w:val="both"/>
      </w:pPr>
      <w:r>
        <w:rPr>
          <w:rFonts w:ascii="Times New Roman"/>
          <w:b w:val="false"/>
          <w:i w:val="false"/>
          <w:color w:val="000000"/>
          <w:sz w:val="28"/>
        </w:rPr>
        <w:t>
      По итогам сбора информации о затратах проводится ее обработка для обеспечения дальнейшего объективного сравнения рассматриваемых альтернативных вариантов.</w:t>
      </w:r>
    </w:p>
    <w:bookmarkEnd w:id="594"/>
    <w:p>
      <w:pPr>
        <w:spacing w:after="0"/>
        <w:ind w:left="0"/>
        <w:jc w:val="both"/>
      </w:pPr>
      <w:r>
        <w:rPr>
          <w:rFonts w:ascii="Times New Roman"/>
          <w:b/>
          <w:i w:val="false"/>
          <w:color w:val="000000"/>
          <w:sz w:val="28"/>
        </w:rPr>
        <w:t>Период внедрения техники</w:t>
      </w:r>
    </w:p>
    <w:bookmarkStart w:name="z865" w:id="595"/>
    <w:p>
      <w:pPr>
        <w:spacing w:after="0"/>
        <w:ind w:left="0"/>
        <w:jc w:val="both"/>
      </w:pPr>
      <w:r>
        <w:rPr>
          <w:rFonts w:ascii="Times New Roman"/>
          <w:b w:val="false"/>
          <w:i w:val="false"/>
          <w:color w:val="000000"/>
          <w:sz w:val="28"/>
        </w:rPr>
        <w:t>
      Для оценки времени внедрения техники используется период окупаемости определенной техники в сравнении с затратами, относящимися к обеспечению охраны окружающей среды. Проводится оценка скорости внедрения техники. При этом рекомендуется раздельно рассматривать скорости внедрения техник следующих временных масштабов:</w:t>
      </w:r>
    </w:p>
    <w:bookmarkEnd w:id="595"/>
    <w:bookmarkStart w:name="z866" w:id="596"/>
    <w:p>
      <w:pPr>
        <w:spacing w:after="0"/>
        <w:ind w:left="0"/>
        <w:jc w:val="both"/>
      </w:pPr>
      <w:r>
        <w:rPr>
          <w:rFonts w:ascii="Times New Roman"/>
          <w:b w:val="false"/>
          <w:i w:val="false"/>
          <w:color w:val="000000"/>
          <w:sz w:val="28"/>
        </w:rPr>
        <w:t>
      краткосрочный (от нескольких недель до месяцев);</w:t>
      </w:r>
    </w:p>
    <w:bookmarkEnd w:id="596"/>
    <w:bookmarkStart w:name="z867" w:id="597"/>
    <w:p>
      <w:pPr>
        <w:spacing w:after="0"/>
        <w:ind w:left="0"/>
        <w:jc w:val="both"/>
      </w:pPr>
      <w:r>
        <w:rPr>
          <w:rFonts w:ascii="Times New Roman"/>
          <w:b w:val="false"/>
          <w:i w:val="false"/>
          <w:color w:val="000000"/>
          <w:sz w:val="28"/>
        </w:rPr>
        <w:t xml:space="preserve">
      среднесрочный (от нескольких месяцев до года); </w:t>
      </w:r>
    </w:p>
    <w:bookmarkEnd w:id="597"/>
    <w:bookmarkStart w:name="z868" w:id="598"/>
    <w:p>
      <w:pPr>
        <w:spacing w:after="0"/>
        <w:ind w:left="0"/>
        <w:jc w:val="both"/>
      </w:pPr>
      <w:r>
        <w:rPr>
          <w:rFonts w:ascii="Times New Roman"/>
          <w:b w:val="false"/>
          <w:i w:val="false"/>
          <w:color w:val="000000"/>
          <w:sz w:val="28"/>
        </w:rPr>
        <w:t>
      долгосрочный (обычно составляет несколько лет).</w:t>
      </w:r>
    </w:p>
    <w:bookmarkEnd w:id="598"/>
    <w:bookmarkStart w:name="z869" w:id="599"/>
    <w:p>
      <w:pPr>
        <w:spacing w:after="0"/>
        <w:ind w:left="0"/>
        <w:jc w:val="both"/>
      </w:pPr>
      <w:r>
        <w:rPr>
          <w:rFonts w:ascii="Times New Roman"/>
          <w:b w:val="false"/>
          <w:i w:val="false"/>
          <w:color w:val="000000"/>
          <w:sz w:val="28"/>
        </w:rPr>
        <w:t>
      Выбор времени модернизации основывается на плановой замене существующего оборудования. Оценивая скорость (период) внедрения НДТ, рекомендуется также проанализировать предельные затраты на модернизацию. Для НДТ, которые требуют существенных инвестиционных капитальных затрат или значительных модификаций производственных процессов и инфраструктуры, представляется необходимым предусматривать более длительные периоды их внедрения.</w:t>
      </w:r>
    </w:p>
    <w:bookmarkEnd w:id="599"/>
    <w:p>
      <w:pPr>
        <w:spacing w:after="0"/>
        <w:ind w:left="0"/>
        <w:jc w:val="both"/>
      </w:pPr>
      <w:r>
        <w:rPr>
          <w:rFonts w:ascii="Times New Roman"/>
          <w:b/>
          <w:i w:val="false"/>
          <w:color w:val="000000"/>
          <w:sz w:val="28"/>
        </w:rPr>
        <w:t>Применение ресурсо- и энергосберегающих методов</w:t>
      </w:r>
    </w:p>
    <w:bookmarkStart w:name="z871" w:id="600"/>
    <w:p>
      <w:pPr>
        <w:spacing w:after="0"/>
        <w:ind w:left="0"/>
        <w:jc w:val="both"/>
      </w:pPr>
      <w:r>
        <w:rPr>
          <w:rFonts w:ascii="Times New Roman"/>
          <w:b w:val="false"/>
          <w:i w:val="false"/>
          <w:color w:val="000000"/>
          <w:sz w:val="28"/>
        </w:rPr>
        <w:t>
      При анализе применения ресурсо- и энергосберегающих методов учитываются требования и положения существующих нормативно-правовых документов в области энерго- и ресурсосбережения. Целью анализа является установление техник, которые характеризуются (среди рассматриваемых) лучшими показателями энерго- и ресурсосбережения.</w:t>
      </w:r>
    </w:p>
    <w:bookmarkEnd w:id="600"/>
    <w:bookmarkStart w:name="z872" w:id="601"/>
    <w:p>
      <w:pPr>
        <w:spacing w:after="0"/>
        <w:ind w:left="0"/>
        <w:jc w:val="both"/>
      </w:pPr>
      <w:r>
        <w:rPr>
          <w:rFonts w:ascii="Times New Roman"/>
          <w:b w:val="false"/>
          <w:i w:val="false"/>
          <w:color w:val="000000"/>
          <w:sz w:val="28"/>
        </w:rPr>
        <w:t>
      Проводится сравнительный анализ техник по потреблению основных ресурсов, принимая во внимание:</w:t>
      </w:r>
    </w:p>
    <w:bookmarkEnd w:id="601"/>
    <w:bookmarkStart w:name="z873" w:id="602"/>
    <w:p>
      <w:pPr>
        <w:spacing w:after="0"/>
        <w:ind w:left="0"/>
        <w:jc w:val="both"/>
      </w:pPr>
      <w:r>
        <w:rPr>
          <w:rFonts w:ascii="Times New Roman"/>
          <w:b w:val="false"/>
          <w:i w:val="false"/>
          <w:color w:val="000000"/>
          <w:sz w:val="28"/>
        </w:rPr>
        <w:t>
      1) потребление энергии:</w:t>
      </w:r>
    </w:p>
    <w:bookmarkEnd w:id="602"/>
    <w:bookmarkStart w:name="z874" w:id="603"/>
    <w:p>
      <w:pPr>
        <w:spacing w:after="0"/>
        <w:ind w:left="0"/>
        <w:jc w:val="both"/>
      </w:pPr>
      <w:r>
        <w:rPr>
          <w:rFonts w:ascii="Times New Roman"/>
          <w:b w:val="false"/>
          <w:i w:val="false"/>
          <w:color w:val="000000"/>
          <w:sz w:val="28"/>
        </w:rPr>
        <w:t>
      общий уровень энергопотребления и для различных (основных, вспомогательных и обслуживающих) технологических процессов (с оценкой основных возможностей его снижения);</w:t>
      </w:r>
    </w:p>
    <w:bookmarkEnd w:id="603"/>
    <w:bookmarkStart w:name="z875" w:id="604"/>
    <w:p>
      <w:pPr>
        <w:spacing w:after="0"/>
        <w:ind w:left="0"/>
        <w:jc w:val="both"/>
      </w:pPr>
      <w:r>
        <w:rPr>
          <w:rFonts w:ascii="Times New Roman"/>
          <w:b w:val="false"/>
          <w:i w:val="false"/>
          <w:color w:val="000000"/>
          <w:sz w:val="28"/>
        </w:rPr>
        <w:t>
      вид и уровень использования топлива;</w:t>
      </w:r>
    </w:p>
    <w:bookmarkEnd w:id="604"/>
    <w:bookmarkStart w:name="z876" w:id="605"/>
    <w:p>
      <w:pPr>
        <w:spacing w:after="0"/>
        <w:ind w:left="0"/>
        <w:jc w:val="both"/>
      </w:pPr>
      <w:r>
        <w:rPr>
          <w:rFonts w:ascii="Times New Roman"/>
          <w:b w:val="false"/>
          <w:i w:val="false"/>
          <w:color w:val="000000"/>
          <w:sz w:val="28"/>
        </w:rPr>
        <w:t>
      2) потребление воды:</w:t>
      </w:r>
    </w:p>
    <w:bookmarkEnd w:id="605"/>
    <w:bookmarkStart w:name="z877" w:id="606"/>
    <w:p>
      <w:pPr>
        <w:spacing w:after="0"/>
        <w:ind w:left="0"/>
        <w:jc w:val="both"/>
      </w:pPr>
      <w:r>
        <w:rPr>
          <w:rFonts w:ascii="Times New Roman"/>
          <w:b w:val="false"/>
          <w:i w:val="false"/>
          <w:color w:val="000000"/>
          <w:sz w:val="28"/>
        </w:rPr>
        <w:t>
      технологические процессы, в которых используется вода;</w:t>
      </w:r>
    </w:p>
    <w:bookmarkEnd w:id="606"/>
    <w:bookmarkStart w:name="z878" w:id="607"/>
    <w:p>
      <w:pPr>
        <w:spacing w:after="0"/>
        <w:ind w:left="0"/>
        <w:jc w:val="both"/>
      </w:pPr>
      <w:r>
        <w:rPr>
          <w:rFonts w:ascii="Times New Roman"/>
          <w:b w:val="false"/>
          <w:i w:val="false"/>
          <w:color w:val="000000"/>
          <w:sz w:val="28"/>
        </w:rPr>
        <w:t>
      общий объем потребления и для технологических процессов (с оценкой возможностей его снижения или повторного использования);</w:t>
      </w:r>
    </w:p>
    <w:bookmarkEnd w:id="607"/>
    <w:bookmarkStart w:name="z879" w:id="608"/>
    <w:p>
      <w:pPr>
        <w:spacing w:after="0"/>
        <w:ind w:left="0"/>
        <w:jc w:val="both"/>
      </w:pPr>
      <w:r>
        <w:rPr>
          <w:rFonts w:ascii="Times New Roman"/>
          <w:b w:val="false"/>
          <w:i w:val="false"/>
          <w:color w:val="000000"/>
          <w:sz w:val="28"/>
        </w:rPr>
        <w:t>
      назначение воды (промывная жидкость, хладагент и т. д.);</w:t>
      </w:r>
    </w:p>
    <w:bookmarkEnd w:id="608"/>
    <w:bookmarkStart w:name="z880" w:id="609"/>
    <w:p>
      <w:pPr>
        <w:spacing w:after="0"/>
        <w:ind w:left="0"/>
        <w:jc w:val="both"/>
      </w:pPr>
      <w:r>
        <w:rPr>
          <w:rFonts w:ascii="Times New Roman"/>
          <w:b w:val="false"/>
          <w:i w:val="false"/>
          <w:color w:val="000000"/>
          <w:sz w:val="28"/>
        </w:rPr>
        <w:t>
      наличие систем повторного использования воды;</w:t>
      </w:r>
    </w:p>
    <w:bookmarkEnd w:id="609"/>
    <w:bookmarkStart w:name="z881" w:id="610"/>
    <w:p>
      <w:pPr>
        <w:spacing w:after="0"/>
        <w:ind w:left="0"/>
        <w:jc w:val="both"/>
      </w:pPr>
      <w:r>
        <w:rPr>
          <w:rFonts w:ascii="Times New Roman"/>
          <w:b w:val="false"/>
          <w:i w:val="false"/>
          <w:color w:val="000000"/>
          <w:sz w:val="28"/>
        </w:rPr>
        <w:t>
      3) объем потребления сырья и вспомогательных материалов (реагентов и т. п.) с оценкой возможностей их повторного использования.</w:t>
      </w:r>
    </w:p>
    <w:bookmarkEnd w:id="610"/>
    <w:bookmarkStart w:name="z882" w:id="611"/>
    <w:p>
      <w:pPr>
        <w:spacing w:after="0"/>
        <w:ind w:left="0"/>
        <w:jc w:val="both"/>
      </w:pPr>
      <w:r>
        <w:rPr>
          <w:rFonts w:ascii="Times New Roman"/>
          <w:b w:val="false"/>
          <w:i w:val="false"/>
          <w:color w:val="000000"/>
          <w:sz w:val="28"/>
        </w:rPr>
        <w:t>
      После сравнительного анализа определяется возможность регенерации и рециклинга веществ и рекуперации энергии, использующихся в технологическом процессе.</w:t>
      </w:r>
    </w:p>
    <w:bookmarkEnd w:id="611"/>
    <w:bookmarkStart w:name="z883" w:id="612"/>
    <w:p>
      <w:pPr>
        <w:spacing w:after="0"/>
        <w:ind w:left="0"/>
        <w:jc w:val="both"/>
      </w:pPr>
      <w:r>
        <w:rPr>
          <w:rFonts w:ascii="Times New Roman"/>
          <w:b w:val="false"/>
          <w:i w:val="false"/>
          <w:color w:val="000000"/>
          <w:sz w:val="28"/>
        </w:rPr>
        <w:t>
      В качестве основных показателей энергоэффективности и ресурсосбережения, применяемых для сравнительной оценки рассматриваемых техник, используются (при регламентированных условиях эксплуатации оборудования) показатели - удельные расходы электроэнергии, тепла, топлива, воды, различных материалов, т. е. фактические затраты того или иного ресурса (электроэнергия, тепло, вода, реагенты и т. д.) на единицу продукции или оказываемой услуги, выражаемые, например, для электроэнергии в кВт-ч на 1 объема продукции или оказываемой услуги, для тепловой энергии - в Гкал/объем продукции или оказываемой услуги, для воды - в м</w:t>
      </w:r>
      <w:r>
        <w:rPr>
          <w:rFonts w:ascii="Times New Roman"/>
          <w:b w:val="false"/>
          <w:i w:val="false"/>
          <w:color w:val="000000"/>
          <w:vertAlign w:val="superscript"/>
        </w:rPr>
        <w:t>3</w:t>
      </w:r>
      <w:r>
        <w:rPr>
          <w:rFonts w:ascii="Times New Roman"/>
          <w:b w:val="false"/>
          <w:i w:val="false"/>
          <w:color w:val="000000"/>
          <w:sz w:val="28"/>
        </w:rPr>
        <w:t>/объем продукции или оказываемой услуги и т. д.</w:t>
      </w:r>
    </w:p>
    <w:bookmarkEnd w:id="612"/>
    <w:bookmarkStart w:name="z884" w:id="613"/>
    <w:p>
      <w:pPr>
        <w:spacing w:after="0"/>
        <w:ind w:left="0"/>
        <w:jc w:val="both"/>
      </w:pPr>
      <w:r>
        <w:rPr>
          <w:rFonts w:ascii="Times New Roman"/>
          <w:b w:val="false"/>
          <w:i w:val="false"/>
          <w:color w:val="000000"/>
          <w:sz w:val="28"/>
        </w:rPr>
        <w:t>
      Ресурсосбережение (т. е. сбережение энергии и материалов) оценивается также с точки зрения возможности реализации соответствующих правовых, организационных, научных, производственных, технических и экономических мер, направленных на эффективное (рациональное) использование и экономное расходование топливноэнергетических и других материальных ресурсов. Потенциал ресурсосбережения реализуется через конкретные энерго- и ресурсосберегающие мероприятия, которые можно разделить на организационно-технические, предполагающие повышение культуры производства, соблюдение номинальных режимов эксплуатации оборудования, обеспечение оптимального уровня загрузки агрегатов, ликвидацию прямых потерь топливно-энергетических ресурсов, своевременное выполнение наладочных и ремонтно-восстановительных работ, использование вторичных энергоресурсов (включая утилизацию низкопотенциального тепла вентиляционных выбросов, процессы регенерации и рекуперации энергии), оснащение приборами учета используемых энергетических и других ресурсов, и инвестиционные, связанные с своевременным замещением морально устаревших производственных мощностей (производственных узлов), внедрением современного энергоэффективного и энергосберегающего оборудования, модернизацией и автоматизацией существующих технологических процессов.</w:t>
      </w:r>
    </w:p>
    <w:bookmarkEnd w:id="613"/>
    <w:bookmarkStart w:name="z885" w:id="614"/>
    <w:p>
      <w:pPr>
        <w:spacing w:after="0"/>
        <w:ind w:left="0"/>
        <w:jc w:val="both"/>
      </w:pPr>
      <w:r>
        <w:rPr>
          <w:rFonts w:ascii="Times New Roman"/>
          <w:b w:val="false"/>
          <w:i w:val="false"/>
          <w:color w:val="000000"/>
          <w:sz w:val="28"/>
        </w:rPr>
        <w:t>
      Любое возможное преобразование технологического процесса и (или) используемого оборудования, влекущее за собой уменьшение удельного расхода энерго- и других ресурсов на единицу объема продукции или оказываемой услуги, особенно при снижении (или при существующем уровне выбросов и сбросов вредных веществ) оценивается как повышение его энергоэффективности и ресурсосбережения (с учетом экономической эффективности и технологической надежности данного преобразования).</w:t>
      </w:r>
    </w:p>
    <w:bookmarkEnd w:id="614"/>
    <w:bookmarkStart w:name="z886" w:id="615"/>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615"/>
    <w:p>
      <w:pPr>
        <w:spacing w:after="0"/>
        <w:ind w:left="0"/>
        <w:jc w:val="both"/>
      </w:pPr>
      <w:r>
        <w:rPr>
          <w:rFonts w:ascii="Times New Roman"/>
          <w:b/>
          <w:i w:val="false"/>
          <w:color w:val="000000"/>
          <w:sz w:val="28"/>
        </w:rPr>
        <w:t>3.1. Производство цемента</w:t>
      </w:r>
    </w:p>
    <w:bookmarkStart w:name="z888" w:id="616"/>
    <w:p>
      <w:pPr>
        <w:spacing w:after="0"/>
        <w:ind w:left="0"/>
        <w:jc w:val="both"/>
      </w:pPr>
      <w:r>
        <w:rPr>
          <w:rFonts w:ascii="Times New Roman"/>
          <w:b w:val="false"/>
          <w:i w:val="false"/>
          <w:color w:val="000000"/>
          <w:sz w:val="28"/>
        </w:rPr>
        <w:t>
      Производство цемента на заводах Казахстана осуществляется по двум способам:</w:t>
      </w:r>
    </w:p>
    <w:bookmarkEnd w:id="616"/>
    <w:bookmarkStart w:name="z889" w:id="617"/>
    <w:p>
      <w:pPr>
        <w:spacing w:after="0"/>
        <w:ind w:left="0"/>
        <w:jc w:val="both"/>
      </w:pPr>
      <w:r>
        <w:rPr>
          <w:rFonts w:ascii="Times New Roman"/>
          <w:b w:val="false"/>
          <w:i w:val="false"/>
          <w:color w:val="000000"/>
          <w:sz w:val="28"/>
        </w:rPr>
        <w:t>
      сухому, когда сырьевые материалы измельчаются с одновременной сушкой и обжигу подвергается сырьевая мука с влажностью не более 1–2 %, при этом удельный расход тепла составляет 3250 – 3550 МДж/тонн клинкера;</w:t>
      </w:r>
    </w:p>
    <w:bookmarkEnd w:id="617"/>
    <w:bookmarkStart w:name="z890" w:id="618"/>
    <w:p>
      <w:pPr>
        <w:spacing w:after="0"/>
        <w:ind w:left="0"/>
        <w:jc w:val="both"/>
      </w:pPr>
      <w:r>
        <w:rPr>
          <w:rFonts w:ascii="Times New Roman"/>
          <w:b w:val="false"/>
          <w:i w:val="false"/>
          <w:color w:val="000000"/>
          <w:sz w:val="28"/>
        </w:rPr>
        <w:t>
      мокрому, когда сырьевые материалы измельчаются в присутствии воды, приготавливается сырьевой шлам с W = 35 – 42 %, который подвергают обжигу во вращающейся печи, удельный расход тепла составляет 6500 – 6900 МДж/тонн клинкера.</w:t>
      </w:r>
    </w:p>
    <w:bookmarkEnd w:id="618"/>
    <w:bookmarkStart w:name="z891" w:id="619"/>
    <w:p>
      <w:pPr>
        <w:spacing w:after="0"/>
        <w:ind w:left="0"/>
        <w:jc w:val="both"/>
      </w:pPr>
      <w:r>
        <w:rPr>
          <w:rFonts w:ascii="Times New Roman"/>
          <w:b w:val="false"/>
          <w:i w:val="false"/>
          <w:color w:val="000000"/>
          <w:sz w:val="28"/>
        </w:rPr>
        <w:t>
      Производственная мощность заводов сухого способа составляет – 13,9 млн. тонн, мокрого – 3,0206 млн. тонн. Доля сухого способа, который относится к НДТ, в производстве цемента в Республике Казахстан на 1 января 2021 г. составляет 82,66 %.</w:t>
      </w:r>
    </w:p>
    <w:bookmarkEnd w:id="619"/>
    <w:p>
      <w:pPr>
        <w:spacing w:after="0"/>
        <w:ind w:left="0"/>
        <w:jc w:val="both"/>
      </w:pPr>
      <w:r>
        <w:rPr>
          <w:rFonts w:ascii="Times New Roman"/>
          <w:b/>
          <w:i w:val="false"/>
          <w:color w:val="000000"/>
          <w:sz w:val="28"/>
        </w:rPr>
        <w:t>3.1.1. Способы производства цементного клинкера</w:t>
      </w:r>
    </w:p>
    <w:p>
      <w:pPr>
        <w:spacing w:after="0"/>
        <w:ind w:left="0"/>
        <w:jc w:val="both"/>
      </w:pPr>
      <w:r>
        <w:rPr>
          <w:rFonts w:ascii="Times New Roman"/>
          <w:b/>
          <w:i w:val="false"/>
          <w:color w:val="000000"/>
          <w:sz w:val="28"/>
        </w:rPr>
        <w:t>Технологическая схема мокрого способа</w:t>
      </w:r>
    </w:p>
    <w:bookmarkStart w:name="z894" w:id="620"/>
    <w:p>
      <w:pPr>
        <w:spacing w:after="0"/>
        <w:ind w:left="0"/>
        <w:jc w:val="both"/>
      </w:pPr>
      <w:r>
        <w:rPr>
          <w:rFonts w:ascii="Times New Roman"/>
          <w:b w:val="false"/>
          <w:i w:val="false"/>
          <w:color w:val="000000"/>
          <w:sz w:val="28"/>
        </w:rPr>
        <w:t>
      Типовая технологическая схема мокрого способа производства приведена при использовании твердого карбонатного компонента – известняка и мягкого глинистого компонента – глины, лесса. Добыча сырья производится экскаваторами. При мокром способе известняк подвергается двухстадийному дроблению в щековой и молотковой дробилке до щебня размером до 15 – 20 мм и поступает в бункера сырьевых мельниц. Глина или лесс подвергаются размучиванию в глиноболтушках и подаются на совместный помол в трубные шаровые мельницы, куда дозируются дробленый известняк, огарки и вода. Размолотый шлам с влажностью 36 – 40 % перекачивают в вертикальные шламбассейны для корректировки по величине коэффициента насыщения (КН), по силикатному (n) или глиноземистому модулю (р). После корректировки шлам самотеком сливают в горизонтальный шламбассейн, откуда с помощью насосов непрерывно питается вращающаяся печь (рисунок 3.1).</w:t>
      </w:r>
    </w:p>
    <w:bookmarkEnd w:id="620"/>
    <w:bookmarkStart w:name="z895" w:id="621"/>
    <w:p>
      <w:pPr>
        <w:spacing w:after="0"/>
        <w:ind w:left="0"/>
        <w:jc w:val="both"/>
      </w:pPr>
      <w:r>
        <w:rPr>
          <w:rFonts w:ascii="Times New Roman"/>
          <w:b w:val="false"/>
          <w:i w:val="false"/>
          <w:color w:val="000000"/>
          <w:sz w:val="28"/>
        </w:rPr>
        <w:t>
      Преимущество мокрого способа заключается в возможности приготовления более однородной сырьевой смеси, обеспечивающей получение повышенного качества клинкера. Основным недостатком данного способа является высокий удельный расход тепла, который практически в два раза выше, чем при сухом способе. Это связано с тем, что при производстве одной тонны клинкера испаряется около тонны воды. Вследствие этого на каждую тонну клинкера в атмосферу выбрасывается около 4 тонн отходящих газов, что также в два раза выше, чем при сухом способе [7].</w:t>
      </w:r>
    </w:p>
    <w:bookmarkEnd w:id="621"/>
    <w:bookmarkStart w:name="z896"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66421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421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Технологическая схема сухого способа производства цемента</w:t>
      </w:r>
    </w:p>
    <w:bookmarkStart w:name="z898" w:id="623"/>
    <w:p>
      <w:pPr>
        <w:spacing w:after="0"/>
        <w:ind w:left="0"/>
        <w:jc w:val="both"/>
      </w:pPr>
      <w:r>
        <w:rPr>
          <w:rFonts w:ascii="Times New Roman"/>
          <w:b w:val="false"/>
          <w:i w:val="false"/>
          <w:color w:val="000000"/>
          <w:sz w:val="28"/>
        </w:rPr>
        <w:t>
      Во всем мире существуют различные типы печей для сухого процесса (рисунок 3.2):</w:t>
      </w:r>
    </w:p>
    <w:bookmarkEnd w:id="623"/>
    <w:bookmarkStart w:name="z899" w:id="624"/>
    <w:p>
      <w:pPr>
        <w:spacing w:after="0"/>
        <w:ind w:left="0"/>
        <w:jc w:val="both"/>
      </w:pPr>
      <w:r>
        <w:rPr>
          <w:rFonts w:ascii="Times New Roman"/>
          <w:b w:val="false"/>
          <w:i w:val="false"/>
          <w:color w:val="000000"/>
          <w:sz w:val="28"/>
        </w:rPr>
        <w:t>
      Длинные сухие печи (многие из них были разработаны в США, но также и на других континентах и странах и все еще находятся в эксплуатации) предназначены для сушки, предварительного нагрева, обжига и спекания, так что требуется добавить только систему подачи и охладитель. Верхняя часть длинных печей оснащена цепными завесами и стационарными установками для улучшения теплопередачи.</w:t>
      </w:r>
    </w:p>
    <w:bookmarkEnd w:id="624"/>
    <w:bookmarkStart w:name="z900" w:id="625"/>
    <w:p>
      <w:pPr>
        <w:spacing w:after="0"/>
        <w:ind w:left="0"/>
        <w:jc w:val="both"/>
      </w:pPr>
      <w:r>
        <w:rPr>
          <w:rFonts w:ascii="Times New Roman"/>
          <w:b w:val="false"/>
          <w:i w:val="false"/>
          <w:color w:val="000000"/>
          <w:sz w:val="28"/>
        </w:rPr>
        <w:t>
      Сухие печи (как правило, короткие печи) с технологией предварительного подогрева суспензии, с 3 до 6 циклонными ступенями. Они могут быть оснащены предварительным кальцинатором или без него. Различные механизмы доступны от различных поставщиков. Системы печей с пятью циклонными ступенями предварительного подогрева и предварительным обжигом считаются стандартной технологией для новых установок сухого процесса.</w:t>
      </w:r>
    </w:p>
    <w:bookmarkEnd w:id="625"/>
    <w:bookmarkStart w:name="z901" w:id="626"/>
    <w:p>
      <w:pPr>
        <w:spacing w:after="0"/>
        <w:ind w:left="0"/>
        <w:jc w:val="both"/>
      </w:pPr>
      <w:r>
        <w:rPr>
          <w:rFonts w:ascii="Times New Roman"/>
          <w:b w:val="false"/>
          <w:i w:val="false"/>
          <w:color w:val="000000"/>
          <w:sz w:val="28"/>
        </w:rPr>
        <w:t>
      В мировой промышленности также работают печи для полусухого и полумокрого способов производства. В Казахстане такие печи отсутствуют.</w:t>
      </w:r>
    </w:p>
    <w:bookmarkEnd w:id="626"/>
    <w:bookmarkStart w:name="z902" w:id="627"/>
    <w:p>
      <w:pPr>
        <w:spacing w:after="0"/>
        <w:ind w:left="0"/>
        <w:jc w:val="both"/>
      </w:pPr>
      <w:r>
        <w:rPr>
          <w:rFonts w:ascii="Times New Roman"/>
          <w:b w:val="false"/>
          <w:i w:val="false"/>
          <w:color w:val="000000"/>
          <w:sz w:val="28"/>
        </w:rPr>
        <w:t>
      Полусухие технологические печи (также называемые печами "Леполь", короче, чем печи мокрого процесса), изобретенные в 1928 г. и сегодня эксплуатируемые в разных странах, оснащены горизонтальной подвижной решеткой, на которую подаются смесь из сухой муки, приготовленной в диске для измельчения смеси (содержание влаги в смеси варьируется от 10 % до 15 %). Слой смеси распределяется на колосниковой решетке, подсушивается, а затем подается в печь.</w:t>
      </w:r>
    </w:p>
    <w:bookmarkEnd w:id="627"/>
    <w:bookmarkStart w:name="z903" w:id="628"/>
    <w:p>
      <w:pPr>
        <w:spacing w:after="0"/>
        <w:ind w:left="0"/>
        <w:jc w:val="both"/>
      </w:pPr>
      <w:r>
        <w:rPr>
          <w:rFonts w:ascii="Times New Roman"/>
          <w:b w:val="false"/>
          <w:i w:val="false"/>
          <w:color w:val="000000"/>
          <w:sz w:val="28"/>
        </w:rPr>
        <w:t>
      В полувлажном процессе (способ называют также комбинированным) влажные шламовые фильтровальные кексы, приготовленные в экструдере (содержание влаги в кеках составляет около 20 %), подаются либо на решетку печи "Леполь", либо в длинную печь, более или менее такую же длину, как и в печи мокрого процесса.</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9"/>
          <w:p>
            <w:pPr>
              <w:spacing w:after="20"/>
              <w:ind w:left="20"/>
              <w:jc w:val="both"/>
            </w:pPr>
          </w:p>
          <w:bookmarkEnd w:id="629"/>
          <w:p>
            <w:pPr>
              <w:spacing w:after="20"/>
              <w:ind w:left="20"/>
              <w:jc w:val="both"/>
            </w:pPr>
            <w:r>
              <w:drawing>
                <wp:inline distT="0" distB="0" distL="0" distR="0">
                  <wp:extent cx="7378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429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 Печь сухого способа производства с циклонными теплообменниками и декарбонизатором</w:t>
            </w:r>
          </w:p>
          <w:p>
            <w:pPr>
              <w:spacing w:after="20"/>
              <w:ind w:left="20"/>
              <w:jc w:val="both"/>
            </w:pPr>
          </w:p>
        </w:tc>
      </w:tr>
    </w:tbl>
    <w:bookmarkStart w:name="z905" w:id="630"/>
    <w:p>
      <w:pPr>
        <w:spacing w:after="0"/>
        <w:ind w:left="0"/>
        <w:jc w:val="both"/>
      </w:pPr>
      <w:r>
        <w:rPr>
          <w:rFonts w:ascii="Times New Roman"/>
          <w:b w:val="false"/>
          <w:i w:val="false"/>
          <w:color w:val="000000"/>
          <w:sz w:val="28"/>
        </w:rPr>
        <w:t xml:space="preserve">
      Сухой способ производства с использованием технологии предварительного подогрева смеси с предварительным прокаливателем или без него в настоящее время является наиболее распространенным в мире. Например, в Японии 100 % цемента выпускают по сухому способу, в наиболее развитых странах Европы этот показатель приближается к 100 %. </w:t>
      </w:r>
    </w:p>
    <w:bookmarkEnd w:id="630"/>
    <w:bookmarkStart w:name="z906" w:id="631"/>
    <w:p>
      <w:pPr>
        <w:spacing w:after="0"/>
        <w:ind w:left="0"/>
        <w:jc w:val="both"/>
      </w:pPr>
      <w:r>
        <w:rPr>
          <w:rFonts w:ascii="Times New Roman"/>
          <w:b w:val="false"/>
          <w:i w:val="false"/>
          <w:color w:val="000000"/>
          <w:sz w:val="28"/>
        </w:rPr>
        <w:t>
      Показатели сухого способа в сравнении с мокрым приведены на рисунках 3.3, 3.4 и в таблице 3.1.</w:t>
      </w:r>
    </w:p>
    <w:bookmarkEnd w:id="631"/>
    <w:bookmarkStart w:name="z907" w:id="632"/>
    <w:p>
      <w:pPr>
        <w:spacing w:after="0"/>
        <w:ind w:left="0"/>
        <w:jc w:val="both"/>
      </w:pPr>
      <w:r>
        <w:rPr>
          <w:rFonts w:ascii="Times New Roman"/>
          <w:b w:val="false"/>
          <w:i w:val="false"/>
          <w:color w:val="000000"/>
          <w:sz w:val="28"/>
        </w:rPr>
        <w:t>
      Недостатками сухого способа являются:</w:t>
      </w:r>
    </w:p>
    <w:bookmarkEnd w:id="632"/>
    <w:bookmarkStart w:name="z908" w:id="633"/>
    <w:p>
      <w:pPr>
        <w:spacing w:after="0"/>
        <w:ind w:left="0"/>
        <w:jc w:val="both"/>
      </w:pPr>
      <w:r>
        <w:rPr>
          <w:rFonts w:ascii="Times New Roman"/>
          <w:b w:val="false"/>
          <w:i w:val="false"/>
          <w:color w:val="000000"/>
          <w:sz w:val="28"/>
        </w:rPr>
        <w:t>
      некоторое снижение активности клинкера;</w:t>
      </w:r>
    </w:p>
    <w:bookmarkEnd w:id="633"/>
    <w:bookmarkStart w:name="z909" w:id="634"/>
    <w:p>
      <w:pPr>
        <w:spacing w:after="0"/>
        <w:ind w:left="0"/>
        <w:jc w:val="both"/>
      </w:pPr>
      <w:r>
        <w:rPr>
          <w:rFonts w:ascii="Times New Roman"/>
          <w:b w:val="false"/>
          <w:i w:val="false"/>
          <w:color w:val="000000"/>
          <w:sz w:val="28"/>
        </w:rPr>
        <w:t>
      усложнение технологической схемы;</w:t>
      </w:r>
    </w:p>
    <w:bookmarkEnd w:id="634"/>
    <w:bookmarkStart w:name="z910" w:id="635"/>
    <w:p>
      <w:pPr>
        <w:spacing w:after="0"/>
        <w:ind w:left="0"/>
        <w:jc w:val="both"/>
      </w:pPr>
      <w:r>
        <w:rPr>
          <w:rFonts w:ascii="Times New Roman"/>
          <w:b w:val="false"/>
          <w:i w:val="false"/>
          <w:color w:val="000000"/>
          <w:sz w:val="28"/>
        </w:rPr>
        <w:t>
      повышенная запыленность технологического процесса.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6"/>
          <w:p>
            <w:pPr>
              <w:spacing w:after="20"/>
              <w:ind w:left="20"/>
              <w:jc w:val="both"/>
            </w:pPr>
          </w:p>
          <w:bookmarkEnd w:id="636"/>
          <w:p>
            <w:pPr>
              <w:spacing w:after="20"/>
              <w:ind w:left="20"/>
              <w:jc w:val="both"/>
            </w:pPr>
            <w:r>
              <w:drawing>
                <wp:inline distT="0" distB="0" distL="0" distR="0">
                  <wp:extent cx="7454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54900" cy="391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w:t>
            </w:r>
            <w:r>
              <w:rPr>
                <w:rFonts w:ascii="Times New Roman"/>
                <w:b/>
                <w:i w:val="false"/>
                <w:color w:val="000000"/>
                <w:sz w:val="20"/>
              </w:rPr>
              <w:t>. Затраты материала и выброс отходящих газов в окружающую среду при мокром и сухом способах производств на тонну клинкера</w:t>
            </w: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12" w:id="637"/>
          <w:p>
            <w:pPr>
              <w:spacing w:after="20"/>
              <w:ind w:left="20"/>
              <w:jc w:val="both"/>
            </w:pPr>
          </w:p>
          <w:bookmarkEnd w:id="637"/>
          <w:p>
            <w:pPr>
              <w:spacing w:after="20"/>
              <w:ind w:left="20"/>
              <w:jc w:val="both"/>
            </w:pPr>
            <w:r>
              <w:drawing>
                <wp:inline distT="0" distB="0" distL="0" distR="0">
                  <wp:extent cx="7277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77100" cy="387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4</w:t>
            </w:r>
            <w:r>
              <w:rPr>
                <w:rFonts w:ascii="Times New Roman"/>
                <w:b w:val="false"/>
                <w:i w:val="false"/>
                <w:color w:val="000000"/>
                <w:sz w:val="20"/>
              </w:rPr>
              <w:t>. Материальный баланс печи сухого способа [22]</w:t>
            </w:r>
          </w:p>
          <w:p>
            <w:pPr>
              <w:spacing w:after="20"/>
              <w:ind w:left="20"/>
              <w:jc w:val="both"/>
            </w:pPr>
          </w:p>
        </w:tc>
      </w:tr>
    </w:tbl>
    <w:bookmarkStart w:name="z913" w:id="638"/>
    <w:p>
      <w:pPr>
        <w:spacing w:after="0"/>
        <w:ind w:left="0"/>
        <w:jc w:val="both"/>
      </w:pPr>
      <w:r>
        <w:rPr>
          <w:rFonts w:ascii="Times New Roman"/>
          <w:b w:val="false"/>
          <w:i w:val="false"/>
          <w:color w:val="000000"/>
          <w:sz w:val="28"/>
        </w:rPr>
        <w:t>
      Сухой способ перед мокрым имеет следующие преимущества:</w:t>
      </w:r>
    </w:p>
    <w:bookmarkEnd w:id="638"/>
    <w:bookmarkStart w:name="z914" w:id="639"/>
    <w:p>
      <w:pPr>
        <w:spacing w:after="0"/>
        <w:ind w:left="0"/>
        <w:jc w:val="both"/>
      </w:pPr>
      <w:r>
        <w:rPr>
          <w:rFonts w:ascii="Times New Roman"/>
          <w:b w:val="false"/>
          <w:i w:val="false"/>
          <w:color w:val="000000"/>
          <w:sz w:val="28"/>
        </w:rPr>
        <w:t>
      удельный расход топлива практически в два раза ниже;</w:t>
      </w:r>
    </w:p>
    <w:bookmarkEnd w:id="639"/>
    <w:bookmarkStart w:name="z915" w:id="640"/>
    <w:p>
      <w:pPr>
        <w:spacing w:after="0"/>
        <w:ind w:left="0"/>
        <w:jc w:val="both"/>
      </w:pPr>
      <w:r>
        <w:rPr>
          <w:rFonts w:ascii="Times New Roman"/>
          <w:b w:val="false"/>
          <w:i w:val="false"/>
          <w:color w:val="000000"/>
          <w:sz w:val="28"/>
        </w:rPr>
        <w:t>
      единичная производительность печи в 4 - 5 раз больше;</w:t>
      </w:r>
    </w:p>
    <w:bookmarkEnd w:id="640"/>
    <w:bookmarkStart w:name="z916" w:id="641"/>
    <w:p>
      <w:pPr>
        <w:spacing w:after="0"/>
        <w:ind w:left="0"/>
        <w:jc w:val="both"/>
      </w:pPr>
      <w:r>
        <w:rPr>
          <w:rFonts w:ascii="Times New Roman"/>
          <w:b w:val="false"/>
          <w:i w:val="false"/>
          <w:color w:val="000000"/>
          <w:sz w:val="28"/>
        </w:rPr>
        <w:t>
      на порядок уменьшается удельный расход огнеупоров, обусловленный снижением теплонапряження во вращающейся печи и увеличением единичной мощности;</w:t>
      </w:r>
    </w:p>
    <w:bookmarkEnd w:id="641"/>
    <w:bookmarkStart w:name="z917" w:id="64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Показатели мокрого и сухого способов производства цемента [22]</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43"/>
          <w:p>
            <w:pPr>
              <w:spacing w:after="20"/>
              <w:ind w:left="20"/>
              <w:jc w:val="both"/>
            </w:pPr>
            <w:r>
              <w:rPr>
                <w:rFonts w:ascii="Times New Roman"/>
                <w:b w:val="false"/>
                <w:i w:val="false"/>
                <w:color w:val="000000"/>
                <w:sz w:val="20"/>
              </w:rPr>
              <w:t>
№</w:t>
            </w:r>
          </w:p>
          <w:bookmarkEnd w:id="64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печи в мире: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печей в Казахстане: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 клинкера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клинкера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огнеупоров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клинкера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отходящих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клинкера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СО</w:t>
            </w:r>
            <w:r>
              <w:rPr>
                <w:rFonts w:ascii="Times New Roman"/>
                <w:b w:val="false"/>
                <w:i w:val="false"/>
                <w:color w:val="000000"/>
                <w:vertAlign w:val="subscript"/>
              </w:rPr>
              <w: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цемента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клинкера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Запыленность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автоматизации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на 1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рабочих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19" w:id="644"/>
    <w:p>
      <w:pPr>
        <w:spacing w:after="0"/>
        <w:ind w:left="0"/>
        <w:jc w:val="both"/>
      </w:pPr>
      <w:r>
        <w:rPr>
          <w:rFonts w:ascii="Times New Roman"/>
          <w:b w:val="false"/>
          <w:i w:val="false"/>
          <w:color w:val="000000"/>
          <w:sz w:val="28"/>
        </w:rPr>
        <w:t>
      * кут/т клинкера – кг условного топлива на тонну клинкера.</w:t>
      </w:r>
    </w:p>
    <w:bookmarkEnd w:id="644"/>
    <w:bookmarkStart w:name="z920" w:id="645"/>
    <w:p>
      <w:pPr>
        <w:spacing w:after="0"/>
        <w:ind w:left="0"/>
        <w:jc w:val="both"/>
      </w:pPr>
      <w:r>
        <w:rPr>
          <w:rFonts w:ascii="Times New Roman"/>
          <w:b w:val="false"/>
          <w:i w:val="false"/>
          <w:color w:val="000000"/>
          <w:sz w:val="28"/>
        </w:rPr>
        <w:t>
      выбросы парниковых газов в окружающую среду ниже из-за гораздо меньшего потребления тепловой энергии в печах сухого процесса; выбросы углекислого газа в атмосферу снижаются на 25 %, что имеет существенное значение в связи с Киотским соглашением;</w:t>
      </w:r>
    </w:p>
    <w:bookmarkEnd w:id="645"/>
    <w:bookmarkStart w:name="z921" w:id="646"/>
    <w:p>
      <w:pPr>
        <w:spacing w:after="0"/>
        <w:ind w:left="0"/>
        <w:jc w:val="both"/>
      </w:pPr>
      <w:r>
        <w:rPr>
          <w:rFonts w:ascii="Times New Roman"/>
          <w:b w:val="false"/>
          <w:i w:val="false"/>
          <w:color w:val="000000"/>
          <w:sz w:val="28"/>
        </w:rPr>
        <w:t>
      обеспечивается автоматизация обжига клинкера вследствие разделения процесса на отдельные контуры регулирования с возможностью подачи на каждый передел необходимого количества топлива;</w:t>
      </w:r>
    </w:p>
    <w:bookmarkEnd w:id="646"/>
    <w:bookmarkStart w:name="z922" w:id="647"/>
    <w:p>
      <w:pPr>
        <w:spacing w:after="0"/>
        <w:ind w:left="0"/>
        <w:jc w:val="both"/>
      </w:pPr>
      <w:r>
        <w:rPr>
          <w:rFonts w:ascii="Times New Roman"/>
          <w:b w:val="false"/>
          <w:i w:val="false"/>
          <w:color w:val="000000"/>
          <w:sz w:val="28"/>
        </w:rPr>
        <w:t>
      многократно увеличивается производительность труда [22].</w:t>
      </w:r>
    </w:p>
    <w:bookmarkEnd w:id="647"/>
    <w:p>
      <w:pPr>
        <w:spacing w:after="0"/>
        <w:ind w:left="0"/>
        <w:jc w:val="both"/>
      </w:pPr>
      <w:r>
        <w:rPr>
          <w:rFonts w:ascii="Times New Roman"/>
          <w:b/>
          <w:i w:val="false"/>
          <w:color w:val="000000"/>
          <w:sz w:val="28"/>
        </w:rPr>
        <w:t>3.1.2. Добыча сырьевых материалов</w:t>
      </w:r>
    </w:p>
    <w:bookmarkStart w:name="z924" w:id="648"/>
    <w:p>
      <w:pPr>
        <w:spacing w:after="0"/>
        <w:ind w:left="0"/>
        <w:jc w:val="both"/>
      </w:pPr>
      <w:r>
        <w:rPr>
          <w:rFonts w:ascii="Times New Roman"/>
          <w:b w:val="false"/>
          <w:i w:val="false"/>
          <w:color w:val="000000"/>
          <w:sz w:val="28"/>
        </w:rPr>
        <w:t>
      Современный цементный завод выпускает 1,5 - 2,0 млн. тонн цемента. Для этого необходимо переработать 2,2 - 3,2 млн. тонн сырьевых материалов или 7 - 10 тыс. тонн сырья в сутки. Добыча сырья осуществляется в карьерах, разрабатываемых открытым способом. Добычу ведут в один или несколько уступов высотой 10 – 15 м (рисунок 3.5). Способ добычи зависит от физико-механических свойств сырья. Вначале удаляют вскрышную породу.</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9"/>
          <w:p>
            <w:pPr>
              <w:spacing w:after="20"/>
              <w:ind w:left="20"/>
              <w:jc w:val="both"/>
            </w:pPr>
          </w:p>
          <w:bookmarkEnd w:id="649"/>
          <w:p>
            <w:pPr>
              <w:spacing w:after="20"/>
              <w:ind w:left="20"/>
              <w:jc w:val="both"/>
            </w:pPr>
            <w:r>
              <w:drawing>
                <wp:inline distT="0" distB="0" distL="0" distR="0">
                  <wp:extent cx="51181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18100" cy="374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1 - экскаваторы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5</w:t>
            </w:r>
            <w:r>
              <w:rPr>
                <w:rFonts w:ascii="Times New Roman"/>
                <w:b/>
                <w:i w:val="false"/>
                <w:color w:val="000000"/>
                <w:sz w:val="20"/>
              </w:rPr>
              <w:t>. Добыча известняка на карьере</w:t>
            </w:r>
            <w:r>
              <w:rPr>
                <w:rFonts w:ascii="Times New Roman"/>
                <w:b w:val="false"/>
                <w:i w:val="false"/>
                <w:color w:val="000000"/>
                <w:sz w:val="20"/>
              </w:rPr>
              <w:t xml:space="preserve">. </w:t>
            </w:r>
          </w:p>
          <w:p>
            <w:pPr>
              <w:spacing w:after="20"/>
              <w:ind w:left="20"/>
              <w:jc w:val="both"/>
            </w:pPr>
          </w:p>
        </w:tc>
      </w:tr>
    </w:tbl>
    <w:bookmarkStart w:name="z927" w:id="650"/>
    <w:p>
      <w:pPr>
        <w:spacing w:after="0"/>
        <w:ind w:left="0"/>
        <w:jc w:val="both"/>
      </w:pPr>
      <w:r>
        <w:rPr>
          <w:rFonts w:ascii="Times New Roman"/>
          <w:b w:val="false"/>
          <w:i w:val="false"/>
          <w:color w:val="000000"/>
          <w:sz w:val="28"/>
        </w:rPr>
        <w:t>
      Твердые скальные породы (известняки) вначале разрыхляют взрывом. Для этого проходят скважины диаметром 100 - 300 мм, закладывают взрывчатку и осуществляют массовый взрыв. Проходку скважин ведут с помощью канатно-ударных станков, пневматических ударных или шарошечных буровых станков (рисунок 3.6). Погрузку скальных пород осуществляют экскаваторами с емкостью ковша до 8 м</w:t>
      </w:r>
      <w:r>
        <w:rPr>
          <w:rFonts w:ascii="Times New Roman"/>
          <w:b w:val="false"/>
          <w:i w:val="false"/>
          <w:color w:val="000000"/>
          <w:vertAlign w:val="superscript"/>
        </w:rPr>
        <w:t>3 </w:t>
      </w:r>
      <w:r>
        <w:rPr>
          <w:rFonts w:ascii="Times New Roman"/>
          <w:b w:val="false"/>
          <w:i w:val="false"/>
          <w:color w:val="000000"/>
          <w:sz w:val="28"/>
        </w:rPr>
        <w:t xml:space="preserve">или погрузчиками. </w:t>
      </w:r>
    </w:p>
    <w:bookmarkEnd w:id="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51"/>
          <w:p>
            <w:pPr>
              <w:spacing w:after="20"/>
              <w:ind w:left="20"/>
              <w:jc w:val="both"/>
            </w:pPr>
          </w:p>
          <w:bookmarkEnd w:id="651"/>
          <w:p>
            <w:pPr>
              <w:spacing w:after="20"/>
              <w:ind w:left="20"/>
              <w:jc w:val="both"/>
            </w:pPr>
            <w:r>
              <w:drawing>
                <wp:inline distT="0" distB="0" distL="0" distR="0">
                  <wp:extent cx="6388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88100" cy="396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6</w:t>
            </w:r>
            <w:r>
              <w:rPr>
                <w:rFonts w:ascii="Times New Roman"/>
                <w:b w:val="false"/>
                <w:i w:val="false"/>
                <w:color w:val="000000"/>
                <w:sz w:val="20"/>
              </w:rPr>
              <w:t>. Бурение скважин на карьере известняка ТОО "Жамбыл Цемент"</w:t>
            </w:r>
          </w:p>
          <w:p>
            <w:pPr>
              <w:spacing w:after="20"/>
              <w:ind w:left="20"/>
              <w:jc w:val="both"/>
            </w:pPr>
          </w:p>
        </w:tc>
      </w:tr>
    </w:tbl>
    <w:bookmarkStart w:name="z929" w:id="652"/>
    <w:p>
      <w:pPr>
        <w:spacing w:after="0"/>
        <w:ind w:left="0"/>
        <w:jc w:val="both"/>
      </w:pPr>
      <w:r>
        <w:rPr>
          <w:rFonts w:ascii="Times New Roman"/>
          <w:b w:val="false"/>
          <w:i w:val="false"/>
          <w:color w:val="000000"/>
          <w:sz w:val="28"/>
        </w:rPr>
        <w:t>
      Добычу мягких пород (мела, глины) осуществляют с помощью роторных экскаваторов, которые одновременно с добычей осуществляют и погрузку сырья.</w:t>
      </w:r>
    </w:p>
    <w:bookmarkEnd w:id="652"/>
    <w:bookmarkStart w:name="z930" w:id="653"/>
    <w:p>
      <w:pPr>
        <w:spacing w:after="0"/>
        <w:ind w:left="0"/>
        <w:jc w:val="both"/>
      </w:pPr>
      <w:r>
        <w:rPr>
          <w:rFonts w:ascii="Times New Roman"/>
          <w:b w:val="false"/>
          <w:i w:val="false"/>
          <w:color w:val="000000"/>
          <w:sz w:val="28"/>
        </w:rPr>
        <w:t xml:space="preserve">
      Доля стоимости сырья в себестоимости цемента составляет до 20 – 25 %. Себестоимость добытого сырья зависит от ряда факторов. Около 60 % общей стоимости сырья составляют транспортные расходы. </w:t>
      </w:r>
    </w:p>
    <w:bookmarkEnd w:id="653"/>
    <w:bookmarkStart w:name="z931" w:id="654"/>
    <w:p>
      <w:pPr>
        <w:spacing w:after="0"/>
        <w:ind w:left="0"/>
        <w:jc w:val="both"/>
      </w:pPr>
      <w:r>
        <w:rPr>
          <w:rFonts w:ascii="Times New Roman"/>
          <w:b w:val="false"/>
          <w:i w:val="false"/>
          <w:color w:val="000000"/>
          <w:sz w:val="28"/>
        </w:rPr>
        <w:t>
      На цементном заводе необходимо иметь определенный запас сырья, который бы обеспечивал непрерывную работу печей на случай прекращения подачи материалов из карьера. Для этого в зависимости от мощности завода установлены нормы запаса сырья, которые должны храниться на складах. Склады сырья используют открытые или закрытые. Нормы запасов материалов следующие, сут.: известняка на 3 - 5; гипсового камня, корректирующих и минеральных добавок – на 15 - 20; твердого топлива – на 10 - 15 [51].</w:t>
      </w:r>
    </w:p>
    <w:bookmarkEnd w:id="654"/>
    <w:bookmarkStart w:name="z932" w:id="655"/>
    <w:p>
      <w:pPr>
        <w:spacing w:after="0"/>
        <w:ind w:left="0"/>
        <w:jc w:val="both"/>
      </w:pPr>
      <w:r>
        <w:rPr>
          <w:rFonts w:ascii="Times New Roman"/>
          <w:b w:val="false"/>
          <w:i w:val="false"/>
          <w:color w:val="000000"/>
          <w:sz w:val="28"/>
        </w:rPr>
        <w:t xml:space="preserve">
      На трех заводах Казахстана имеются особенности добычи, дробления и транспортировки сырья на завод. На заводе ТОО "Жамбылская цементная производственная компания" сырье известняк и глинистый сланец после предварительного дробления на карьере доставляют на завод наиболее экономичным транспортом – ленточным конвейером, расстояние 2,8 км, и укладывают в штабели для усреднения (рисунок 3.7). </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6"/>
          <w:p>
            <w:pPr>
              <w:spacing w:after="20"/>
              <w:ind w:left="20"/>
              <w:jc w:val="both"/>
            </w:pPr>
          </w:p>
          <w:bookmarkEnd w:id="656"/>
          <w:p>
            <w:pPr>
              <w:spacing w:after="20"/>
              <w:ind w:left="20"/>
              <w:jc w:val="both"/>
            </w:pPr>
            <w:r>
              <w:drawing>
                <wp:inline distT="0" distB="0" distL="0" distR="0">
                  <wp:extent cx="6832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32600" cy="412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7</w:t>
            </w:r>
            <w:r>
              <w:rPr>
                <w:rFonts w:ascii="Times New Roman"/>
                <w:b w:val="false"/>
                <w:i w:val="false"/>
                <w:color w:val="000000"/>
                <w:sz w:val="20"/>
              </w:rPr>
              <w:t>. Ленточный транспортер длиной 2800 м для доставки известняка и глинистого сланца с карьера в ТОО "Жамбыл Цемент"</w:t>
            </w:r>
          </w:p>
          <w:p>
            <w:pPr>
              <w:spacing w:after="20"/>
              <w:ind w:left="20"/>
              <w:jc w:val="both"/>
            </w:pPr>
          </w:p>
        </w:tc>
      </w:tr>
    </w:tbl>
    <w:bookmarkStart w:name="z934" w:id="657"/>
    <w:p>
      <w:pPr>
        <w:spacing w:after="0"/>
        <w:ind w:left="0"/>
        <w:jc w:val="both"/>
      </w:pPr>
      <w:r>
        <w:rPr>
          <w:rFonts w:ascii="Times New Roman"/>
          <w:b w:val="false"/>
          <w:i w:val="false"/>
          <w:color w:val="000000"/>
          <w:sz w:val="28"/>
        </w:rPr>
        <w:t xml:space="preserve">
      В ТОО "ПК "Цементный завод Семей" известняк добывается в карьере суук-булакского месторождения, который находится в 88 км по железной дороге от завода. Бурение скважин производится механизированными станками СБШ - 200. Для погрузки разрыхленной породы известняка в автосамосвалы используются экскаваторы ЭКГ - 4,6; ЭКГ - 5,0 или ковшевые погрузчики (рисунок 3.8).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97300" cy="2654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62400" cy="2616200"/>
                          </a:xfrm>
                          <a:prstGeom prst="rect">
                            <a:avLst/>
                          </a:prstGeom>
                        </pic:spPr>
                      </pic:pic>
                    </a:graphicData>
                  </a:graphic>
                </wp:inline>
              </w:drawing>
            </w:r>
          </w:p>
          <w:p>
            <w:pPr>
              <w:spacing w:after="20"/>
              <w:ind w:left="20"/>
              <w:jc w:val="both"/>
            </w:pPr>
          </w:p>
          <w:p>
            <w:pPr>
              <w:spacing w:after="20"/>
              <w:ind w:left="20"/>
              <w:jc w:val="both"/>
            </w:pPr>
          </w:p>
        </w:tc>
      </w:tr>
    </w:tbl>
    <w:bookmarkStart w:name="z935" w:id="65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Погрузка известняка ковшевым погрузчиком и экскаватором</w:t>
      </w:r>
    </w:p>
    <w:bookmarkEnd w:id="658"/>
    <w:bookmarkStart w:name="z936" w:id="659"/>
    <w:p>
      <w:pPr>
        <w:spacing w:after="0"/>
        <w:ind w:left="0"/>
        <w:jc w:val="both"/>
      </w:pPr>
      <w:r>
        <w:rPr>
          <w:rFonts w:ascii="Times New Roman"/>
          <w:b w:val="false"/>
          <w:i w:val="false"/>
          <w:color w:val="000000"/>
          <w:sz w:val="28"/>
        </w:rPr>
        <w:t>
      От забоя до приемного бункера известняк возят на автомашинах БелАЗ. Дробление известняка осуществляют на карьере вначале в щековой дробилке производительностью Q – 500 т/час, затем в молотковой дробилке С – 738 до размера кусков 0 – 20 мм. Дробленый известняк грузится в железнодорожные вагоны и отправляется на завод.</w:t>
      </w:r>
    </w:p>
    <w:bookmarkEnd w:id="659"/>
    <w:bookmarkStart w:name="z937" w:id="660"/>
    <w:p>
      <w:pPr>
        <w:spacing w:after="0"/>
        <w:ind w:left="0"/>
        <w:jc w:val="both"/>
      </w:pPr>
      <w:r>
        <w:rPr>
          <w:rFonts w:ascii="Times New Roman"/>
          <w:b w:val="false"/>
          <w:i w:val="false"/>
          <w:color w:val="000000"/>
          <w:sz w:val="28"/>
        </w:rPr>
        <w:t xml:space="preserve">
      На заводе мокрого способа ТОО "ПК "Цементный завод Семей" глинистый компонент – суглинки добываются в карьере Жана-Семейского месторождения, расположенном в 15 км от завода. Глину 45 % привозят на завод автосамосвалами, а 55 % размучивают на карьере в глиноболтушках и по трубам перекачивают на завод. </w:t>
      </w:r>
    </w:p>
    <w:bookmarkEnd w:id="660"/>
    <w:bookmarkStart w:name="z938" w:id="661"/>
    <w:p>
      <w:pPr>
        <w:spacing w:after="0"/>
        <w:ind w:left="0"/>
        <w:jc w:val="both"/>
      </w:pPr>
      <w:r>
        <w:rPr>
          <w:rFonts w:ascii="Times New Roman"/>
          <w:b w:val="false"/>
          <w:i w:val="false"/>
          <w:color w:val="000000"/>
          <w:sz w:val="28"/>
        </w:rPr>
        <w:t>
      В ТОО "Стандарт Цемент" известняк Каракусского месторождения подвергается дроблению на карьере до кусков размером 70 мм, загружается в вагоны и поступает на завод. Карьер расположен примерно в 45 км от завода.</w:t>
      </w:r>
    </w:p>
    <w:bookmarkEnd w:id="661"/>
    <w:bookmarkStart w:name="z939" w:id="662"/>
    <w:p>
      <w:pPr>
        <w:spacing w:after="0"/>
        <w:ind w:left="0"/>
        <w:jc w:val="both"/>
      </w:pPr>
      <w:r>
        <w:rPr>
          <w:rFonts w:ascii="Times New Roman"/>
          <w:b w:val="false"/>
          <w:i w:val="false"/>
          <w:color w:val="000000"/>
          <w:sz w:val="28"/>
        </w:rPr>
        <w:t>
      На всех других заводах известняк и глинистый компонент после добычи на карьере автосамосвалами транспортируют на завод, где осуществляются дробление сырья и дальнейшая переработка.</w:t>
      </w:r>
    </w:p>
    <w:bookmarkEnd w:id="662"/>
    <w:p>
      <w:pPr>
        <w:spacing w:after="0"/>
        <w:ind w:left="0"/>
        <w:jc w:val="both"/>
      </w:pPr>
      <w:r>
        <w:rPr>
          <w:rFonts w:ascii="Times New Roman"/>
          <w:b/>
          <w:i w:val="false"/>
          <w:color w:val="000000"/>
          <w:sz w:val="28"/>
        </w:rPr>
        <w:t>3.1.3. Хранение, подготовка и помол сырьевых материалов</w:t>
      </w:r>
    </w:p>
    <w:bookmarkStart w:name="z941" w:id="663"/>
    <w:p>
      <w:pPr>
        <w:spacing w:after="0"/>
        <w:ind w:left="0"/>
        <w:jc w:val="both"/>
      </w:pPr>
      <w:r>
        <w:rPr>
          <w:rFonts w:ascii="Times New Roman"/>
          <w:b w:val="false"/>
          <w:i w:val="false"/>
          <w:color w:val="000000"/>
          <w:sz w:val="28"/>
        </w:rPr>
        <w:t>
      Сырьевые материалы хранятся на заводе в открытых и/или крытых складах. Согласно технологическим нормам проектирования цементных заводов нормы запаса в зависимости от вида сырья, корректирующих и минеральных добавок, топлива должны хватать на 3 – 20 суток работы предприятия [51].</w:t>
      </w:r>
    </w:p>
    <w:bookmarkEnd w:id="663"/>
    <w:p>
      <w:pPr>
        <w:spacing w:after="0"/>
        <w:ind w:left="0"/>
        <w:jc w:val="both"/>
      </w:pPr>
      <w:r>
        <w:rPr>
          <w:rFonts w:ascii="Times New Roman"/>
          <w:b/>
          <w:i w:val="false"/>
          <w:color w:val="000000"/>
          <w:sz w:val="28"/>
        </w:rPr>
        <w:t>Дробление сырьевых материалов</w:t>
      </w:r>
    </w:p>
    <w:bookmarkStart w:name="z943" w:id="664"/>
    <w:p>
      <w:pPr>
        <w:spacing w:after="0"/>
        <w:ind w:left="0"/>
        <w:jc w:val="both"/>
      </w:pPr>
      <w:r>
        <w:rPr>
          <w:rFonts w:ascii="Times New Roman"/>
          <w:b w:val="false"/>
          <w:i w:val="false"/>
          <w:color w:val="000000"/>
          <w:sz w:val="28"/>
        </w:rPr>
        <w:t>
      Дробление – это процесс механического измельчения твердых пород со степенью измельчения от 2 до 50. Выбор дробильного оборудования и схем дробления зависит от физических свойств сырья, прочности, пластичности, влажности. На старых заводах мокрого способа производство дробления твердых известняковых пород высокой и средней плотности осуществляется в две стадии на карьере или на заводе. Первая стадия дробления осуществляется в щековых дробилках, вторая в молотковых. В щековых дробилках происходит раздавливание материала между подвижной и неподвижной щеками в результате периодического нажатия (рисунок 3.9).</w:t>
      </w:r>
    </w:p>
    <w:bookmarkEnd w:id="66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80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171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665"/>
    <w:p>
      <w:pPr>
        <w:spacing w:after="0"/>
        <w:ind w:left="0"/>
        <w:jc w:val="both"/>
      </w:pPr>
      <w:r>
        <w:rPr>
          <w:rFonts w:ascii="Times New Roman"/>
          <w:b w:val="false"/>
          <w:i w:val="false"/>
          <w:color w:val="000000"/>
          <w:sz w:val="28"/>
        </w:rPr>
        <w:t>
      Щековые дробилки 1 стадии дробления могут перерабатывать камень с размерами до 1200 – 1500 мм. Степень измельчения в щековых дробилках составляет 4 – 6. Размер выходящих кусков составляет до 100 – 200 мм.</w:t>
      </w:r>
    </w:p>
    <w:bookmarkEnd w:id="665"/>
    <w:bookmarkStart w:name="z945" w:id="666"/>
    <w:p>
      <w:pPr>
        <w:spacing w:after="0"/>
        <w:ind w:left="0"/>
        <w:jc w:val="both"/>
      </w:pPr>
      <w:r>
        <w:rPr>
          <w:rFonts w:ascii="Times New Roman"/>
          <w:b w:val="false"/>
          <w:i w:val="false"/>
          <w:color w:val="000000"/>
          <w:sz w:val="28"/>
        </w:rPr>
        <w:t>
      Щековые дробилки просты по конструкции и достаточно надежны в эксплуатации. Щеки футеруются броневыми плитами из закаленного литья или твердой стали. Износ дробящих плит составляет от 5 до 30 г на 1 тонну материала (рисунок 3.10).</w:t>
      </w:r>
    </w:p>
    <w:bookmarkEnd w:id="666"/>
    <w:bookmarkStart w:name="z946" w:id="667"/>
    <w:p>
      <w:pPr>
        <w:spacing w:after="0"/>
        <w:ind w:left="0"/>
        <w:jc w:val="both"/>
      </w:pPr>
      <w:r>
        <w:rPr>
          <w:rFonts w:ascii="Times New Roman"/>
          <w:b w:val="false"/>
          <w:i w:val="false"/>
          <w:color w:val="000000"/>
          <w:sz w:val="28"/>
        </w:rPr>
        <w:t>
      Удельные расходы электроэнергии зависят от размеров дробилки, твердости породы и составляют для крупных щековых дробилок от 0,3 до 0,7 кВт ч/м</w:t>
      </w:r>
      <w:r>
        <w:rPr>
          <w:rFonts w:ascii="Times New Roman"/>
          <w:b w:val="false"/>
          <w:i w:val="false"/>
          <w:color w:val="000000"/>
          <w:vertAlign w:val="superscript"/>
        </w:rPr>
        <w:t>3 </w:t>
      </w:r>
      <w:r>
        <w:rPr>
          <w:rFonts w:ascii="Times New Roman"/>
          <w:b w:val="false"/>
          <w:i w:val="false"/>
          <w:color w:val="000000"/>
          <w:sz w:val="28"/>
        </w:rPr>
        <w:t xml:space="preserve">материала средней твердости. Щековые дробилки установлены в АО "Шымкентцемент", ТОО "Бухтарминская цементная компания", ТОО "Sas- Tobe Technologies", АО "Central Asia Cement", ТОО "Каспий Цемент", на карьере ТОО "ПК "Цементный завод Семей". </w:t>
      </w:r>
    </w:p>
    <w:bookmarkEnd w:id="667"/>
    <w:bookmarkStart w:name="z947" w:id="668"/>
    <w:p>
      <w:pPr>
        <w:spacing w:after="0"/>
        <w:ind w:left="0"/>
        <w:jc w:val="both"/>
      </w:pPr>
      <w:r>
        <w:rPr>
          <w:rFonts w:ascii="Times New Roman"/>
          <w:b w:val="false"/>
          <w:i w:val="false"/>
          <w:color w:val="000000"/>
          <w:sz w:val="28"/>
        </w:rPr>
        <w:t>
      На второй стадии дробления твердых пород используют молотковые (одно – двухроторные) дробилки, ударно-отражательные дробилки, самоочищающиеся молотковые дробилки с подвижной плитой. Молотковые дробилки оборудованы выходными колосниковыми решетками и выдают материал крупностью меньше ширины выходной щели. Продукт измельчения выходит в виде щебня с размером кусков от 0 до 20 – 30 мм и более.</w:t>
      </w:r>
    </w:p>
    <w:bookmarkEnd w:id="6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38700" cy="3556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8" w:id="669"/>
          <w:p>
            <w:pPr>
              <w:spacing w:after="20"/>
              <w:ind w:left="20"/>
              <w:jc w:val="both"/>
            </w:pPr>
            <w:r>
              <w:rPr>
                <w:rFonts w:ascii="Times New Roman"/>
                <w:b w:val="false"/>
                <w:i w:val="false"/>
                <w:color w:val="000000"/>
                <w:sz w:val="20"/>
              </w:rPr>
              <w:t xml:space="preserve">
1 - корпус; 2 – подвижная щека; 3 - ось; 4 – маховик;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5 – эксцентриковый вал;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шатун; 7 – распорные плиты; 8 – специальный упор;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 прокладка; 10 – пружина;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11 – прилив; 12 – тяга;</w:t>
            </w:r>
          </w:p>
          <w:p>
            <w:pPr>
              <w:spacing w:after="20"/>
              <w:ind w:left="20"/>
              <w:jc w:val="both"/>
            </w:pPr>
            <w:r>
              <w:rPr>
                <w:rFonts w:ascii="Times New Roman"/>
                <w:b w:val="false"/>
                <w:i w:val="false"/>
                <w:color w:val="000000"/>
                <w:sz w:val="20"/>
              </w:rPr>
              <w:t>
13 – сухари; 14 – броневые плиты</w:t>
            </w:r>
          </w:p>
        </w:tc>
      </w:tr>
    </w:tbl>
    <w:bookmarkStart w:name="z953" w:id="67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Щековая дробилка СМД – 60А</w:t>
      </w:r>
    </w:p>
    <w:bookmarkEnd w:id="670"/>
    <w:bookmarkStart w:name="z954" w:id="671"/>
    <w:p>
      <w:pPr>
        <w:spacing w:after="0"/>
        <w:ind w:left="0"/>
        <w:jc w:val="both"/>
      </w:pPr>
      <w:r>
        <w:rPr>
          <w:rFonts w:ascii="Times New Roman"/>
          <w:b w:val="false"/>
          <w:i w:val="false"/>
          <w:color w:val="000000"/>
          <w:sz w:val="28"/>
        </w:rPr>
        <w:t>
      Степень измельчения молотковых дробилок составляет 20 – 40 (рисунок 3.11). Различают однороторные и двухроторные молотковые дробилки. Удельный расход электроэнергии на дробление 1 т материала составляет 1 – 2 кВт ч/т. Молотковые дробилки установлены на второй стадии дробления известняка АО "Шымкентцемент", ТОО "Бухтарминская цементная компания", ТОО "Sas-Tobe Technologies", АО "Central Asia Cement" (двухроторная) и на карьере ТОО "ПК "Цементный завод Семей".</w:t>
      </w:r>
    </w:p>
    <w:bookmarkEnd w:id="6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212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21200" cy="425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5" w:id="672"/>
          <w:p>
            <w:pPr>
              <w:spacing w:after="20"/>
              <w:ind w:left="20"/>
              <w:jc w:val="both"/>
            </w:pPr>
            <w:r>
              <w:rPr>
                <w:rFonts w:ascii="Times New Roman"/>
                <w:b w:val="false"/>
                <w:i w:val="false"/>
                <w:color w:val="000000"/>
                <w:sz w:val="20"/>
              </w:rPr>
              <w:t xml:space="preserve">
1 – станина, 2 – колосниковая поворотная решетка, </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отбойный брус, 4 – отбойная плита, 5 – крыша станины,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молоток, 7 – ротор, </w:t>
            </w:r>
          </w:p>
          <w:p>
            <w:pPr>
              <w:spacing w:after="20"/>
              <w:ind w:left="20"/>
              <w:jc w:val="both"/>
            </w:pPr>
            <w:r>
              <w:rPr>
                <w:rFonts w:ascii="Times New Roman"/>
                <w:b w:val="false"/>
                <w:i w:val="false"/>
                <w:color w:val="000000"/>
                <w:sz w:val="20"/>
              </w:rPr>
              <w:t xml:space="preserve">
8 – выдвижная колосниковая решетка, 9 – направляющая выдвижной решетки </w:t>
            </w:r>
          </w:p>
        </w:tc>
      </w:tr>
    </w:tbl>
    <w:bookmarkStart w:name="z958" w:id="67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Молотковая однороторная дробилка СМД- 98А</w:t>
      </w:r>
    </w:p>
    <w:bookmarkEnd w:id="673"/>
    <w:bookmarkStart w:name="z959" w:id="674"/>
    <w:p>
      <w:pPr>
        <w:spacing w:after="0"/>
        <w:ind w:left="0"/>
        <w:jc w:val="both"/>
      </w:pPr>
      <w:r>
        <w:rPr>
          <w:rFonts w:ascii="Times New Roman"/>
          <w:b w:val="false"/>
          <w:i w:val="false"/>
          <w:color w:val="000000"/>
          <w:sz w:val="28"/>
        </w:rPr>
        <w:t>
      На заводах сухого способа производства, как правило, устанавливаются эффективные ударно-отражательные и молотковые дробилки, где дробление осуществляется в три стадии. Первая стадия – основное дробление – происходит в тот момент, когда бильные элементы, закрепленные на роторе, ударяют по дробимому материалу. Вторая стадия происходит при столкновении дробимого материала с отражательными плитами, третья – при соударении частиц дробимого материала. Такие дробилки наиболее эффективны для скальных пород средней твердости. Выпускаются одно- и двухроторные дробилки таких типов.</w:t>
      </w:r>
    </w:p>
    <w:bookmarkEnd w:id="674"/>
    <w:bookmarkStart w:name="z960" w:id="675"/>
    <w:p>
      <w:pPr>
        <w:spacing w:after="0"/>
        <w:ind w:left="0"/>
        <w:jc w:val="both"/>
      </w:pPr>
      <w:r>
        <w:rPr>
          <w:rFonts w:ascii="Times New Roman"/>
          <w:b w:val="false"/>
          <w:i w:val="false"/>
          <w:color w:val="000000"/>
          <w:sz w:val="28"/>
        </w:rPr>
        <w:t>
      Для дробления твердых и вязких пород используют ударно-отражательные дробилки несколько иных конструкций.</w:t>
      </w:r>
    </w:p>
    <w:bookmarkEnd w:id="675"/>
    <w:bookmarkStart w:name="z961" w:id="676"/>
    <w:p>
      <w:pPr>
        <w:spacing w:after="0"/>
        <w:ind w:left="0"/>
        <w:jc w:val="both"/>
      </w:pPr>
      <w:r>
        <w:rPr>
          <w:rFonts w:ascii="Times New Roman"/>
          <w:b w:val="false"/>
          <w:i w:val="false"/>
          <w:color w:val="000000"/>
          <w:sz w:val="28"/>
        </w:rPr>
        <w:t>
      В комбинированной ударно-отражательной молотковой дробилке типа ЕV фирмы "Смидт" (Дания) в одном агрегате совмещены две стадии дробления. Степень измельчения составляет 60 – 70. Принципиальные основы конструкции заключаются в комбинировании преимуществ молотковых дробилок и общепринятых молотковых мельниц по мере устранения таких помех как (повышенная изнашиваемость, недостаточный контроль кривой верхнего продукта и низкий коэффициент редукции). Ударно-отражательные дробилки установлены на карьерах известняка ТОО "Стандарт Цемент" и ТОО "Жамбылская цементная производственная компания".</w:t>
      </w:r>
    </w:p>
    <w:bookmarkEnd w:id="676"/>
    <w:bookmarkStart w:name="z962" w:id="677"/>
    <w:p>
      <w:pPr>
        <w:spacing w:after="0"/>
        <w:ind w:left="0"/>
        <w:jc w:val="both"/>
      </w:pPr>
      <w:r>
        <w:rPr>
          <w:rFonts w:ascii="Times New Roman"/>
          <w:b w:val="false"/>
          <w:i w:val="false"/>
          <w:color w:val="000000"/>
          <w:sz w:val="28"/>
        </w:rPr>
        <w:t>
      Для дробления мягких пластичных сырьевых материалов (мел, глина и др.) применяют валковые дробилки (рисунок 3.9 в). В зависимости от физических свойств измельчаемого материала валки могут иметь гладкую, зубчатую, рифленую и ребристую поверхность. Степень измельчения в валковых дробилках составляет 3 – 4 для твердых пород и от 10 до 15 для слабых и мягких. Валковые зубчатые дробилки применяют также для крупного и среднего дробления углей.</w:t>
      </w:r>
    </w:p>
    <w:bookmarkEnd w:id="677"/>
    <w:bookmarkStart w:name="z963" w:id="678"/>
    <w:p>
      <w:pPr>
        <w:spacing w:after="0"/>
        <w:ind w:left="0"/>
        <w:jc w:val="both"/>
      </w:pPr>
      <w:r>
        <w:rPr>
          <w:rFonts w:ascii="Times New Roman"/>
          <w:b w:val="false"/>
          <w:i w:val="false"/>
          <w:color w:val="000000"/>
          <w:sz w:val="28"/>
        </w:rPr>
        <w:t>
      На старых заводах мокрого способа для переработки мела и глины используют глиноболтушки. Они представляют собой круглый или многогранный бассейн диаметром 12 м. В центре бассейна на фундаменте устанавливают вертикальный вал с крестовинами (рама), на которой подвешиваются стальные грабли. При вращении рамы с граблями происходит размучивание мягкой породы. Производительность болтушек 30 – 50 м</w:t>
      </w:r>
      <w:r>
        <w:rPr>
          <w:rFonts w:ascii="Times New Roman"/>
          <w:b w:val="false"/>
          <w:i w:val="false"/>
          <w:color w:val="000000"/>
          <w:vertAlign w:val="superscript"/>
        </w:rPr>
        <w:t>3</w:t>
      </w:r>
      <w:r>
        <w:rPr>
          <w:rFonts w:ascii="Times New Roman"/>
          <w:b w:val="false"/>
          <w:i w:val="false"/>
          <w:color w:val="000000"/>
          <w:sz w:val="28"/>
        </w:rPr>
        <w:t>/ч. В глиноболтушках происходит обогащение сырья. Крупные куски твердых неразмучивающихся пород оседают на дно и глиноболтушки необходимо периодически останавливать и очищать от осадка. Такие глиноболтушки установлены в ТОО "ПК "Цементный завод Семей" (на карьере и на заводе), ТОО "Бухтарминская цементная компания" Heidelberg Cement и в ТОО "Sas-Tobe Technologies" для размучивания глины и лесса.</w:t>
      </w:r>
    </w:p>
    <w:bookmarkEnd w:id="678"/>
    <w:bookmarkStart w:name="z964" w:id="679"/>
    <w:p>
      <w:pPr>
        <w:spacing w:after="0"/>
        <w:ind w:left="0"/>
        <w:jc w:val="both"/>
      </w:pPr>
      <w:r>
        <w:rPr>
          <w:rFonts w:ascii="Times New Roman"/>
          <w:b w:val="false"/>
          <w:i w:val="false"/>
          <w:color w:val="000000"/>
          <w:sz w:val="28"/>
        </w:rPr>
        <w:t>
      Для предотвращения попадания случайных металлических предметов в дробилки и мельницы и выхода их из строя устанавливают металлоулавливатели.</w:t>
      </w:r>
    </w:p>
    <w:bookmarkEnd w:id="679"/>
    <w:p>
      <w:pPr>
        <w:spacing w:after="0"/>
        <w:ind w:left="0"/>
        <w:jc w:val="both"/>
      </w:pPr>
      <w:r>
        <w:rPr>
          <w:rFonts w:ascii="Times New Roman"/>
          <w:b/>
          <w:i w:val="false"/>
          <w:color w:val="000000"/>
          <w:sz w:val="28"/>
        </w:rPr>
        <w:t>3.1.4. Усреднительные склады сырья и топлива</w:t>
      </w:r>
    </w:p>
    <w:bookmarkStart w:name="z966" w:id="680"/>
    <w:p>
      <w:pPr>
        <w:spacing w:after="0"/>
        <w:ind w:left="0"/>
        <w:jc w:val="both"/>
      </w:pPr>
      <w:r>
        <w:rPr>
          <w:rFonts w:ascii="Times New Roman"/>
          <w:b w:val="false"/>
          <w:i w:val="false"/>
          <w:color w:val="000000"/>
          <w:sz w:val="28"/>
        </w:rPr>
        <w:t>
      Подготовка сырьевых материалов заключается в их дроблении и укладке в штабели. На заводах сухого способа известняк, глинистый компонент и уголь укладывают в штабели для усреднения химического состава.</w:t>
      </w:r>
    </w:p>
    <w:bookmarkEnd w:id="680"/>
    <w:bookmarkStart w:name="z967" w:id="681"/>
    <w:p>
      <w:pPr>
        <w:spacing w:after="0"/>
        <w:ind w:left="0"/>
        <w:jc w:val="both"/>
      </w:pPr>
      <w:r>
        <w:rPr>
          <w:rFonts w:ascii="Times New Roman"/>
          <w:b w:val="false"/>
          <w:i w:val="false"/>
          <w:color w:val="000000"/>
          <w:sz w:val="28"/>
        </w:rPr>
        <w:t>
      Усреднительные склады имеются только на заводах сухого способа производства. На заводах мокрого способа сырье, топливо, добавки по нормативам хранятся в крытых или открытых складах без усреднения.</w:t>
      </w:r>
    </w:p>
    <w:bookmarkEnd w:id="681"/>
    <w:bookmarkStart w:name="z968" w:id="682"/>
    <w:p>
      <w:pPr>
        <w:spacing w:after="0"/>
        <w:ind w:left="0"/>
        <w:jc w:val="both"/>
      </w:pPr>
      <w:r>
        <w:rPr>
          <w:rFonts w:ascii="Times New Roman"/>
          <w:b w:val="false"/>
          <w:i w:val="false"/>
          <w:color w:val="000000"/>
          <w:sz w:val="28"/>
        </w:rPr>
        <w:t>
      На цементном заводе помимо сырья необходимо усреднить состав угля. Для этого материал, раздробленный до крупности менее 70 – 80 мм, укладывают в штабели. Качество штабеля зависит от метода укладки. Материал можно укладывать в штабель узкими полосами, тонкими слоями, длинными наклонными слоями, конусами, сливающимися в штабель.</w:t>
      </w:r>
    </w:p>
    <w:bookmarkEnd w:id="682"/>
    <w:bookmarkStart w:name="z969" w:id="683"/>
    <w:p>
      <w:pPr>
        <w:spacing w:after="0"/>
        <w:ind w:left="0"/>
        <w:jc w:val="both"/>
      </w:pPr>
      <w:r>
        <w:rPr>
          <w:rFonts w:ascii="Times New Roman"/>
          <w:b w:val="false"/>
          <w:i w:val="false"/>
          <w:color w:val="000000"/>
          <w:sz w:val="28"/>
        </w:rPr>
        <w:t>
      При отсыпке штабеля может происходить сепарация материала по высоте штабеля (происходит расслаивание и крупные куски скапливаются внизу). Поэтому разгрузку ведут по всей площади торца, что обеспечивает высокую степень усреднения.</w:t>
      </w:r>
    </w:p>
    <w:bookmarkEnd w:id="683"/>
    <w:bookmarkStart w:name="z970" w:id="684"/>
    <w:p>
      <w:pPr>
        <w:spacing w:after="0"/>
        <w:ind w:left="0"/>
        <w:jc w:val="both"/>
      </w:pPr>
      <w:r>
        <w:rPr>
          <w:rFonts w:ascii="Times New Roman"/>
          <w:b w:val="false"/>
          <w:i w:val="false"/>
          <w:color w:val="000000"/>
          <w:sz w:val="28"/>
        </w:rPr>
        <w:t>
      Отсыпку штабеля производят штабелеукладчиком. Для обеспечения хорошего усреднения штабели должны быть вытянуты в длину. Отношение длины штабеля к его ширине должно быть не менее 5:1. Смешивание слоев по вертикали осуществляется граблями, которые совершают горизонтальное возвратно-поступательное движение и ссыпают усредненную смесь вниз. Далее усредненный компонент скребковым транспортером передается на сборный транспортер и в дозирующие бункера перед сушильно-помольным отделением сырья.</w:t>
      </w:r>
    </w:p>
    <w:bookmarkEnd w:id="684"/>
    <w:bookmarkStart w:name="z971" w:id="685"/>
    <w:p>
      <w:pPr>
        <w:spacing w:after="0"/>
        <w:ind w:left="0"/>
        <w:jc w:val="both"/>
      </w:pPr>
      <w:r>
        <w:rPr>
          <w:rFonts w:ascii="Times New Roman"/>
          <w:b w:val="false"/>
          <w:i w:val="false"/>
          <w:color w:val="000000"/>
          <w:sz w:val="28"/>
        </w:rPr>
        <w:t>
      Усреднительный склад сырья работает непрерывно. Обычно формируют 2 штабеля из дробленого известняка и при необходимости (при пестром составе глин) штабели суглинков или сланцев. Один из штабелей обеспечивает недельную работу завода, а формирование штабеля производится за меньшее время. Выдача материала может производиться непрерывно. На рисунке 3.12 приведен шевронный склад, эксплуатируемый на большинстве цементных заводов сухого способа Казахстана.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86"/>
          <w:p>
            <w:pPr>
              <w:spacing w:after="20"/>
              <w:ind w:left="20"/>
              <w:jc w:val="both"/>
            </w:pPr>
          </w:p>
          <w:bookmarkEnd w:id="686"/>
          <w:p>
            <w:pPr>
              <w:spacing w:after="20"/>
              <w:ind w:left="20"/>
              <w:jc w:val="both"/>
            </w:pPr>
            <w:r>
              <w:drawing>
                <wp:inline distT="0" distB="0" distL="0" distR="0">
                  <wp:extent cx="67056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05600" cy="340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12</w:t>
            </w:r>
            <w:r>
              <w:rPr>
                <w:rFonts w:ascii="Times New Roman"/>
                <w:b w:val="false"/>
                <w:i w:val="false"/>
                <w:color w:val="000000"/>
                <w:sz w:val="20"/>
              </w:rPr>
              <w:t>. Первичное усреднение компонентов</w:t>
            </w:r>
          </w:p>
          <w:p>
            <w:pPr>
              <w:spacing w:after="20"/>
              <w:ind w:left="20"/>
              <w:jc w:val="both"/>
            </w:pPr>
          </w:p>
        </w:tc>
      </w:tr>
    </w:tbl>
    <w:bookmarkStart w:name="z973" w:id="687"/>
    <w:p>
      <w:pPr>
        <w:spacing w:after="0"/>
        <w:ind w:left="0"/>
        <w:jc w:val="both"/>
      </w:pPr>
      <w:r>
        <w:rPr>
          <w:rFonts w:ascii="Times New Roman"/>
          <w:b w:val="false"/>
          <w:i w:val="false"/>
          <w:color w:val="000000"/>
          <w:sz w:val="28"/>
        </w:rPr>
        <w:t>
      Необходимость использования крытых складов сырья и твердого топлива, а также клинкера зависит от климатических условий и процентного содержания мелких частиц в запасах материалов.</w:t>
      </w:r>
    </w:p>
    <w:bookmarkEnd w:id="687"/>
    <w:bookmarkStart w:name="z974" w:id="688"/>
    <w:p>
      <w:pPr>
        <w:spacing w:after="0"/>
        <w:ind w:left="0"/>
        <w:jc w:val="both"/>
      </w:pPr>
      <w:r>
        <w:rPr>
          <w:rFonts w:ascii="Times New Roman"/>
          <w:b w:val="false"/>
          <w:i w:val="false"/>
          <w:color w:val="000000"/>
          <w:sz w:val="28"/>
        </w:rPr>
        <w:t>
      Открытые складские запасы материалов часто являются источником неорганизованных выбросов пыли, иногда значительных, особенно в ветреную погоду, и руды во время погрузочно-разгрузочных работ (например, погрузка и разгрузка грузовиков с погрузчиком, лотки штабелеров и т.д.).</w:t>
      </w:r>
    </w:p>
    <w:bookmarkEnd w:id="688"/>
    <w:bookmarkStart w:name="z975" w:id="689"/>
    <w:p>
      <w:pPr>
        <w:spacing w:after="0"/>
        <w:ind w:left="0"/>
        <w:jc w:val="both"/>
      </w:pPr>
      <w:r>
        <w:rPr>
          <w:rFonts w:ascii="Times New Roman"/>
          <w:b w:val="false"/>
          <w:i w:val="false"/>
          <w:color w:val="000000"/>
          <w:sz w:val="28"/>
        </w:rPr>
        <w:t>
      По возможности настоятельно рекомендуются закрытые системы хранения сырья, твердого топлива, клинкера и других продуктов.</w:t>
      </w:r>
    </w:p>
    <w:bookmarkEnd w:id="689"/>
    <w:bookmarkStart w:name="z976" w:id="690"/>
    <w:p>
      <w:pPr>
        <w:spacing w:after="0"/>
        <w:ind w:left="0"/>
        <w:jc w:val="both"/>
      </w:pPr>
      <w:r>
        <w:rPr>
          <w:rFonts w:ascii="Times New Roman"/>
          <w:b w:val="false"/>
          <w:i w:val="false"/>
          <w:color w:val="000000"/>
          <w:sz w:val="28"/>
        </w:rPr>
        <w:t>
      Усреднительные склады позволяют значительно гомогенизировать состав сырья. Так при колебаниях состава известняка, поступающего с карьера по СаСО</w:t>
      </w:r>
      <w:r>
        <w:rPr>
          <w:rFonts w:ascii="Times New Roman"/>
          <w:b w:val="false"/>
          <w:i w:val="false"/>
          <w:color w:val="000000"/>
          <w:vertAlign w:val="subscript"/>
        </w:rPr>
        <w:t>3</w:t>
      </w:r>
      <w:r>
        <w:rPr>
          <w:rFonts w:ascii="Times New Roman"/>
          <w:b w:val="false"/>
          <w:i w:val="false"/>
          <w:color w:val="000000"/>
          <w:sz w:val="28"/>
        </w:rPr>
        <w:t>±10 %, после усреднения на складе колебания уже уменьшаются до ± 1 % СаСО</w:t>
      </w:r>
      <w:r>
        <w:rPr>
          <w:rFonts w:ascii="Times New Roman"/>
          <w:b w:val="false"/>
          <w:i w:val="false"/>
          <w:color w:val="000000"/>
          <w:vertAlign w:val="subscript"/>
        </w:rPr>
        <w:t>3</w:t>
      </w:r>
      <w:r>
        <w:rPr>
          <w:rFonts w:ascii="Times New Roman"/>
          <w:b w:val="false"/>
          <w:i w:val="false"/>
          <w:color w:val="000000"/>
          <w:sz w:val="28"/>
        </w:rPr>
        <w:t>.</w:t>
      </w:r>
    </w:p>
    <w:bookmarkEnd w:id="690"/>
    <w:bookmarkStart w:name="z977" w:id="691"/>
    <w:p>
      <w:pPr>
        <w:spacing w:after="0"/>
        <w:ind w:left="0"/>
        <w:jc w:val="both"/>
      </w:pPr>
      <w:r>
        <w:rPr>
          <w:rFonts w:ascii="Times New Roman"/>
          <w:b w:val="false"/>
          <w:i w:val="false"/>
          <w:color w:val="000000"/>
          <w:sz w:val="28"/>
        </w:rPr>
        <w:t>
      При помоле в сырьевых мельницах сырье дополнительно усредняется. Окончательное усреднение сырьевой муки производится в силосах. Колебания в содержании СаСО</w:t>
      </w:r>
      <w:r>
        <w:rPr>
          <w:rFonts w:ascii="Times New Roman"/>
          <w:b w:val="false"/>
          <w:i w:val="false"/>
          <w:color w:val="000000"/>
          <w:vertAlign w:val="subscript"/>
        </w:rPr>
        <w:t>3 </w:t>
      </w:r>
      <w:r>
        <w:rPr>
          <w:rFonts w:ascii="Times New Roman"/>
          <w:b w:val="false"/>
          <w:i w:val="false"/>
          <w:color w:val="000000"/>
          <w:sz w:val="28"/>
        </w:rPr>
        <w:t>уже не превышают ± 0,3 %. Кроме продольного, используют также кольцевое штабелирование сырья. Такой круглый усреднительный склад работает в АО "Шымкентцемент" (рисунок 3.13).</w:t>
      </w:r>
    </w:p>
    <w:bookmarkEnd w:id="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92"/>
          <w:p>
            <w:pPr>
              <w:spacing w:after="20"/>
              <w:ind w:left="20"/>
              <w:jc w:val="both"/>
            </w:pPr>
          </w:p>
          <w:bookmarkEnd w:id="692"/>
          <w:p>
            <w:pPr>
              <w:spacing w:after="20"/>
              <w:ind w:left="20"/>
              <w:jc w:val="both"/>
            </w:pPr>
            <w:r>
              <w:drawing>
                <wp:inline distT="0" distB="0" distL="0" distR="0">
                  <wp:extent cx="6870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707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13</w:t>
            </w:r>
            <w:r>
              <w:rPr>
                <w:rFonts w:ascii="Times New Roman"/>
                <w:b w:val="false"/>
                <w:i w:val="false"/>
                <w:color w:val="000000"/>
                <w:sz w:val="20"/>
              </w:rPr>
              <w:t>. Круглый усреднительный склад, установленный в АО "Шымкент цемент"</w:t>
            </w:r>
          </w:p>
          <w:p>
            <w:pPr>
              <w:spacing w:after="20"/>
              <w:ind w:left="20"/>
              <w:jc w:val="both"/>
            </w:pPr>
          </w:p>
        </w:tc>
      </w:tr>
    </w:tbl>
    <w:p>
      <w:pPr>
        <w:spacing w:after="0"/>
        <w:ind w:left="0"/>
        <w:jc w:val="both"/>
      </w:pPr>
      <w:r>
        <w:rPr>
          <w:rFonts w:ascii="Times New Roman"/>
          <w:b/>
          <w:i w:val="false"/>
          <w:color w:val="000000"/>
          <w:sz w:val="28"/>
        </w:rPr>
        <w:t>3.1.5. Измельчение сырьевых материалов</w:t>
      </w:r>
    </w:p>
    <w:p>
      <w:pPr>
        <w:spacing w:after="0"/>
        <w:ind w:left="0"/>
        <w:jc w:val="both"/>
      </w:pPr>
      <w:r>
        <w:rPr>
          <w:rFonts w:ascii="Times New Roman"/>
          <w:b/>
          <w:i w:val="false"/>
          <w:color w:val="000000"/>
          <w:sz w:val="28"/>
        </w:rPr>
        <w:t xml:space="preserve">Помол сырьевых материалов при сухом способе производства </w:t>
      </w:r>
    </w:p>
    <w:bookmarkStart w:name="z981" w:id="693"/>
    <w:p>
      <w:pPr>
        <w:spacing w:after="0"/>
        <w:ind w:left="0"/>
        <w:jc w:val="both"/>
      </w:pPr>
      <w:r>
        <w:rPr>
          <w:rFonts w:ascii="Times New Roman"/>
          <w:b w:val="false"/>
          <w:i w:val="false"/>
          <w:color w:val="000000"/>
          <w:sz w:val="28"/>
        </w:rPr>
        <w:t>
      Наиболее распространенными в мире системами сухого измельчения сырья, твердого топлива и клинкера являются:</w:t>
      </w:r>
    </w:p>
    <w:bookmarkEnd w:id="693"/>
    <w:bookmarkStart w:name="z982" w:id="694"/>
    <w:p>
      <w:pPr>
        <w:spacing w:after="0"/>
        <w:ind w:left="0"/>
        <w:jc w:val="both"/>
      </w:pPr>
      <w:r>
        <w:rPr>
          <w:rFonts w:ascii="Times New Roman"/>
          <w:b w:val="false"/>
          <w:i w:val="false"/>
          <w:color w:val="000000"/>
          <w:sz w:val="28"/>
        </w:rPr>
        <w:t>
      трубчатые (шаровые) мельницы с различным расположением (например, центральная разгрузка, продувка, торцевая разгрузка в замкнутом контуре и т.д.);</w:t>
      </w:r>
    </w:p>
    <w:bookmarkEnd w:id="694"/>
    <w:bookmarkStart w:name="z983" w:id="695"/>
    <w:p>
      <w:pPr>
        <w:spacing w:after="0"/>
        <w:ind w:left="0"/>
        <w:jc w:val="both"/>
      </w:pPr>
      <w:r>
        <w:rPr>
          <w:rFonts w:ascii="Times New Roman"/>
          <w:b w:val="false"/>
          <w:i w:val="false"/>
          <w:color w:val="000000"/>
          <w:sz w:val="28"/>
        </w:rPr>
        <w:t>
      вертикальные мельницы с различными технологиями (барабанно-шаровая мельница, кольцевая шаровая мельница, используемая в основном для твердого топлива и т. д.);</w:t>
      </w:r>
    </w:p>
    <w:bookmarkEnd w:id="695"/>
    <w:bookmarkStart w:name="z984" w:id="696"/>
    <w:p>
      <w:pPr>
        <w:spacing w:after="0"/>
        <w:ind w:left="0"/>
        <w:jc w:val="both"/>
      </w:pPr>
      <w:r>
        <w:rPr>
          <w:rFonts w:ascii="Times New Roman"/>
          <w:b w:val="false"/>
          <w:i w:val="false"/>
          <w:color w:val="000000"/>
          <w:sz w:val="28"/>
        </w:rPr>
        <w:t>
      валковый пресс (может использоваться перед шаровой мельницей для окончательного помола цемента).</w:t>
      </w:r>
    </w:p>
    <w:bookmarkEnd w:id="696"/>
    <w:p>
      <w:pPr>
        <w:spacing w:after="0"/>
        <w:ind w:left="0"/>
        <w:jc w:val="both"/>
      </w:pPr>
      <w:r>
        <w:rPr>
          <w:rFonts w:ascii="Times New Roman"/>
          <w:b/>
          <w:i w:val="false"/>
          <w:color w:val="000000"/>
          <w:sz w:val="28"/>
        </w:rPr>
        <w:t>Вертикальные мельницы</w:t>
      </w:r>
    </w:p>
    <w:bookmarkStart w:name="z986" w:id="697"/>
    <w:p>
      <w:pPr>
        <w:spacing w:after="0"/>
        <w:ind w:left="0"/>
        <w:jc w:val="both"/>
      </w:pPr>
      <w:r>
        <w:rPr>
          <w:rFonts w:ascii="Times New Roman"/>
          <w:b w:val="false"/>
          <w:i w:val="false"/>
          <w:color w:val="000000"/>
          <w:sz w:val="28"/>
        </w:rPr>
        <w:t>
      Помол сырьевых материалов при сухом способе производства зачастую осуществляется в высокопроизводительных и экономичных вертикальных валковых мельницах, где производятся одновременный помол и сушка сырья. Сушильным агентом являются отходящие из циклонных теплообменников дымовые газы с температурой до 300 – 350 </w:t>
      </w:r>
      <w:r>
        <w:rPr>
          <w:rFonts w:ascii="Times New Roman"/>
          <w:b w:val="false"/>
          <w:i w:val="false"/>
          <w:color w:val="000000"/>
          <w:vertAlign w:val="superscript"/>
        </w:rPr>
        <w:t>о</w:t>
      </w:r>
      <w:r>
        <w:rPr>
          <w:rFonts w:ascii="Times New Roman"/>
          <w:b w:val="false"/>
          <w:i w:val="false"/>
          <w:color w:val="000000"/>
          <w:sz w:val="28"/>
        </w:rPr>
        <w:t>С. В период запуска печи сушильный агент готовится в собственном генераторе, работающем, как правило, на дизельном топливе. Измельчение сырья происходит за счет раздавливающего и истирающего действия валков и вращающейся тарелки. Тонина помола сырья регулируется путем изменения разряжения и положения пластин на вращающемся роторе встроенного сепаратора. Тонкость помола муки находится в пределах 10 – 15 % остатка на сите № 008 или № 009. Остаточная влажность сырьевой муки составляет до 1 – 2 %.</w:t>
      </w:r>
    </w:p>
    <w:bookmarkEnd w:id="697"/>
    <w:bookmarkStart w:name="z987" w:id="698"/>
    <w:p>
      <w:pPr>
        <w:spacing w:after="0"/>
        <w:ind w:left="0"/>
        <w:jc w:val="both"/>
      </w:pPr>
      <w:r>
        <w:rPr>
          <w:rFonts w:ascii="Times New Roman"/>
          <w:b w:val="false"/>
          <w:i w:val="false"/>
          <w:color w:val="000000"/>
          <w:sz w:val="28"/>
        </w:rPr>
        <w:t>
      Основными достоинствами среднеходных мельниц являются:</w:t>
      </w:r>
    </w:p>
    <w:bookmarkEnd w:id="698"/>
    <w:bookmarkStart w:name="z988" w:id="699"/>
    <w:p>
      <w:pPr>
        <w:spacing w:after="0"/>
        <w:ind w:left="0"/>
        <w:jc w:val="both"/>
      </w:pPr>
      <w:r>
        <w:rPr>
          <w:rFonts w:ascii="Times New Roman"/>
          <w:b w:val="false"/>
          <w:i w:val="false"/>
          <w:color w:val="000000"/>
          <w:sz w:val="28"/>
        </w:rPr>
        <w:t>
      низкие удельные энергозатраты на помол;</w:t>
      </w:r>
    </w:p>
    <w:bookmarkEnd w:id="699"/>
    <w:bookmarkStart w:name="z989" w:id="700"/>
    <w:p>
      <w:pPr>
        <w:spacing w:after="0"/>
        <w:ind w:left="0"/>
        <w:jc w:val="both"/>
      </w:pPr>
      <w:r>
        <w:rPr>
          <w:rFonts w:ascii="Times New Roman"/>
          <w:b w:val="false"/>
          <w:i w:val="false"/>
          <w:color w:val="000000"/>
          <w:sz w:val="28"/>
        </w:rPr>
        <w:t>
      сравнительно малые габаритные размеры установок;</w:t>
      </w:r>
    </w:p>
    <w:bookmarkEnd w:id="700"/>
    <w:bookmarkStart w:name="z990" w:id="701"/>
    <w:p>
      <w:pPr>
        <w:spacing w:after="0"/>
        <w:ind w:left="0"/>
        <w:jc w:val="both"/>
      </w:pPr>
      <w:r>
        <w:rPr>
          <w:rFonts w:ascii="Times New Roman"/>
          <w:b w:val="false"/>
          <w:i w:val="false"/>
          <w:color w:val="000000"/>
          <w:sz w:val="28"/>
        </w:rPr>
        <w:t>
      простота монтажа оборудования;</w:t>
      </w:r>
    </w:p>
    <w:bookmarkEnd w:id="701"/>
    <w:bookmarkStart w:name="z991" w:id="702"/>
    <w:p>
      <w:pPr>
        <w:spacing w:after="0"/>
        <w:ind w:left="0"/>
        <w:jc w:val="both"/>
      </w:pPr>
      <w:r>
        <w:rPr>
          <w:rFonts w:ascii="Times New Roman"/>
          <w:b w:val="false"/>
          <w:i w:val="false"/>
          <w:color w:val="000000"/>
          <w:sz w:val="28"/>
        </w:rPr>
        <w:t>
      возможность автоматизации процесса;</w:t>
      </w:r>
    </w:p>
    <w:bookmarkEnd w:id="702"/>
    <w:bookmarkStart w:name="z992" w:id="703"/>
    <w:p>
      <w:pPr>
        <w:spacing w:after="0"/>
        <w:ind w:left="0"/>
        <w:jc w:val="both"/>
      </w:pPr>
      <w:r>
        <w:rPr>
          <w:rFonts w:ascii="Times New Roman"/>
          <w:b w:val="false"/>
          <w:i w:val="false"/>
          <w:color w:val="000000"/>
          <w:sz w:val="28"/>
        </w:rPr>
        <w:t>
      относительно небольшие капиталовложения;</w:t>
      </w:r>
    </w:p>
    <w:bookmarkEnd w:id="703"/>
    <w:bookmarkStart w:name="z993" w:id="704"/>
    <w:p>
      <w:pPr>
        <w:spacing w:after="0"/>
        <w:ind w:left="0"/>
        <w:jc w:val="both"/>
      </w:pPr>
      <w:r>
        <w:rPr>
          <w:rFonts w:ascii="Times New Roman"/>
          <w:b w:val="false"/>
          <w:i w:val="false"/>
          <w:color w:val="000000"/>
          <w:sz w:val="28"/>
        </w:rPr>
        <w:t>
      низкий уровень шума;</w:t>
      </w:r>
    </w:p>
    <w:bookmarkEnd w:id="704"/>
    <w:bookmarkStart w:name="z994" w:id="705"/>
    <w:p>
      <w:pPr>
        <w:spacing w:after="0"/>
        <w:ind w:left="0"/>
        <w:jc w:val="both"/>
      </w:pPr>
      <w:r>
        <w:rPr>
          <w:rFonts w:ascii="Times New Roman"/>
          <w:b w:val="false"/>
          <w:i w:val="false"/>
          <w:color w:val="000000"/>
          <w:sz w:val="28"/>
        </w:rPr>
        <w:t>
      простота регулирования необходимой тонкости помола.</w:t>
      </w:r>
    </w:p>
    <w:bookmarkEnd w:id="705"/>
    <w:bookmarkStart w:name="z995" w:id="706"/>
    <w:p>
      <w:pPr>
        <w:spacing w:after="0"/>
        <w:ind w:left="0"/>
        <w:jc w:val="both"/>
      </w:pPr>
      <w:r>
        <w:rPr>
          <w:rFonts w:ascii="Times New Roman"/>
          <w:b w:val="false"/>
          <w:i w:val="false"/>
          <w:color w:val="000000"/>
          <w:sz w:val="28"/>
        </w:rPr>
        <w:t>
      Основными недостатками тарельчато-валковых мельниц являются:</w:t>
      </w:r>
    </w:p>
    <w:bookmarkEnd w:id="706"/>
    <w:bookmarkStart w:name="z996" w:id="707"/>
    <w:p>
      <w:pPr>
        <w:spacing w:after="0"/>
        <w:ind w:left="0"/>
        <w:jc w:val="both"/>
      </w:pPr>
      <w:r>
        <w:rPr>
          <w:rFonts w:ascii="Times New Roman"/>
          <w:b w:val="false"/>
          <w:i w:val="false"/>
          <w:color w:val="000000"/>
          <w:sz w:val="28"/>
        </w:rPr>
        <w:t>
      высокая чувствительность к попаданию вместе с сырьем посторонних металлических предметов и твердой пopоды (например, желваков кремния);</w:t>
      </w:r>
    </w:p>
    <w:bookmarkEnd w:id="707"/>
    <w:bookmarkStart w:name="z997" w:id="708"/>
    <w:p>
      <w:pPr>
        <w:spacing w:after="0"/>
        <w:ind w:left="0"/>
        <w:jc w:val="both"/>
      </w:pPr>
      <w:r>
        <w:rPr>
          <w:rFonts w:ascii="Times New Roman"/>
          <w:b w:val="false"/>
          <w:i w:val="false"/>
          <w:color w:val="000000"/>
          <w:sz w:val="28"/>
        </w:rPr>
        <w:t>
      низкая износостойкость размалывающих элементов;</w:t>
      </w:r>
    </w:p>
    <w:bookmarkEnd w:id="708"/>
    <w:bookmarkStart w:name="z998" w:id="709"/>
    <w:p>
      <w:pPr>
        <w:spacing w:after="0"/>
        <w:ind w:left="0"/>
        <w:jc w:val="both"/>
      </w:pPr>
      <w:r>
        <w:rPr>
          <w:rFonts w:ascii="Times New Roman"/>
          <w:b w:val="false"/>
          <w:i w:val="false"/>
          <w:color w:val="000000"/>
          <w:sz w:val="28"/>
        </w:rPr>
        <w:t>
      высокий уровень вибрации;</w:t>
      </w:r>
    </w:p>
    <w:bookmarkEnd w:id="709"/>
    <w:bookmarkStart w:name="z999" w:id="710"/>
    <w:p>
      <w:pPr>
        <w:spacing w:after="0"/>
        <w:ind w:left="0"/>
        <w:jc w:val="both"/>
      </w:pPr>
      <w:r>
        <w:rPr>
          <w:rFonts w:ascii="Times New Roman"/>
          <w:b w:val="false"/>
          <w:i w:val="false"/>
          <w:color w:val="000000"/>
          <w:sz w:val="28"/>
        </w:rPr>
        <w:t>
      значительное снижение производительности при незначительном износе размалывающих элементов.</w:t>
      </w:r>
    </w:p>
    <w:bookmarkEnd w:id="710"/>
    <w:bookmarkStart w:name="z1000" w:id="711"/>
    <w:p>
      <w:pPr>
        <w:spacing w:after="0"/>
        <w:ind w:left="0"/>
        <w:jc w:val="both"/>
      </w:pPr>
      <w:r>
        <w:rPr>
          <w:rFonts w:ascii="Times New Roman"/>
          <w:b w:val="false"/>
          <w:i w:val="false"/>
          <w:color w:val="000000"/>
          <w:sz w:val="28"/>
        </w:rPr>
        <w:t>
      Тарельчато-валковая мельница (рисунок 3.14) состоит из валков 3, тарелки 2, приводимой во вращение от двигателя через редуктор.</w:t>
      </w:r>
    </w:p>
    <w:bookmarkEnd w:id="711"/>
    <w:bookmarkStart w:name="z1001" w:id="712"/>
    <w:p>
      <w:pPr>
        <w:spacing w:after="0"/>
        <w:ind w:left="0"/>
        <w:jc w:val="both"/>
      </w:pPr>
      <w:r>
        <w:rPr>
          <w:rFonts w:ascii="Times New Roman"/>
          <w:b w:val="false"/>
          <w:i w:val="false"/>
          <w:color w:val="000000"/>
          <w:sz w:val="28"/>
        </w:rPr>
        <w:t>
      Исходный материал загружается через воронку на распределительный конус тарелки и ссыпается на бронеплиты. При вращении тарелки материал попадает под валки, где измельчается посредством раздавливания и истирания. Сила сжатия, требуемая для измельчения, создается системой гидравлического прижима. Зазор между роликом и чашей можно регулировать винтовым упором. Мельница закрыта герметическим кожухом.</w:t>
      </w:r>
    </w:p>
    <w:bookmarkEnd w:id="7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2" w:id="713"/>
          <w:p>
            <w:pPr>
              <w:spacing w:after="20"/>
              <w:ind w:left="20"/>
              <w:jc w:val="both"/>
            </w:pPr>
          </w:p>
          <w:bookmarkEnd w:id="713"/>
          <w:p>
            <w:pPr>
              <w:spacing w:after="20"/>
              <w:ind w:left="20"/>
              <w:jc w:val="both"/>
            </w:pPr>
            <w:r>
              <w:drawing>
                <wp:inline distT="0" distB="0" distL="0" distR="0">
                  <wp:extent cx="3746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46500" cy="410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3" w:id="714"/>
          <w:p>
            <w:pPr>
              <w:spacing w:after="20"/>
              <w:ind w:left="20"/>
              <w:jc w:val="both"/>
            </w:pPr>
            <w:r>
              <w:rPr>
                <w:rFonts w:ascii="Times New Roman"/>
                <w:b w:val="false"/>
                <w:i w:val="false"/>
                <w:color w:val="000000"/>
                <w:sz w:val="20"/>
              </w:rPr>
              <w:t xml:space="preserve">
1 - корпус; 2 тарелка; 3 - валки;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4 - прижимное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воздушный классификатор;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6 - подача измельчаемого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материала; 7 - измельченный продукт; 8 - крупный продукт классификатора</w:t>
            </w:r>
          </w:p>
          <w:p>
            <w:pPr>
              <w:spacing w:after="20"/>
              <w:ind w:left="20"/>
              <w:jc w:val="both"/>
            </w:pPr>
            <w:r>
              <w:rPr>
                <w:rFonts w:ascii="Times New Roman"/>
                <w:b w:val="false"/>
                <w:i w:val="false"/>
                <w:color w:val="000000"/>
                <w:sz w:val="20"/>
              </w:rPr>
              <w:t>
 </w:t>
            </w:r>
          </w:p>
        </w:tc>
      </w:tr>
    </w:tbl>
    <w:bookmarkStart w:name="z1008" w:id="71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Тарельчато-валковая мельница</w:t>
      </w:r>
    </w:p>
    <w:bookmarkEnd w:id="715"/>
    <w:bookmarkStart w:name="z1009" w:id="716"/>
    <w:p>
      <w:pPr>
        <w:spacing w:after="0"/>
        <w:ind w:left="0"/>
        <w:jc w:val="both"/>
      </w:pPr>
      <w:r>
        <w:rPr>
          <w:rFonts w:ascii="Times New Roman"/>
          <w:b w:val="false"/>
          <w:i w:val="false"/>
          <w:color w:val="000000"/>
          <w:sz w:val="28"/>
        </w:rPr>
        <w:t>
      Материал размалывается и передается центробежной силой на стационарное кольцо со штуцерами для воздуха. Измельченный материал выносится потоком воздуха, подаваемого по каналу, в сепаратор. Материал делится на тонкий помол и крупную фракцию в зоне сепарирования вращающейся корзиной сепаратора. Крупная фракция направляется в центр размола. Готовый продукт покидает сепаратор вместе с потоком газа и отделяется от газа в фильтре, расположенном ниже.</w:t>
      </w:r>
    </w:p>
    <w:bookmarkEnd w:id="716"/>
    <w:bookmarkStart w:name="z1010" w:id="717"/>
    <w:p>
      <w:pPr>
        <w:spacing w:after="0"/>
        <w:ind w:left="0"/>
        <w:jc w:val="both"/>
      </w:pPr>
      <w:r>
        <w:rPr>
          <w:rFonts w:ascii="Times New Roman"/>
          <w:b w:val="false"/>
          <w:i w:val="false"/>
          <w:color w:val="000000"/>
          <w:sz w:val="28"/>
        </w:rPr>
        <w:t>
      Валковые мельницы изготавливают с тарелкой диаметром 0,6 – 4,5 м, роликов – 0,48 - 2,2 м, скорость вращения тарелки около 3 м/с.</w:t>
      </w:r>
    </w:p>
    <w:bookmarkEnd w:id="717"/>
    <w:bookmarkStart w:name="z1011" w:id="718"/>
    <w:p>
      <w:pPr>
        <w:spacing w:after="0"/>
        <w:ind w:left="0"/>
        <w:jc w:val="both"/>
      </w:pPr>
      <w:r>
        <w:rPr>
          <w:rFonts w:ascii="Times New Roman"/>
          <w:b w:val="false"/>
          <w:i w:val="false"/>
          <w:color w:val="000000"/>
          <w:sz w:val="28"/>
        </w:rPr>
        <w:t>
      Мельница Loesche для тонкого помола сырьевых материалов приведена на рисунке 3.15.</w:t>
      </w:r>
    </w:p>
    <w:bookmarkEnd w:id="718"/>
    <w:bookmarkStart w:name="z1012" w:id="719"/>
    <w:p>
      <w:pPr>
        <w:spacing w:after="0"/>
        <w:ind w:left="0"/>
        <w:jc w:val="both"/>
      </w:pPr>
      <w:r>
        <w:rPr>
          <w:rFonts w:ascii="Times New Roman"/>
          <w:b w:val="false"/>
          <w:i w:val="false"/>
          <w:color w:val="000000"/>
          <w:sz w:val="28"/>
        </w:rPr>
        <w:t>
      Сырьевой материал подается в мельницу через лопастной питатель 1 и по течке 2 падает в центр помольного стола 3. Под действием центробежной силы материал перемещается к краю помольного стола и, таким образом, оказывается под гидропневматически подпружиненными помольными валками 4. Вовлеченный материал в плотном слое измельчается в зазоре между валками и помольным столом. Измельченный помольными валками материал за счет центробежной силы, возникающей при вращении помольного стола, отбрасывается за край стола.</w:t>
      </w:r>
    </w:p>
    <w:bookmarkEnd w:id="719"/>
    <w:bookmarkStart w:name="z1013" w:id="720"/>
    <w:p>
      <w:pPr>
        <w:spacing w:after="0"/>
        <w:ind w:left="0"/>
        <w:jc w:val="both"/>
      </w:pPr>
      <w:r>
        <w:rPr>
          <w:rFonts w:ascii="Times New Roman"/>
          <w:b w:val="false"/>
          <w:i w:val="false"/>
          <w:color w:val="000000"/>
          <w:sz w:val="28"/>
        </w:rPr>
        <w:t>
      Сепаратор 10 в соответствии со своей настройкой не пропускает грубо молотый материал - крупку. Крупные частицы падают через внутренний конус для крупки обратно на помольный стол 3 для повторного помола. Готовый продукт помола проходит через сепаратор и покидает мельницу вместе с потоком газа 12</w:t>
      </w:r>
      <w:r>
        <w:rPr>
          <w:rFonts w:ascii="Times New Roman"/>
          <w:b w:val="false"/>
          <w:i/>
          <w:color w:val="000000"/>
          <w:sz w:val="28"/>
        </w:rPr>
        <w:t>.</w:t>
      </w:r>
    </w:p>
    <w:bookmarkEnd w:id="720"/>
    <w:bookmarkStart w:name="z1014" w:id="721"/>
    <w:p>
      <w:pPr>
        <w:spacing w:after="0"/>
        <w:ind w:left="0"/>
        <w:jc w:val="both"/>
      </w:pPr>
      <w:r>
        <w:rPr>
          <w:rFonts w:ascii="Times New Roman"/>
          <w:b w:val="false"/>
          <w:i w:val="false"/>
          <w:color w:val="000000"/>
          <w:sz w:val="28"/>
        </w:rPr>
        <w:t>
      Мельницы Loesche могут работать с материалом влажностью до 25 %.</w:t>
      </w:r>
    </w:p>
    <w:bookmarkEnd w:id="721"/>
    <w:bookmarkStart w:name="z1015" w:id="722"/>
    <w:p>
      <w:pPr>
        <w:spacing w:after="0"/>
        <w:ind w:left="0"/>
        <w:jc w:val="both"/>
      </w:pPr>
      <w:r>
        <w:rPr>
          <w:rFonts w:ascii="Times New Roman"/>
          <w:b w:val="false"/>
          <w:i w:val="false"/>
          <w:color w:val="000000"/>
          <w:sz w:val="28"/>
        </w:rPr>
        <w:t>
      Конечная тонкость помола продукта в зависимости от состава сырьевой смеси лежит в диапазоне между 6 % и 30 % остатка на сите 90 микрон. Размер мельницы обозначается по внешнему рабочему диаметру помольного стола в дециметрах [дм].</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23"/>
          <w:p>
            <w:pPr>
              <w:spacing w:after="20"/>
              <w:ind w:left="20"/>
              <w:jc w:val="both"/>
            </w:pPr>
          </w:p>
          <w:bookmarkEnd w:id="723"/>
          <w:p>
            <w:pPr>
              <w:spacing w:after="20"/>
              <w:ind w:left="20"/>
              <w:jc w:val="both"/>
            </w:pPr>
            <w:r>
              <w:drawing>
                <wp:inline distT="0" distB="0" distL="0" distR="0">
                  <wp:extent cx="4267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67200" cy="584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15</w:t>
            </w:r>
            <w:r>
              <w:rPr>
                <w:rFonts w:ascii="Times New Roman"/>
                <w:b/>
                <w:i w:val="false"/>
                <w:color w:val="000000"/>
                <w:sz w:val="20"/>
              </w:rPr>
              <w:t>. Мельница Loesche для тонкого помола сырья</w:t>
            </w:r>
          </w:p>
          <w:p>
            <w:pPr>
              <w:spacing w:after="20"/>
              <w:ind w:left="20"/>
              <w:jc w:val="both"/>
            </w:pPr>
          </w:p>
        </w:tc>
      </w:tr>
    </w:tbl>
    <w:bookmarkStart w:name="z1017" w:id="724"/>
    <w:p>
      <w:pPr>
        <w:spacing w:after="0"/>
        <w:ind w:left="0"/>
        <w:jc w:val="both"/>
      </w:pPr>
      <w:r>
        <w:rPr>
          <w:rFonts w:ascii="Times New Roman"/>
          <w:b w:val="false"/>
          <w:i w:val="false"/>
          <w:color w:val="000000"/>
          <w:sz w:val="28"/>
        </w:rPr>
        <w:t>
      Производительность (т/час) различных типоразмеров мельниц и мощность привода приведены на рисунке 3.16.</w:t>
      </w:r>
    </w:p>
    <w:bookmarkEnd w:id="724"/>
    <w:bookmarkStart w:name="z1018" w:id="725"/>
    <w:p>
      <w:pPr>
        <w:spacing w:after="0"/>
        <w:ind w:left="0"/>
        <w:jc w:val="both"/>
      </w:pPr>
      <w:r>
        <w:rPr>
          <w:rFonts w:ascii="Times New Roman"/>
          <w:b w:val="false"/>
          <w:i w:val="false"/>
          <w:color w:val="000000"/>
          <w:sz w:val="28"/>
        </w:rPr>
        <w:t>
      Система измельчения сырьевых материалов фирмы "Полизиус" состоит из ленточного транспортера (рисунок 3.17), оснащенного поперечно расположенным магнитным сепаратором и металлоискателем.</w:t>
      </w:r>
    </w:p>
    <w:bookmarkEnd w:id="725"/>
    <w:bookmarkStart w:name="z1019" w:id="726"/>
    <w:p>
      <w:pPr>
        <w:spacing w:after="0"/>
        <w:ind w:left="0"/>
        <w:jc w:val="both"/>
      </w:pPr>
      <w:r>
        <w:rPr>
          <w:rFonts w:ascii="Times New Roman"/>
          <w:b w:val="false"/>
          <w:i w:val="false"/>
          <w:color w:val="000000"/>
          <w:sz w:val="28"/>
        </w:rPr>
        <w:t>
      Отдозированные влажные сырьевые материалы и горячие дымовые газы поступают в валковую мельницу, измельчаются валками и высушиваются. Дымовые газы выносят измельченный материал в верхнюю часть мельницы, где расположен встроенный сепаратор. Здесь материал классифицируется, крупные частицы возвращаются на тарелку для доизмельчения, готовый продукт выносится дымовыми газами в циклон, улавливается и затем подается в силос сырьевой муки. Запыленные дымовые газы очищаются в фильтре и выбрасываются в атмосферу.</w:t>
      </w:r>
    </w:p>
    <w:bookmarkEnd w:id="726"/>
    <w:bookmarkStart w:name="z1020" w:id="727"/>
    <w:p>
      <w:pPr>
        <w:spacing w:after="0"/>
        <w:ind w:left="0"/>
        <w:jc w:val="both"/>
      </w:pPr>
      <w:r>
        <w:rPr>
          <w:rFonts w:ascii="Times New Roman"/>
          <w:b w:val="false"/>
          <w:i w:val="false"/>
          <w:color w:val="000000"/>
          <w:sz w:val="28"/>
        </w:rPr>
        <w:t>
      Такие измельчающие системы для помола сырьевых материалов установлены на заводах сухого способа Казахстана, кроме АО "Карцемент".</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28"/>
          <w:p>
            <w:pPr>
              <w:spacing w:after="20"/>
              <w:ind w:left="20"/>
              <w:jc w:val="both"/>
            </w:pPr>
          </w:p>
          <w:bookmarkEnd w:id="728"/>
          <w:p>
            <w:pPr>
              <w:spacing w:after="20"/>
              <w:ind w:left="20"/>
              <w:jc w:val="both"/>
            </w:pPr>
            <w:r>
              <w:drawing>
                <wp:inline distT="0" distB="0" distL="0" distR="0">
                  <wp:extent cx="6858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58000" cy="520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16</w:t>
            </w:r>
            <w:r>
              <w:rPr>
                <w:rFonts w:ascii="Times New Roman"/>
                <w:b/>
                <w:i w:val="false"/>
                <w:color w:val="000000"/>
                <w:sz w:val="20"/>
              </w:rPr>
              <w:t>. Мощность привода и производительность сырьевых мельниц Loesche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29"/>
          <w:p>
            <w:pPr>
              <w:spacing w:after="20"/>
              <w:ind w:left="20"/>
              <w:jc w:val="both"/>
            </w:pPr>
          </w:p>
          <w:bookmarkEnd w:id="729"/>
          <w:p>
            <w:pPr>
              <w:spacing w:after="20"/>
              <w:ind w:left="20"/>
              <w:jc w:val="both"/>
            </w:pPr>
            <w:r>
              <w:drawing>
                <wp:inline distT="0" distB="0" distL="0" distR="0">
                  <wp:extent cx="65786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78600" cy="471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17</w:t>
            </w:r>
            <w:r>
              <w:rPr>
                <w:rFonts w:ascii="Times New Roman"/>
                <w:b w:val="false"/>
                <w:i w:val="false"/>
                <w:color w:val="000000"/>
                <w:sz w:val="20"/>
              </w:rPr>
              <w:t>. Система измельчения фирмы Полизиус</w:t>
            </w:r>
          </w:p>
          <w:p>
            <w:pPr>
              <w:spacing w:after="20"/>
              <w:ind w:left="20"/>
              <w:jc w:val="both"/>
            </w:pPr>
          </w:p>
        </w:tc>
      </w:tr>
    </w:tbl>
    <w:bookmarkStart w:name="z1023" w:id="730"/>
    <w:p>
      <w:pPr>
        <w:spacing w:after="0"/>
        <w:ind w:left="0"/>
        <w:jc w:val="both"/>
      </w:pPr>
      <w:r>
        <w:rPr>
          <w:rFonts w:ascii="Times New Roman"/>
          <w:b w:val="false"/>
          <w:i w:val="false"/>
          <w:color w:val="000000"/>
          <w:sz w:val="28"/>
        </w:rPr>
        <w:t>
      Для разделения измельченного материала на готовый продукт и крупку установлены высокоэффективные экономичные динамические сепараторы SEPOL. Их работа регулируется в зависимости от вида измельчаемого материала и необходимой степени измельчения.</w:t>
      </w:r>
    </w:p>
    <w:bookmarkEnd w:id="730"/>
    <w:bookmarkStart w:name="z1024" w:id="731"/>
    <w:p>
      <w:pPr>
        <w:spacing w:after="0"/>
        <w:ind w:left="0"/>
        <w:jc w:val="both"/>
      </w:pPr>
      <w:r>
        <w:rPr>
          <w:rFonts w:ascii="Times New Roman"/>
          <w:b w:val="false"/>
          <w:i w:val="false"/>
          <w:color w:val="000000"/>
          <w:sz w:val="28"/>
        </w:rPr>
        <w:t>
      Вследствие высокой селективности такие сепараторы позволяют снизить удельный расход электроэнергии на измельчение.</w:t>
      </w:r>
    </w:p>
    <w:bookmarkEnd w:id="731"/>
    <w:bookmarkStart w:name="z1025" w:id="732"/>
    <w:p>
      <w:pPr>
        <w:spacing w:after="0"/>
        <w:ind w:left="0"/>
        <w:jc w:val="both"/>
      </w:pPr>
      <w:r>
        <w:rPr>
          <w:rFonts w:ascii="Times New Roman"/>
          <w:b w:val="false"/>
          <w:i w:val="false"/>
          <w:color w:val="000000"/>
          <w:sz w:val="28"/>
        </w:rPr>
        <w:t>
      На всех заводах сухого способа Казахстана для транспортировки муки, клинкера, цемента установлены механические транспортирующие устройства – ковшовые элеваторы, которые позволяют снизить расход электроэнергии по сравнению с пневмотраспортирующими (пневмокамерные, пневмовинтовые насосы, пневмоподъемники). На трех старых заводах мокрого способа цемент, пыль электрофильтров транспортируют пневмокамерными и пневмовинтовыми насосами.</w:t>
      </w:r>
    </w:p>
    <w:bookmarkEnd w:id="732"/>
    <w:bookmarkStart w:name="z1026" w:id="733"/>
    <w:p>
      <w:pPr>
        <w:spacing w:after="0"/>
        <w:ind w:left="0"/>
        <w:jc w:val="both"/>
      </w:pPr>
      <w:r>
        <w:rPr>
          <w:rFonts w:ascii="Times New Roman"/>
          <w:b w:val="false"/>
          <w:i w:val="false"/>
          <w:color w:val="000000"/>
          <w:sz w:val="28"/>
        </w:rPr>
        <w:t>
      В ТОО "Стандарт Цемент" дробленный глинистый материал подается в сектор предварительного смешения глины. Вместимость склада для глины 2x6600 т, для угля 2x5000 т. После усреднения глина ленточным конвейером передается в силос глины, а уголь поступает в склад.</w:t>
      </w:r>
    </w:p>
    <w:bookmarkEnd w:id="733"/>
    <w:bookmarkStart w:name="z1027" w:id="734"/>
    <w:p>
      <w:pPr>
        <w:spacing w:after="0"/>
        <w:ind w:left="0"/>
        <w:jc w:val="both"/>
      </w:pPr>
      <w:r>
        <w:rPr>
          <w:rFonts w:ascii="Times New Roman"/>
          <w:b w:val="false"/>
          <w:i w:val="false"/>
          <w:color w:val="000000"/>
          <w:sz w:val="28"/>
        </w:rPr>
        <w:t xml:space="preserve">
      Известняк, лесс, песок и пиритные огарки с соответствующих силосов загружаются в дозатор, затем с помощью ленточного конвейера и системы транспортеров в определенном соотношении отправляются в сырьевую мельницу для помола. </w:t>
      </w:r>
    </w:p>
    <w:bookmarkEnd w:id="734"/>
    <w:bookmarkStart w:name="z1028" w:id="735"/>
    <w:p>
      <w:pPr>
        <w:spacing w:after="0"/>
        <w:ind w:left="0"/>
        <w:jc w:val="both"/>
      </w:pPr>
      <w:r>
        <w:rPr>
          <w:rFonts w:ascii="Times New Roman"/>
          <w:b w:val="false"/>
          <w:i w:val="false"/>
          <w:color w:val="000000"/>
          <w:sz w:val="28"/>
        </w:rPr>
        <w:t>
      В ТОО "Стандарт Цемент" для одновременного дробления, сушки, помола и сортировки сырьевого материала применяется вертикальная роликовая мельница марки TRM 36.4, производительностью 200 т/час, размер загружаемых частиц сырья не более 80 мм.</w:t>
      </w:r>
    </w:p>
    <w:bookmarkEnd w:id="735"/>
    <w:bookmarkStart w:name="z1029" w:id="736"/>
    <w:p>
      <w:pPr>
        <w:spacing w:after="0"/>
        <w:ind w:left="0"/>
        <w:jc w:val="both"/>
      </w:pPr>
      <w:r>
        <w:rPr>
          <w:rFonts w:ascii="Times New Roman"/>
          <w:b w:val="false"/>
          <w:i w:val="false"/>
          <w:color w:val="000000"/>
          <w:sz w:val="28"/>
        </w:rPr>
        <w:t>
      Тонкость помола сырьевой муки по остатку на сите № 008 составляет 12 – 14 %. Влажность продукта должна быть не более 0,5 %. Температура газа для сушки материала составляет 200 – 250 °C.</w:t>
      </w:r>
    </w:p>
    <w:bookmarkEnd w:id="736"/>
    <w:bookmarkStart w:name="z1030" w:id="737"/>
    <w:p>
      <w:pPr>
        <w:spacing w:after="0"/>
        <w:ind w:left="0"/>
        <w:jc w:val="both"/>
      </w:pPr>
      <w:r>
        <w:rPr>
          <w:rFonts w:ascii="Times New Roman"/>
          <w:b w:val="false"/>
          <w:i w:val="false"/>
          <w:color w:val="000000"/>
          <w:sz w:val="28"/>
        </w:rPr>
        <w:t>
      Помол сырья на других заводах сухого способа осуществляют аналогичным образом.</w:t>
      </w:r>
    </w:p>
    <w:bookmarkEnd w:id="737"/>
    <w:bookmarkStart w:name="z1031" w:id="738"/>
    <w:p>
      <w:pPr>
        <w:spacing w:after="0"/>
        <w:ind w:left="0"/>
        <w:jc w:val="both"/>
      </w:pPr>
      <w:r>
        <w:rPr>
          <w:rFonts w:ascii="Times New Roman"/>
          <w:b w:val="false"/>
          <w:i w:val="false"/>
          <w:color w:val="000000"/>
          <w:sz w:val="28"/>
        </w:rPr>
        <w:t>
      В АО "Карцемент" помол сырья осуществляется по-другому. Для подсушки и дробления суглинков установлены двухроторные ударно-отражательные сушилки-дробилки фирмы "Хацемаг" (Германия) (рисунок 3.18).</w:t>
      </w:r>
    </w:p>
    <w:bookmarkEnd w:id="738"/>
    <w:bookmarkStart w:name="z1032" w:id="739"/>
    <w:p>
      <w:pPr>
        <w:spacing w:after="0"/>
        <w:ind w:left="0"/>
        <w:jc w:val="both"/>
      </w:pPr>
      <w:r>
        <w:rPr>
          <w:rFonts w:ascii="Times New Roman"/>
          <w:b w:val="false"/>
          <w:i w:val="false"/>
          <w:color w:val="000000"/>
          <w:sz w:val="28"/>
        </w:rPr>
        <w:t>
      Суглинки с влажностью 15 – 20 % по пластинчатому питателю через затворы подаются в дробилку, куда из топки поступают горячие дымовые газы с температурой 800 ºС. Подсушенные дробленые суглинки с влажностью 5 – 8 % по ленточному конвейеру направляются в сырьевой цех. Совместный помол подсушенных суглинков и известняка с влажностью 2 – 4 % осуществляется в однокамерной сырьевой мельнице Ø4,2х10 м производительностью 120 т/ч (рисунок 3.19). На заводе установлено 4 мельницы.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16300" cy="410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40"/>
          <w:p>
            <w:pPr>
              <w:spacing w:after="20"/>
              <w:ind w:left="20"/>
              <w:jc w:val="both"/>
            </w:pPr>
            <w:r>
              <w:rPr>
                <w:rFonts w:ascii="Times New Roman"/>
                <w:b w:val="false"/>
                <w:i w:val="false"/>
                <w:color w:val="000000"/>
                <w:sz w:val="20"/>
              </w:rPr>
              <w:t>
</w:t>
            </w:r>
            <w:r>
              <w:rPr>
                <w:rFonts w:ascii="Times New Roman"/>
                <w:b/>
                <w:i w:val="false"/>
                <w:color w:val="000000"/>
                <w:sz w:val="20"/>
              </w:rPr>
              <w:t xml:space="preserve">1 - ротор; 2 - ударный элемент; 3 - упор; </w:t>
            </w:r>
          </w:p>
          <w:bookmarkEnd w:id="740"/>
          <w:p>
            <w:pPr>
              <w:spacing w:after="20"/>
              <w:ind w:left="20"/>
              <w:jc w:val="both"/>
            </w:pPr>
            <w:r>
              <w:rPr>
                <w:rFonts w:ascii="Times New Roman"/>
                <w:b w:val="false"/>
                <w:i w:val="false"/>
                <w:color w:val="000000"/>
                <w:sz w:val="20"/>
              </w:rPr>
              <w:t>
</w:t>
            </w:r>
            <w:r>
              <w:rPr>
                <w:rFonts w:ascii="Times New Roman"/>
                <w:b/>
                <w:i w:val="false"/>
                <w:color w:val="000000"/>
                <w:sz w:val="20"/>
              </w:rPr>
              <w:t xml:space="preserve">4 - корпус нижний; 5 - отбойная плита;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 отражательные плиты; 7 - верхняя часть корпуса; 8 - ударный механизм;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 предохранительный механизм;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 упор предохранителя; 11 - входное устройство; 12 - выходное устройство; 13 - глазок; 14 - вал ротора; 15 - защитная плита; </w:t>
            </w:r>
          </w:p>
          <w:p>
            <w:pPr>
              <w:spacing w:after="20"/>
              <w:ind w:left="20"/>
              <w:jc w:val="both"/>
            </w:pPr>
            <w:r>
              <w:rPr>
                <w:rFonts w:ascii="Times New Roman"/>
                <w:b w:val="false"/>
                <w:i w:val="false"/>
                <w:color w:val="000000"/>
                <w:sz w:val="20"/>
              </w:rPr>
              <w:t>
</w:t>
            </w:r>
            <w:r>
              <w:rPr>
                <w:rFonts w:ascii="Times New Roman"/>
                <w:b/>
                <w:i w:val="false"/>
                <w:color w:val="000000"/>
                <w:sz w:val="20"/>
              </w:rPr>
              <w:t>16 - выгрузка материала</w:t>
            </w:r>
            <w:r>
              <w:rPr>
                <w:rFonts w:ascii="Times New Roman"/>
                <w:b w:val="false"/>
                <w:i w:val="false"/>
                <w:color w:val="000000"/>
                <w:sz w:val="20"/>
              </w:rPr>
              <w:t>.</w:t>
            </w:r>
          </w:p>
        </w:tc>
      </w:tr>
    </w:tbl>
    <w:bookmarkStart w:name="z1038" w:id="74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Двухроторная ударно-отражательная дробилка-сушилка фирмы "Хацемаг"</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42"/>
          <w:p>
            <w:pPr>
              <w:spacing w:after="20"/>
              <w:ind w:left="20"/>
              <w:jc w:val="both"/>
            </w:pPr>
          </w:p>
          <w:bookmarkEnd w:id="742"/>
          <w:p>
            <w:pPr>
              <w:spacing w:after="20"/>
              <w:ind w:left="20"/>
              <w:jc w:val="both"/>
            </w:pPr>
            <w:r>
              <w:drawing>
                <wp:inline distT="0" distB="0" distL="0" distR="0">
                  <wp:extent cx="75184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18400" cy="307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1 - корпус мельницы; 2 - загрузочное устройство; 3 - разгрузочная течка; 4 - сушильная камера; 5 - разбрасывающие лопасти; 6 - элеваторное устройство; 7 - размольная камера; 8 - разгрузочное устройство; 9 - винтовой конвейер; 10 - вытяжная труба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19</w:t>
            </w:r>
            <w:r>
              <w:rPr>
                <w:rFonts w:ascii="Times New Roman"/>
                <w:b/>
                <w:i w:val="false"/>
                <w:color w:val="000000"/>
                <w:sz w:val="20"/>
              </w:rPr>
              <w:t>. Схема трубной мельницы с проходным сепаратором</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743"/>
    <w:p>
      <w:pPr>
        <w:spacing w:after="0"/>
        <w:ind w:left="0"/>
        <w:jc w:val="both"/>
      </w:pPr>
      <w:r>
        <w:rPr>
          <w:rFonts w:ascii="Times New Roman"/>
          <w:b w:val="false"/>
          <w:i w:val="false"/>
          <w:color w:val="000000"/>
          <w:sz w:val="28"/>
        </w:rPr>
        <w:t>
      Удельные энергозатраты при помоле в валковой мельнице с сушкой сырьевой смеси составляют 9 кВт ч/т, из которых 5,8 кВт ч/т приходится собственно на помол до остатка на сите № 009 – 18 %, остальные 3,2 кВт ч/т расходуются на преодоление гидравлического сопротивления мельницы, составляющего 360 мм вод. ст.</w:t>
      </w:r>
    </w:p>
    <w:bookmarkEnd w:id="743"/>
    <w:p>
      <w:pPr>
        <w:spacing w:after="0"/>
        <w:ind w:left="0"/>
        <w:jc w:val="both"/>
      </w:pPr>
      <w:r>
        <w:rPr>
          <w:rFonts w:ascii="Times New Roman"/>
          <w:b/>
          <w:i w:val="false"/>
          <w:color w:val="000000"/>
          <w:sz w:val="28"/>
        </w:rPr>
        <w:t>Помол сырьевых материалов при мокром способе производства</w:t>
      </w:r>
    </w:p>
    <w:bookmarkStart w:name="z1043" w:id="744"/>
    <w:p>
      <w:pPr>
        <w:spacing w:after="0"/>
        <w:ind w:left="0"/>
        <w:jc w:val="both"/>
      </w:pPr>
      <w:r>
        <w:rPr>
          <w:rFonts w:ascii="Times New Roman"/>
          <w:b w:val="false"/>
          <w:i w:val="false"/>
          <w:color w:val="000000"/>
          <w:sz w:val="28"/>
        </w:rPr>
        <w:t>
      При мокром способе приготавливают сырьевой шлам с влажностью 36 - 40 %. Совместный или раздельный помол известняка, лесса (глины), пиритных огарок осуществляется в трубных шаровых мельницах. Известняк перед подачей в мельницу проходит двухстадийное дробление в щековых, затем в молотковых дробилках до размера частиц 0 – 25 мм. Глинистый компонент предварительно размучивают в глиноболтушках, затем подают в мельницу. На казахстанских заводах мокрого способа установлены в основном три типоразмера трубных мельниц: Ø2,6х13 м, Ø3х14 м и Ø3,2х15 м производительностью от 40 до 80 т/ч.</w:t>
      </w:r>
    </w:p>
    <w:bookmarkEnd w:id="744"/>
    <w:bookmarkStart w:name="z1044" w:id="745"/>
    <w:p>
      <w:pPr>
        <w:spacing w:after="0"/>
        <w:ind w:left="0"/>
        <w:jc w:val="both"/>
      </w:pPr>
      <w:r>
        <w:rPr>
          <w:rFonts w:ascii="Times New Roman"/>
          <w:b w:val="false"/>
          <w:i w:val="false"/>
          <w:color w:val="000000"/>
          <w:sz w:val="28"/>
        </w:rPr>
        <w:t>
      С увеличением тонкости помола сырья возрастают поверхность взаимодействия и реакционная способность частиц материалов. Для обеспечения оптимальной скорости протекания физико-химических процессов клинкерообразования осуществляется помол сырьевой смеси до остатков на ситах № 02 (2 – 3 %) и № 008 (10 – 15 %) или до удельной поверхности ~ 300 м</w:t>
      </w:r>
      <w:r>
        <w:rPr>
          <w:rFonts w:ascii="Times New Roman"/>
          <w:b w:val="false"/>
          <w:i w:val="false"/>
          <w:color w:val="000000"/>
          <w:vertAlign w:val="superscript"/>
        </w:rPr>
        <w:t>2</w:t>
      </w:r>
      <w:r>
        <w:rPr>
          <w:rFonts w:ascii="Times New Roman"/>
          <w:b w:val="false"/>
          <w:i w:val="false"/>
          <w:color w:val="000000"/>
          <w:sz w:val="28"/>
        </w:rPr>
        <w:t>/кг. При мокром способе производства сырьевые материалы измельчают и смешивают в присутствии воды до образования водной суспензии (шлама с влажностью 30 – 40 %). Проникая в поры и микротрещины, вода оказывает расклинивающее действие и тем самым способствует измельчению материала. Мягкие породы, такие как мел, глина, суглинки и лесс, при перемешивании в воде диспергируются, "самораспускаются". Мокрый помол считается более эффективным, так как обеспечивает высокую однородность сырьевой смеси.</w:t>
      </w:r>
    </w:p>
    <w:bookmarkEnd w:id="745"/>
    <w:bookmarkStart w:name="z1045" w:id="746"/>
    <w:p>
      <w:pPr>
        <w:spacing w:after="0"/>
        <w:ind w:left="0"/>
        <w:jc w:val="both"/>
      </w:pPr>
      <w:r>
        <w:rPr>
          <w:rFonts w:ascii="Times New Roman"/>
          <w:b w:val="false"/>
          <w:i w:val="false"/>
          <w:color w:val="000000"/>
          <w:sz w:val="28"/>
        </w:rPr>
        <w:t>
      Вязкие и пластичные сырьевые материалы – глины, лессы, легко диспергируемые с водой, измельчают в несколько стадий: измельчение в болтушках и окончательный помол с известняком в шаровых мельницах. По такой схеме работают все три завода мокрого способа.</w:t>
      </w:r>
    </w:p>
    <w:bookmarkEnd w:id="746"/>
    <w:bookmarkStart w:name="z1046" w:id="747"/>
    <w:p>
      <w:pPr>
        <w:spacing w:after="0"/>
        <w:ind w:left="0"/>
        <w:jc w:val="both"/>
      </w:pPr>
      <w:r>
        <w:rPr>
          <w:rFonts w:ascii="Times New Roman"/>
          <w:b w:val="false"/>
          <w:i w:val="false"/>
          <w:color w:val="000000"/>
          <w:sz w:val="28"/>
        </w:rPr>
        <w:t>
      Болтушка представляет собой бетонный резервуар диаметром 5 – 12 м и глубиной 1,8 - 5,5 м (рисунок 3.20). В центре резервуара на бетонном фундаменте расположен вертикальный вращающийся вал, на крестовине которого подвешены стальные зубчатые бороны. При этом бороны и зубья разбивают поступающий в болтушку материал и перемешивают его с водой. Измельченный материал превращается в пульпу-шлам и через боковое отверстие с решеткой поступает в отводной приямок.</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48"/>
          <w:p>
            <w:pPr>
              <w:spacing w:after="20"/>
              <w:ind w:left="20"/>
              <w:jc w:val="both"/>
            </w:pPr>
          </w:p>
          <w:bookmarkEnd w:id="748"/>
          <w:p>
            <w:pPr>
              <w:spacing w:after="20"/>
              <w:ind w:left="20"/>
              <w:jc w:val="both"/>
            </w:pPr>
            <w:r>
              <w:drawing>
                <wp:inline distT="0" distB="0" distL="0" distR="0">
                  <wp:extent cx="6324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246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20</w:t>
            </w:r>
            <w:r>
              <w:rPr>
                <w:rFonts w:ascii="Times New Roman"/>
                <w:b/>
                <w:i w:val="false"/>
                <w:color w:val="000000"/>
                <w:sz w:val="20"/>
              </w:rPr>
              <w:t>. Болтушки для размучивания мягких пород</w:t>
            </w:r>
          </w:p>
          <w:p>
            <w:pPr>
              <w:spacing w:after="20"/>
              <w:ind w:left="20"/>
              <w:jc w:val="both"/>
            </w:pPr>
          </w:p>
        </w:tc>
      </w:tr>
    </w:tbl>
    <w:bookmarkStart w:name="z1048" w:id="749"/>
    <w:p>
      <w:pPr>
        <w:spacing w:after="0"/>
        <w:ind w:left="0"/>
        <w:jc w:val="both"/>
      </w:pPr>
      <w:r>
        <w:rPr>
          <w:rFonts w:ascii="Times New Roman"/>
          <w:b w:val="false"/>
          <w:i w:val="false"/>
          <w:color w:val="000000"/>
          <w:sz w:val="28"/>
        </w:rPr>
        <w:t>
      При вращении крупные куски материала разбиваются, при этом кварцевые включения оседают на дно резервуара, которые периодически извлекают.</w:t>
      </w:r>
    </w:p>
    <w:bookmarkEnd w:id="749"/>
    <w:bookmarkStart w:name="z1049" w:id="750"/>
    <w:p>
      <w:pPr>
        <w:spacing w:after="0"/>
        <w:ind w:left="0"/>
        <w:jc w:val="both"/>
      </w:pPr>
      <w:r>
        <w:rPr>
          <w:rFonts w:ascii="Times New Roman"/>
          <w:b w:val="false"/>
          <w:i w:val="false"/>
          <w:color w:val="000000"/>
          <w:sz w:val="28"/>
        </w:rPr>
        <w:t>
      Болтушки занимают значительную площадь, имеют невысокую производительность, выходящий из них шлам имеет высокую влажность.</w:t>
      </w:r>
    </w:p>
    <w:bookmarkEnd w:id="750"/>
    <w:bookmarkStart w:name="z1050" w:id="751"/>
    <w:p>
      <w:pPr>
        <w:spacing w:after="0"/>
        <w:ind w:left="0"/>
        <w:jc w:val="both"/>
      </w:pPr>
      <w:r>
        <w:rPr>
          <w:rFonts w:ascii="Times New Roman"/>
          <w:b w:val="false"/>
          <w:i w:val="false"/>
          <w:color w:val="000000"/>
          <w:sz w:val="28"/>
        </w:rPr>
        <w:t>
      Стоит отметить еще один вид помольного оборудования: мельница "Гидрофол". Для таких сырьевых материалов, как мел, содержащий твердые включения кремнезема, перед шаровой мельницей материал подается во вращающийся барабан большого диаметра, снабженный подьемными устройствами (лифтами) и иногда шарами в качестве мелющих тел. Конкреции кремнезема также действуют как мелющие тела.</w:t>
      </w:r>
    </w:p>
    <w:bookmarkEnd w:id="751"/>
    <w:bookmarkStart w:name="z1051" w:id="752"/>
    <w:p>
      <w:pPr>
        <w:spacing w:after="0"/>
        <w:ind w:left="0"/>
        <w:jc w:val="both"/>
      </w:pPr>
      <w:r>
        <w:rPr>
          <w:rFonts w:ascii="Times New Roman"/>
          <w:b w:val="false"/>
          <w:i w:val="false"/>
          <w:color w:val="000000"/>
          <w:sz w:val="28"/>
        </w:rPr>
        <w:t xml:space="preserve">
      Окончательный помол сырьевых материалов на заводах мокрого способа ТОО "ПК "Цементный завод Семей", ТОО "Бухтарминская цементная компания", ТОО "Sas-Tobe Technologies" осуществляется в трубных шаровых мельницах. </w:t>
      </w:r>
    </w:p>
    <w:bookmarkEnd w:id="752"/>
    <w:bookmarkStart w:name="z1052" w:id="753"/>
    <w:p>
      <w:pPr>
        <w:spacing w:after="0"/>
        <w:ind w:left="0"/>
        <w:jc w:val="both"/>
      </w:pPr>
      <w:r>
        <w:rPr>
          <w:rFonts w:ascii="Times New Roman"/>
          <w:b w:val="false"/>
          <w:i w:val="false"/>
          <w:color w:val="000000"/>
          <w:sz w:val="28"/>
        </w:rPr>
        <w:t>
      Трубные мельницы могут использоваться для измельчения сырья как сухим, так и мокрым способом.</w:t>
      </w:r>
    </w:p>
    <w:bookmarkEnd w:id="753"/>
    <w:bookmarkStart w:name="z1053" w:id="754"/>
    <w:p>
      <w:pPr>
        <w:spacing w:after="0"/>
        <w:ind w:left="0"/>
        <w:jc w:val="both"/>
      </w:pPr>
      <w:r>
        <w:rPr>
          <w:rFonts w:ascii="Times New Roman"/>
          <w:b w:val="false"/>
          <w:i w:val="false"/>
          <w:color w:val="000000"/>
          <w:sz w:val="28"/>
        </w:rPr>
        <w:t>
      Устройство, характеристики, принцип работы и управления шаровой трубной мельницы для помола сырьевого шлама показаны на рисунке 3.21.</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55"/>
          <w:p>
            <w:pPr>
              <w:spacing w:after="20"/>
              <w:ind w:left="20"/>
              <w:jc w:val="both"/>
            </w:pPr>
          </w:p>
          <w:bookmarkEnd w:id="755"/>
          <w:p>
            <w:pPr>
              <w:spacing w:after="20"/>
              <w:ind w:left="20"/>
              <w:jc w:val="both"/>
            </w:pPr>
            <w:r>
              <w:drawing>
                <wp:inline distT="0" distB="0" distL="0" distR="0">
                  <wp:extent cx="6146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46800" cy="388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21</w:t>
            </w:r>
            <w:r>
              <w:rPr>
                <w:rFonts w:ascii="Times New Roman"/>
                <w:b/>
                <w:i w:val="false"/>
                <w:color w:val="000000"/>
                <w:sz w:val="20"/>
              </w:rPr>
              <w:t>. Схема управления процессом помола шлама в шаровой мельнице</w:t>
            </w:r>
          </w:p>
          <w:p>
            <w:pPr>
              <w:spacing w:after="20"/>
              <w:ind w:left="20"/>
              <w:jc w:val="both"/>
            </w:pPr>
          </w:p>
        </w:tc>
      </w:tr>
    </w:tbl>
    <w:bookmarkStart w:name="z1055" w:id="756"/>
    <w:p>
      <w:pPr>
        <w:spacing w:after="0"/>
        <w:ind w:left="0"/>
        <w:jc w:val="both"/>
      </w:pPr>
      <w:r>
        <w:rPr>
          <w:rFonts w:ascii="Times New Roman"/>
          <w:b w:val="false"/>
          <w:i w:val="false"/>
          <w:color w:val="000000"/>
          <w:sz w:val="28"/>
        </w:rPr>
        <w:t>
      Мельница изнутри отфутерована бронеплитами, в качестве мелющих тел используются стальные шары различного диаметра, а также цильпебс.</w:t>
      </w:r>
    </w:p>
    <w:bookmarkEnd w:id="756"/>
    <w:bookmarkStart w:name="z1056" w:id="757"/>
    <w:p>
      <w:pPr>
        <w:spacing w:after="0"/>
        <w:ind w:left="0"/>
        <w:jc w:val="both"/>
      </w:pPr>
      <w:r>
        <w:rPr>
          <w:rFonts w:ascii="Times New Roman"/>
          <w:b w:val="false"/>
          <w:i w:val="false"/>
          <w:color w:val="000000"/>
          <w:sz w:val="28"/>
        </w:rPr>
        <w:t>
      Периодически на выходе из мельницы контролируются влажность, тонкость помола и химический состав шлама. Если возникает более грубый помол, следует уменьшить количество подаваемого материала. Но в таком случае происходит запаздывание принимаемых мер. Для опережающего контроля используют датчик частоты звука 9 (микрофон). При уменьшении количества материала возрастают сила шума и частота звука - мельница "гремит", так как стальные шары ударяются не о материал, а о бронефутеровку. Это является сигналом к увеличению подачи материала. При "глухом" звуке принимаются противоположные действия.</w:t>
      </w:r>
    </w:p>
    <w:bookmarkEnd w:id="757"/>
    <w:bookmarkStart w:name="z1057" w:id="758"/>
    <w:p>
      <w:pPr>
        <w:spacing w:after="0"/>
        <w:ind w:left="0"/>
        <w:jc w:val="both"/>
      </w:pPr>
      <w:r>
        <w:rPr>
          <w:rFonts w:ascii="Times New Roman"/>
          <w:b w:val="false"/>
          <w:i w:val="false"/>
          <w:color w:val="000000"/>
          <w:sz w:val="28"/>
        </w:rPr>
        <w:t>
      Текущая влажность шлама контролируется ротационным вискозиметром 11. При вращении ротора в зависимости от вязкости шлама создается различное сопротивление, которое отражается в виде изменения нагрузки на электродвигатель: чем больше влажность, тем ниже вязкость и меньше нагрузка на электродвигатель. Этот показатель поступает на датчик частоты звука 10, установленный в начале зоны шламообразования. Если влажность высокая, то удары шаров звонкие, частота звука высокая. Если - низкая, то удары шаров глухие, частота звука низкая. По показаниям приборов 10 и 11 система регулирования влажности шлама определяет необходимый расход воды. Конечная влажность определяется в лаборатории.</w:t>
      </w:r>
    </w:p>
    <w:bookmarkEnd w:id="758"/>
    <w:bookmarkStart w:name="z1058" w:id="759"/>
    <w:p>
      <w:pPr>
        <w:spacing w:after="0"/>
        <w:ind w:left="0"/>
        <w:jc w:val="both"/>
      </w:pPr>
      <w:r>
        <w:rPr>
          <w:rFonts w:ascii="Times New Roman"/>
          <w:b w:val="false"/>
          <w:i w:val="false"/>
          <w:color w:val="000000"/>
          <w:sz w:val="28"/>
        </w:rPr>
        <w:t>
      Подача в мельницу железосодержащей добавки и глины регулируется в зависимости от химического состава шлама на выходе из мельницы, который определяется рентгеновским спектрометром. Интенсифицировать процесс помола, снизить удельный расход электроэнергии, уменьшить влажность шлама можно путем введения поверхностно-активных веществ (ПАВ) – разжижителей.</w:t>
      </w:r>
    </w:p>
    <w:bookmarkEnd w:id="759"/>
    <w:p>
      <w:pPr>
        <w:spacing w:after="0"/>
        <w:ind w:left="0"/>
        <w:jc w:val="both"/>
      </w:pPr>
      <w:r>
        <w:rPr>
          <w:rFonts w:ascii="Times New Roman"/>
          <w:b/>
          <w:i w:val="false"/>
          <w:color w:val="000000"/>
          <w:sz w:val="28"/>
        </w:rPr>
        <w:t>3.1.6. Усреднение и корректировка</w:t>
      </w:r>
    </w:p>
    <w:p>
      <w:pPr>
        <w:spacing w:after="0"/>
        <w:ind w:left="0"/>
        <w:jc w:val="both"/>
      </w:pPr>
      <w:r>
        <w:rPr>
          <w:rFonts w:ascii="Times New Roman"/>
          <w:b/>
          <w:i w:val="false"/>
          <w:color w:val="000000"/>
          <w:sz w:val="28"/>
        </w:rPr>
        <w:t>Усреднение и корректировка шлама при мокром способе</w:t>
      </w:r>
    </w:p>
    <w:bookmarkStart w:name="z1061" w:id="760"/>
    <w:p>
      <w:pPr>
        <w:spacing w:after="0"/>
        <w:ind w:left="0"/>
        <w:jc w:val="both"/>
      </w:pPr>
      <w:r>
        <w:rPr>
          <w:rFonts w:ascii="Times New Roman"/>
          <w:b w:val="false"/>
          <w:i w:val="false"/>
          <w:color w:val="000000"/>
          <w:sz w:val="28"/>
        </w:rPr>
        <w:t>
      На обжиг в печь должен подаваться сырьевой шлам однородного химического состава, тонкости помола, влажности и текучести. В этом случае вращающаяся печь работает стабильно и получаемый клинкер имеет высокое качество и заданные химико-минералогические характеристики.</w:t>
      </w:r>
    </w:p>
    <w:bookmarkEnd w:id="760"/>
    <w:bookmarkStart w:name="z1062" w:id="761"/>
    <w:p>
      <w:pPr>
        <w:spacing w:after="0"/>
        <w:ind w:left="0"/>
        <w:jc w:val="both"/>
      </w:pPr>
      <w:r>
        <w:rPr>
          <w:rFonts w:ascii="Times New Roman"/>
          <w:b w:val="false"/>
          <w:i w:val="false"/>
          <w:color w:val="000000"/>
          <w:sz w:val="28"/>
        </w:rPr>
        <w:t>
      Производительность печи, удельный расход топлива, гранулометрия клинкера, температура отходящих газов находятся в оптимальных пределах.</w:t>
      </w:r>
    </w:p>
    <w:bookmarkEnd w:id="761"/>
    <w:bookmarkStart w:name="z1063" w:id="762"/>
    <w:p>
      <w:pPr>
        <w:spacing w:after="0"/>
        <w:ind w:left="0"/>
        <w:jc w:val="both"/>
      </w:pPr>
      <w:r>
        <w:rPr>
          <w:rFonts w:ascii="Times New Roman"/>
          <w:b w:val="false"/>
          <w:i w:val="false"/>
          <w:color w:val="000000"/>
          <w:sz w:val="28"/>
        </w:rPr>
        <w:t>
      Корректировка и усреднение состава сырьевого шлама производятся в вертикальных шламовых бассейнах емкостью от 400 до 1000 м</w:t>
      </w:r>
      <w:r>
        <w:rPr>
          <w:rFonts w:ascii="Times New Roman"/>
          <w:b w:val="false"/>
          <w:i w:val="false"/>
          <w:color w:val="000000"/>
          <w:vertAlign w:val="superscript"/>
        </w:rPr>
        <w:t>3 </w:t>
      </w:r>
      <w:r>
        <w:rPr>
          <w:rFonts w:ascii="Times New Roman"/>
          <w:b w:val="false"/>
          <w:i w:val="false"/>
          <w:color w:val="000000"/>
          <w:sz w:val="28"/>
        </w:rPr>
        <w:t>(рисунок 3.22). Корректировка осуществляется порционным методом или корректировкой в потоке (рисунок 3.23).</w:t>
      </w:r>
    </w:p>
    <w:bookmarkEnd w:id="762"/>
    <w:bookmarkStart w:name="z1064" w:id="763"/>
    <w:p>
      <w:pPr>
        <w:spacing w:after="0"/>
        <w:ind w:left="0"/>
        <w:jc w:val="both"/>
      </w:pPr>
      <w:r>
        <w:rPr>
          <w:rFonts w:ascii="Times New Roman"/>
          <w:b w:val="false"/>
          <w:i w:val="false"/>
          <w:color w:val="000000"/>
          <w:sz w:val="28"/>
        </w:rPr>
        <w:t>
      Откорректированный шлам после проверки его технологических параметров самотеком сливается в горизонтальные шламбассейны емкостью до 3500 – 10000 м</w:t>
      </w:r>
      <w:r>
        <w:rPr>
          <w:rFonts w:ascii="Times New Roman"/>
          <w:b w:val="false"/>
          <w:i w:val="false"/>
          <w:color w:val="000000"/>
          <w:vertAlign w:val="superscript"/>
        </w:rPr>
        <w:t>3</w:t>
      </w:r>
      <w:r>
        <w:rPr>
          <w:rFonts w:ascii="Times New Roman"/>
          <w:b w:val="false"/>
          <w:i w:val="false"/>
          <w:color w:val="000000"/>
          <w:sz w:val="28"/>
        </w:rPr>
        <w:t>. Емкость горизонтальных бассейнов должна обеспечивать трехсуточную производительность печей данного завода.</w:t>
      </w:r>
    </w:p>
    <w:bookmarkEnd w:id="763"/>
    <w:bookmarkStart w:name="z1065" w:id="764"/>
    <w:p>
      <w:pPr>
        <w:spacing w:after="0"/>
        <w:ind w:left="0"/>
        <w:jc w:val="both"/>
      </w:pPr>
      <w:r>
        <w:rPr>
          <w:rFonts w:ascii="Times New Roman"/>
          <w:b w:val="false"/>
          <w:i w:val="false"/>
          <w:color w:val="000000"/>
          <w:sz w:val="28"/>
        </w:rPr>
        <w:t>
      Корректировка состава шлама осуществляется по величине коэффициента насыщения (КН) и силикатного или глиноземистого модуля.</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65"/>
          <w:p>
            <w:pPr>
              <w:spacing w:after="20"/>
              <w:ind w:left="20"/>
              <w:jc w:val="both"/>
            </w:pPr>
          </w:p>
          <w:bookmarkEnd w:id="765"/>
          <w:p>
            <w:pPr>
              <w:spacing w:after="20"/>
              <w:ind w:left="20"/>
              <w:jc w:val="both"/>
            </w:pPr>
            <w:r>
              <w:drawing>
                <wp:inline distT="0" distB="0" distL="0" distR="0">
                  <wp:extent cx="2235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35200" cy="325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22</w:t>
            </w:r>
            <w:r>
              <w:rPr>
                <w:rFonts w:ascii="Times New Roman"/>
                <w:b/>
                <w:i w:val="false"/>
                <w:color w:val="000000"/>
                <w:sz w:val="20"/>
              </w:rPr>
              <w:t>. Общий вид вертикального шламбассейна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66"/>
          <w:p>
            <w:pPr>
              <w:spacing w:after="20"/>
              <w:ind w:left="20"/>
              <w:jc w:val="both"/>
            </w:pPr>
          </w:p>
          <w:bookmarkEnd w:id="766"/>
          <w:p>
            <w:pPr>
              <w:spacing w:after="20"/>
              <w:ind w:left="20"/>
              <w:jc w:val="both"/>
            </w:pPr>
            <w:r>
              <w:drawing>
                <wp:inline distT="0" distB="0" distL="0" distR="0">
                  <wp:extent cx="2857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8575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23</w:t>
            </w:r>
            <w:r>
              <w:rPr>
                <w:rFonts w:ascii="Times New Roman"/>
                <w:b/>
                <w:i w:val="false"/>
                <w:color w:val="000000"/>
                <w:sz w:val="20"/>
              </w:rPr>
              <w:t>. Порционный способ корректирования шлама</w:t>
            </w:r>
          </w:p>
          <w:p>
            <w:pPr>
              <w:spacing w:after="20"/>
              <w:ind w:left="20"/>
              <w:jc w:val="both"/>
            </w:pPr>
          </w:p>
        </w:tc>
      </w:tr>
    </w:tbl>
    <w:bookmarkStart w:name="z1068" w:id="767"/>
    <w:p>
      <w:pPr>
        <w:spacing w:after="0"/>
        <w:ind w:left="0"/>
        <w:jc w:val="both"/>
      </w:pPr>
      <w:r>
        <w:rPr>
          <w:rFonts w:ascii="Times New Roman"/>
          <w:b w:val="false"/>
          <w:i w:val="false"/>
          <w:color w:val="000000"/>
          <w:sz w:val="28"/>
        </w:rPr>
        <w:t>
      После пневмоперемешивания шлама в вертикальных бассейнах определяется его химический состав на рентгеновском спектрометре и в соответствии с расчетом перекачивается соответствующее количество в бассейны готового шлама: вертикальный или горизонтальный (рисунок 3.24).</w:t>
      </w:r>
    </w:p>
    <w:bookmarkEnd w:id="767"/>
    <w:bookmarkStart w:name="z1069" w:id="768"/>
    <w:p>
      <w:pPr>
        <w:spacing w:after="0"/>
        <w:ind w:left="0"/>
        <w:jc w:val="both"/>
      </w:pPr>
      <w:r>
        <w:rPr>
          <w:rFonts w:ascii="Times New Roman"/>
          <w:b w:val="false"/>
          <w:i w:val="false"/>
          <w:color w:val="000000"/>
          <w:sz w:val="28"/>
        </w:rPr>
        <w:t>
      Расход сжатого воздуха на перемешивание составляет 0,003 – 0,0045 м</w:t>
      </w:r>
      <w:r>
        <w:rPr>
          <w:rFonts w:ascii="Times New Roman"/>
          <w:b w:val="false"/>
          <w:i w:val="false"/>
          <w:color w:val="000000"/>
          <w:vertAlign w:val="superscript"/>
        </w:rPr>
        <w:t>3</w:t>
      </w:r>
      <w:r>
        <w:rPr>
          <w:rFonts w:ascii="Times New Roman"/>
          <w:b w:val="false"/>
          <w:i w:val="false"/>
          <w:color w:val="000000"/>
          <w:sz w:val="28"/>
        </w:rPr>
        <w:t>/мин на 1 м</w:t>
      </w:r>
      <w:r>
        <w:rPr>
          <w:rFonts w:ascii="Times New Roman"/>
          <w:b w:val="false"/>
          <w:i w:val="false"/>
          <w:color w:val="000000"/>
          <w:vertAlign w:val="superscript"/>
        </w:rPr>
        <w:t>3 </w:t>
      </w:r>
      <w:r>
        <w:rPr>
          <w:rFonts w:ascii="Times New Roman"/>
          <w:b w:val="false"/>
          <w:i w:val="false"/>
          <w:color w:val="000000"/>
          <w:sz w:val="28"/>
        </w:rPr>
        <w:t>шлама.</w:t>
      </w:r>
    </w:p>
    <w:bookmarkEnd w:id="768"/>
    <w:bookmarkStart w:name="z1070" w:id="769"/>
    <w:p>
      <w:pPr>
        <w:spacing w:after="0"/>
        <w:ind w:left="0"/>
        <w:jc w:val="both"/>
      </w:pPr>
      <w:r>
        <w:rPr>
          <w:rFonts w:ascii="Times New Roman"/>
          <w:b w:val="false"/>
          <w:i w:val="false"/>
          <w:color w:val="000000"/>
          <w:sz w:val="28"/>
        </w:rPr>
        <w:t>
      Готовый сырьевой шлам перекачивается на шлампитатели вращающихся печей. Для транспортировки шламов используют центробежные шламовые насосы 6 ФШ- 7А производительностью 200 м</w:t>
      </w:r>
      <w:r>
        <w:rPr>
          <w:rFonts w:ascii="Times New Roman"/>
          <w:b w:val="false"/>
          <w:i w:val="false"/>
          <w:color w:val="000000"/>
          <w:vertAlign w:val="superscript"/>
        </w:rPr>
        <w:t>3</w:t>
      </w:r>
      <w:r>
        <w:rPr>
          <w:rFonts w:ascii="Times New Roman"/>
          <w:b w:val="false"/>
          <w:i w:val="false"/>
          <w:color w:val="000000"/>
          <w:sz w:val="28"/>
        </w:rPr>
        <w:t>/ч, создающие напор до 6 МПа, а также углесосы 10У4 производительностью 350 м</w:t>
      </w:r>
      <w:r>
        <w:rPr>
          <w:rFonts w:ascii="Times New Roman"/>
          <w:b w:val="false"/>
          <w:i w:val="false"/>
          <w:color w:val="000000"/>
          <w:vertAlign w:val="superscript"/>
        </w:rPr>
        <w:t>3</w:t>
      </w:r>
      <w:r>
        <w:rPr>
          <w:rFonts w:ascii="Times New Roman"/>
          <w:b w:val="false"/>
          <w:i w:val="false"/>
          <w:color w:val="000000"/>
          <w:sz w:val="28"/>
        </w:rPr>
        <w:t xml:space="preserve">/ч с напором 12 МПа. </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70"/>
          <w:p>
            <w:pPr>
              <w:spacing w:after="20"/>
              <w:ind w:left="20"/>
              <w:jc w:val="both"/>
            </w:pPr>
          </w:p>
          <w:bookmarkEnd w:id="770"/>
          <w:p>
            <w:pPr>
              <w:spacing w:after="20"/>
              <w:ind w:left="20"/>
              <w:jc w:val="both"/>
            </w:pPr>
            <w:r>
              <w:drawing>
                <wp:inline distT="0" distB="0" distL="0" distR="0">
                  <wp:extent cx="65151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15100" cy="267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24</w:t>
            </w:r>
            <w:r>
              <w:rPr>
                <w:rFonts w:ascii="Times New Roman"/>
                <w:b/>
                <w:i w:val="false"/>
                <w:color w:val="000000"/>
                <w:sz w:val="20"/>
              </w:rPr>
              <w:t>. Общий вид горизонтального шламбассейна</w:t>
            </w:r>
          </w:p>
          <w:p>
            <w:pPr>
              <w:spacing w:after="20"/>
              <w:ind w:left="20"/>
              <w:jc w:val="both"/>
            </w:pPr>
          </w:p>
        </w:tc>
      </w:tr>
    </w:tbl>
    <w:p>
      <w:pPr>
        <w:spacing w:after="0"/>
        <w:ind w:left="0"/>
        <w:jc w:val="both"/>
      </w:pPr>
      <w:r>
        <w:rPr>
          <w:rFonts w:ascii="Times New Roman"/>
          <w:b/>
          <w:i w:val="false"/>
          <w:color w:val="000000"/>
          <w:sz w:val="28"/>
        </w:rPr>
        <w:t>Усреднение и корректировка сырьевой муки при сухом способе</w:t>
      </w:r>
    </w:p>
    <w:bookmarkStart w:name="z1073" w:id="771"/>
    <w:p>
      <w:pPr>
        <w:spacing w:after="0"/>
        <w:ind w:left="0"/>
        <w:jc w:val="both"/>
      </w:pPr>
      <w:r>
        <w:rPr>
          <w:rFonts w:ascii="Times New Roman"/>
          <w:b w:val="false"/>
          <w:i w:val="false"/>
          <w:color w:val="000000"/>
          <w:sz w:val="28"/>
        </w:rPr>
        <w:t xml:space="preserve">
      Сырье на пути от карьера до вращающейся печи проходит много ступеней обработки, ведущая роль при этом принадлежит смесительному силосу, так как в цепи обработки сырья это последний этап улучшения его качества непосредственно перед загрузкой в печь (рисунок 3.25). </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72"/>
          <w:p>
            <w:pPr>
              <w:spacing w:after="20"/>
              <w:ind w:left="20"/>
              <w:jc w:val="both"/>
            </w:pPr>
          </w:p>
          <w:bookmarkEnd w:id="772"/>
          <w:p>
            <w:pPr>
              <w:spacing w:after="20"/>
              <w:ind w:left="20"/>
              <w:jc w:val="both"/>
            </w:pPr>
            <w:r>
              <w:drawing>
                <wp:inline distT="0" distB="0" distL="0" distR="0">
                  <wp:extent cx="5372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721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25</w:t>
            </w:r>
            <w:r>
              <w:rPr>
                <w:rFonts w:ascii="Times New Roman"/>
                <w:b/>
                <w:i w:val="false"/>
                <w:color w:val="000000"/>
                <w:sz w:val="20"/>
              </w:rPr>
              <w:t>. Степень усреднения сырья на различных технологических переделах</w:t>
            </w:r>
          </w:p>
          <w:p>
            <w:pPr>
              <w:spacing w:after="20"/>
              <w:ind w:left="20"/>
              <w:jc w:val="both"/>
            </w:pPr>
          </w:p>
        </w:tc>
      </w:tr>
    </w:tbl>
    <w:bookmarkStart w:name="z1075" w:id="773"/>
    <w:p>
      <w:pPr>
        <w:spacing w:after="0"/>
        <w:ind w:left="0"/>
        <w:jc w:val="both"/>
      </w:pPr>
      <w:r>
        <w:rPr>
          <w:rFonts w:ascii="Times New Roman"/>
          <w:b w:val="false"/>
          <w:i w:val="false"/>
          <w:color w:val="000000"/>
          <w:sz w:val="28"/>
        </w:rPr>
        <w:t>
      Возможности усреднения сырья на различных технологических переделах свидетельствуют, что наибольшее, 10 – 15 - кратное усреднение, обеспечивают силосы новейшей конструкции, в частности, фирмы ClaudiusPeters (рисунок 3.26).</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74"/>
          <w:p>
            <w:pPr>
              <w:spacing w:after="20"/>
              <w:ind w:left="20"/>
              <w:jc w:val="both"/>
            </w:pPr>
          </w:p>
          <w:bookmarkEnd w:id="774"/>
          <w:p>
            <w:pPr>
              <w:spacing w:after="20"/>
              <w:ind w:left="20"/>
              <w:jc w:val="both"/>
            </w:pPr>
            <w:r>
              <w:drawing>
                <wp:inline distT="0" distB="0" distL="0" distR="0">
                  <wp:extent cx="2641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41600" cy="364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26</w:t>
            </w:r>
            <w:r>
              <w:rPr>
                <w:rFonts w:ascii="Times New Roman"/>
                <w:b/>
                <w:i w:val="false"/>
                <w:color w:val="000000"/>
                <w:sz w:val="20"/>
              </w:rPr>
              <w:t>. Силос сырьевой муки</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Силос состоит из наружного железобетонного цилиндрического корпуса, распределительной многопоточной системы загрузки, внутреннего конуса-камеры, воздушной системы аэрации и усреднения сырьевой муки, окон для перетока материала из силоса в конусную камеру и разгрузочного устройства. Наклонное днище по всему диаметру силоса оснащено воздухопроницаемыми кассетами. В целях обеспечения лучшей подвижности хранимого материала аэрация основной емкости силоса и камеры происходит раздельно.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077" w:id="775"/>
    <w:p>
      <w:pPr>
        <w:spacing w:after="0"/>
        <w:ind w:left="0"/>
        <w:jc w:val="both"/>
      </w:pPr>
      <w:r>
        <w:rPr>
          <w:rFonts w:ascii="Times New Roman"/>
          <w:b w:val="false"/>
          <w:i w:val="false"/>
          <w:color w:val="000000"/>
          <w:sz w:val="28"/>
        </w:rPr>
        <w:t xml:space="preserve">
      Сжатый воздух с низким давлением снижает сцепление материала, и он начинает течь в псевдо-ожиженном слое под собственным весом. Аэрированный сыпучий материал поступает из основной емкости силоса через окна конуса в расширительную камеру, где он частично дезаэрируется и подводится к центральной выгрузочной трубе. Система многопоточной загрузки представляет собой ряд аэрожелобов, которые распределяют сырьевую муку тонким слоем по поверхности силоса, что обеспечивает его равномерное заполнение. Образование по высоте силоса тонких слоев материала с несколько различающимся составом способствует в дальнейшем эффективному перемешиванию сырьевой смеси. </w:t>
      </w:r>
    </w:p>
    <w:bookmarkEnd w:id="775"/>
    <w:bookmarkStart w:name="z1078" w:id="776"/>
    <w:p>
      <w:pPr>
        <w:spacing w:after="0"/>
        <w:ind w:left="0"/>
        <w:jc w:val="both"/>
      </w:pPr>
      <w:r>
        <w:rPr>
          <w:rFonts w:ascii="Times New Roman"/>
          <w:b w:val="false"/>
          <w:i w:val="false"/>
          <w:color w:val="000000"/>
          <w:sz w:val="28"/>
        </w:rPr>
        <w:t>
      Усреднение смеси производится в силосе и под смесительным конусом. Процесс усреднения включает в себя 3 этапа (рисунок 3.27):</w:t>
      </w:r>
    </w:p>
    <w:bookmarkEnd w:id="77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79" w:id="777"/>
          <w:p>
            <w:pPr>
              <w:spacing w:after="20"/>
              <w:ind w:left="20"/>
              <w:jc w:val="both"/>
            </w:pPr>
          </w:p>
          <w:bookmarkEnd w:id="777"/>
          <w:p>
            <w:pPr>
              <w:spacing w:after="20"/>
              <w:ind w:left="20"/>
              <w:jc w:val="both"/>
            </w:pPr>
            <w:r>
              <w:drawing>
                <wp:inline distT="0" distB="0" distL="0" distR="0">
                  <wp:extent cx="392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24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27</w:t>
            </w:r>
            <w:r>
              <w:rPr>
                <w:rFonts w:ascii="Times New Roman"/>
                <w:b w:val="false"/>
                <w:i w:val="false"/>
                <w:color w:val="000000"/>
                <w:sz w:val="20"/>
              </w:rPr>
              <w:t>. Принцип усреднения сырьевой муки в силосе</w:t>
            </w:r>
          </w:p>
          <w:p>
            <w:pPr>
              <w:spacing w:after="20"/>
              <w:ind w:left="20"/>
              <w:jc w:val="both"/>
            </w:pPr>
          </w:p>
        </w:tc>
      </w:tr>
    </w:tbl>
    <w:bookmarkStart w:name="z1080" w:id="778"/>
    <w:p>
      <w:pPr>
        <w:spacing w:after="0"/>
        <w:ind w:left="0"/>
        <w:jc w:val="both"/>
      </w:pPr>
      <w:r>
        <w:rPr>
          <w:rFonts w:ascii="Times New Roman"/>
          <w:b w:val="false"/>
          <w:i w:val="false"/>
          <w:color w:val="000000"/>
          <w:sz w:val="28"/>
        </w:rPr>
        <w:t>
      1 этап - многопоточная система загрузки;</w:t>
      </w:r>
    </w:p>
    <w:bookmarkEnd w:id="778"/>
    <w:bookmarkStart w:name="z1081" w:id="779"/>
    <w:p>
      <w:pPr>
        <w:spacing w:after="0"/>
        <w:ind w:left="0"/>
        <w:jc w:val="both"/>
      </w:pPr>
      <w:r>
        <w:rPr>
          <w:rFonts w:ascii="Times New Roman"/>
          <w:b w:val="false"/>
          <w:i w:val="false"/>
          <w:color w:val="000000"/>
          <w:sz w:val="28"/>
        </w:rPr>
        <w:t>
      2 этап – гравитационное смешивание в силосе;</w:t>
      </w:r>
    </w:p>
    <w:bookmarkEnd w:id="779"/>
    <w:bookmarkStart w:name="z1082" w:id="780"/>
    <w:p>
      <w:pPr>
        <w:spacing w:after="0"/>
        <w:ind w:left="0"/>
        <w:jc w:val="both"/>
      </w:pPr>
      <w:r>
        <w:rPr>
          <w:rFonts w:ascii="Times New Roman"/>
          <w:b w:val="false"/>
          <w:i w:val="false"/>
          <w:color w:val="000000"/>
          <w:sz w:val="28"/>
        </w:rPr>
        <w:t>
      3 этап - пневматическое перемешивание в смесительной конусной камере силоса улучшают гомогенность сырьевой муки в 10 – 15 раз.</w:t>
      </w:r>
    </w:p>
    <w:bookmarkEnd w:id="780"/>
    <w:bookmarkStart w:name="z1083" w:id="781"/>
    <w:p>
      <w:pPr>
        <w:spacing w:after="0"/>
        <w:ind w:left="0"/>
        <w:jc w:val="both"/>
      </w:pPr>
      <w:r>
        <w:rPr>
          <w:rFonts w:ascii="Times New Roman"/>
          <w:b w:val="false"/>
          <w:i w:val="false"/>
          <w:color w:val="000000"/>
          <w:sz w:val="28"/>
        </w:rPr>
        <w:t>
      В ТОО "Жамбыл Цемент" установлен 1 силос диаметром 18 м, высотой 51,2 м, вместимость 10000 тонн муки. Для подачи муки на обжиг установлен ковшовый элеватор производительностью 270 тонн/ч. В ТОО "Стандарт Цемент" на 1 линии установлен силос сырьевой муки размером Ø15x47 м емкостью 6450 тонн.</w:t>
      </w:r>
    </w:p>
    <w:bookmarkEnd w:id="781"/>
    <w:bookmarkStart w:name="z1084" w:id="782"/>
    <w:p>
      <w:pPr>
        <w:spacing w:after="0"/>
        <w:ind w:left="0"/>
        <w:jc w:val="both"/>
      </w:pPr>
      <w:r>
        <w:rPr>
          <w:rFonts w:ascii="Times New Roman"/>
          <w:b w:val="false"/>
          <w:i w:val="false"/>
          <w:color w:val="000000"/>
          <w:sz w:val="28"/>
        </w:rPr>
        <w:t>
      На других заводах установлены аналогичные силосы примерно такого же объема.</w:t>
      </w:r>
    </w:p>
    <w:bookmarkEnd w:id="782"/>
    <w:p>
      <w:pPr>
        <w:spacing w:after="0"/>
        <w:ind w:left="0"/>
        <w:jc w:val="both"/>
      </w:pPr>
      <w:r>
        <w:rPr>
          <w:rFonts w:ascii="Times New Roman"/>
          <w:b/>
          <w:i w:val="false"/>
          <w:color w:val="000000"/>
          <w:sz w:val="28"/>
        </w:rPr>
        <w:t>3.1.7. Подготовка и сжигание твердого топлива</w:t>
      </w:r>
    </w:p>
    <w:bookmarkStart w:name="z1086" w:id="783"/>
    <w:p>
      <w:pPr>
        <w:spacing w:after="0"/>
        <w:ind w:left="0"/>
        <w:jc w:val="both"/>
      </w:pPr>
      <w:r>
        <w:rPr>
          <w:rFonts w:ascii="Times New Roman"/>
          <w:b w:val="false"/>
          <w:i w:val="false"/>
          <w:color w:val="000000"/>
          <w:sz w:val="28"/>
        </w:rPr>
        <w:t>
      На всех заводах поступающий уголь подвергается дроблению.</w:t>
      </w:r>
    </w:p>
    <w:bookmarkEnd w:id="783"/>
    <w:bookmarkStart w:name="z1087" w:id="784"/>
    <w:p>
      <w:pPr>
        <w:spacing w:after="0"/>
        <w:ind w:left="0"/>
        <w:jc w:val="both"/>
      </w:pPr>
      <w:r>
        <w:rPr>
          <w:rFonts w:ascii="Times New Roman"/>
          <w:b w:val="false"/>
          <w:i w:val="false"/>
          <w:color w:val="000000"/>
          <w:sz w:val="28"/>
        </w:rPr>
        <w:t>
      В ТОО "Стандарт Цемент" для дробления твердого топлива установлена молотковая дробилка типа NSZ- 100 производительностью 100 т/час. Твердое топливо поступает с размером 250 мм, дробится до 30 мм.</w:t>
      </w:r>
    </w:p>
    <w:bookmarkEnd w:id="784"/>
    <w:bookmarkStart w:name="z1088" w:id="785"/>
    <w:p>
      <w:pPr>
        <w:spacing w:after="0"/>
        <w:ind w:left="0"/>
        <w:jc w:val="both"/>
      </w:pPr>
      <w:r>
        <w:rPr>
          <w:rFonts w:ascii="Times New Roman"/>
          <w:b w:val="false"/>
          <w:i w:val="false"/>
          <w:color w:val="000000"/>
          <w:sz w:val="28"/>
        </w:rPr>
        <w:t>
      Для помола твердого топлива на 1 технологической линии установлена шаровая мельница – тип MFB, размер Ø 3,2x9 м, производительность 24 тонн/час, скорость вращения 17,8 об/мин. Степень помола - остаток на сите № 008 не должен превышать 10 %. Угольная мельница работает по замкнутому циклу, установлен сепаратор типа TLS 1150 - C,V = 38000 - 40000 м3/час, давление 2500 Па. После двустадийной системы дробления и помола угля установлен аппарат пылеулавливатель - рукавный фильтр типа LPF(M)8/12/9. Степень запыленности воздуха 800 г/Нм3, в очищенном виде 50 мг/Нм3. На второй технологической линии помол и сушка угля производятся в вертикальной валковой мельнице.</w:t>
      </w:r>
    </w:p>
    <w:bookmarkEnd w:id="785"/>
    <w:bookmarkStart w:name="z1089" w:id="786"/>
    <w:p>
      <w:pPr>
        <w:spacing w:after="0"/>
        <w:ind w:left="0"/>
        <w:jc w:val="both"/>
      </w:pPr>
      <w:r>
        <w:rPr>
          <w:rFonts w:ascii="Times New Roman"/>
          <w:b w:val="false"/>
          <w:i w:val="false"/>
          <w:color w:val="000000"/>
          <w:sz w:val="28"/>
        </w:rPr>
        <w:t>
      На ТОО "ПК "Цементный завод Семей" помол угля и сушка проводятся в однокамерных шаровых мельницах ШБМ.</w:t>
      </w:r>
    </w:p>
    <w:bookmarkEnd w:id="786"/>
    <w:bookmarkStart w:name="z1090" w:id="787"/>
    <w:p>
      <w:pPr>
        <w:spacing w:after="0"/>
        <w:ind w:left="0"/>
        <w:jc w:val="both"/>
      </w:pPr>
      <w:r>
        <w:rPr>
          <w:rFonts w:ascii="Times New Roman"/>
          <w:b w:val="false"/>
          <w:i w:val="false"/>
          <w:color w:val="000000"/>
          <w:sz w:val="28"/>
        </w:rPr>
        <w:t>
      В ТОО "Бухтарминская цементная компания" для помола и одновременной сушки угля используются шаровые мельницы (ШБМ- 4 на первой очереди, ШК- 32 на второй очереди), в которых в качестве сушильного агента используется подогретый воздух от топок, работающих на каменном угле.</w:t>
      </w:r>
    </w:p>
    <w:bookmarkEnd w:id="787"/>
    <w:bookmarkStart w:name="z1091" w:id="788"/>
    <w:p>
      <w:pPr>
        <w:spacing w:after="0"/>
        <w:ind w:left="0"/>
        <w:jc w:val="both"/>
      </w:pPr>
      <w:r>
        <w:rPr>
          <w:rFonts w:ascii="Times New Roman"/>
          <w:b w:val="false"/>
          <w:i w:val="false"/>
          <w:color w:val="000000"/>
          <w:sz w:val="28"/>
        </w:rPr>
        <w:t xml:space="preserve">
      В АО "Шымкентцемент" помол и сушка угля после дробления производятся в вертикальной шаровой мельнице итальянской фирмы Ansaldo с диаметром помольного стола 2159 мм, производительностью 22 тонн/час. </w:t>
      </w:r>
    </w:p>
    <w:bookmarkEnd w:id="788"/>
    <w:bookmarkStart w:name="z1092" w:id="789"/>
    <w:p>
      <w:pPr>
        <w:spacing w:after="0"/>
        <w:ind w:left="0"/>
        <w:jc w:val="both"/>
      </w:pPr>
      <w:r>
        <w:rPr>
          <w:rFonts w:ascii="Times New Roman"/>
          <w:b w:val="false"/>
          <w:i w:val="false"/>
          <w:color w:val="000000"/>
          <w:sz w:val="28"/>
        </w:rPr>
        <w:t>
      В ТОО "Каспий Цемент" уголь дробится в молотковой дробилке, помол угля производится в вертикальной роликовой мельнице производительностью 17 – 20 тонн/час.</w:t>
      </w:r>
    </w:p>
    <w:bookmarkEnd w:id="789"/>
    <w:bookmarkStart w:name="z1093" w:id="790"/>
    <w:p>
      <w:pPr>
        <w:spacing w:after="0"/>
        <w:ind w:left="0"/>
        <w:jc w:val="both"/>
      </w:pPr>
      <w:r>
        <w:rPr>
          <w:rFonts w:ascii="Times New Roman"/>
          <w:b w:val="false"/>
          <w:i w:val="false"/>
          <w:color w:val="000000"/>
          <w:sz w:val="28"/>
        </w:rPr>
        <w:t>
      В ТОО "Жамбылская цементная производственная компания", ТОО "Компания Гежуба Шиели Цемент", ТОО "Sas-Tobe Technologies", на второй линии ТОО "Стандарт Цемент" и других заводах для помола и сушки угля установлены вертикальные валковые мельницы. Тонкость помола угля в зависимости от вида устанавливается на каждом заводе индивидуально.</w:t>
      </w:r>
    </w:p>
    <w:bookmarkEnd w:id="790"/>
    <w:bookmarkStart w:name="z1094" w:id="791"/>
    <w:p>
      <w:pPr>
        <w:spacing w:after="0"/>
        <w:ind w:left="0"/>
        <w:jc w:val="both"/>
      </w:pPr>
      <w:r>
        <w:rPr>
          <w:rFonts w:ascii="Times New Roman"/>
          <w:b w:val="false"/>
          <w:i w:val="false"/>
          <w:color w:val="000000"/>
          <w:sz w:val="28"/>
        </w:rPr>
        <w:t>
      На вращающихся печах для сжигания топлива используют горелки многоканального типа, рассчитанные на сжигание угля, кокса, мазута и природного газа и их смесей, а также альтернативного топлива (рисунки 3.28, 3.29).</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92"/>
          <w:p>
            <w:pPr>
              <w:spacing w:after="20"/>
              <w:ind w:left="20"/>
              <w:jc w:val="both"/>
            </w:pPr>
          </w:p>
          <w:bookmarkEnd w:id="792"/>
          <w:p>
            <w:pPr>
              <w:spacing w:after="20"/>
              <w:ind w:left="20"/>
              <w:jc w:val="both"/>
            </w:pPr>
            <w:r>
              <w:drawing>
                <wp:inline distT="0" distB="0" distL="0" distR="0">
                  <wp:extent cx="4368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68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28</w:t>
            </w:r>
            <w:r>
              <w:rPr>
                <w:rFonts w:ascii="Times New Roman"/>
                <w:b/>
                <w:i w:val="false"/>
                <w:color w:val="000000"/>
                <w:sz w:val="20"/>
              </w:rPr>
              <w:t>. Принцип работы газовой горелки Pyro-Jet фирмы KHD</w:t>
            </w:r>
          </w:p>
          <w:p>
            <w:pPr>
              <w:spacing w:after="20"/>
              <w:ind w:left="20"/>
              <w:jc w:val="both"/>
            </w:pPr>
          </w:p>
        </w:tc>
      </w:tr>
    </w:tbl>
    <w:bookmarkStart w:name="z1096" w:id="793"/>
    <w:p>
      <w:pPr>
        <w:spacing w:after="0"/>
        <w:ind w:left="0"/>
        <w:jc w:val="both"/>
      </w:pPr>
      <w:r>
        <w:rPr>
          <w:rFonts w:ascii="Times New Roman"/>
          <w:b w:val="false"/>
          <w:i w:val="false"/>
          <w:color w:val="000000"/>
          <w:sz w:val="28"/>
        </w:rPr>
        <w:t xml:space="preserve">
      Горелки многоканального типа с радиальным и аксиальным газом оснащены двумя типами форсунок: для осевой подачи газа (аксиальный газ) и для тангенциальной подачи газа (радиальный газ) [7]. </w:t>
      </w:r>
    </w:p>
    <w:bookmarkEnd w:id="793"/>
    <w:bookmarkStart w:name="z1097" w:id="794"/>
    <w:p>
      <w:pPr>
        <w:spacing w:after="0"/>
        <w:ind w:left="0"/>
        <w:jc w:val="both"/>
      </w:pPr>
      <w:r>
        <w:rPr>
          <w:rFonts w:ascii="Times New Roman"/>
          <w:b w:val="false"/>
          <w:i w:val="false"/>
          <w:color w:val="000000"/>
          <w:sz w:val="28"/>
        </w:rPr>
        <w:t>
      Управление формой факела осуществляется путем регулирования соотношения между подачей радиального и аксиального газа (см. Рисунок 3.28).</w:t>
      </w:r>
    </w:p>
    <w:bookmarkEnd w:id="794"/>
    <w:bookmarkStart w:name="z1098" w:id="795"/>
    <w:p>
      <w:pPr>
        <w:spacing w:after="0"/>
        <w:ind w:left="0"/>
        <w:jc w:val="both"/>
      </w:pPr>
      <w:r>
        <w:rPr>
          <w:rFonts w:ascii="Times New Roman"/>
          <w:b w:val="false"/>
          <w:i w:val="false"/>
          <w:color w:val="000000"/>
          <w:sz w:val="28"/>
        </w:rPr>
        <w:t>
       На рисунке 3.29 приводятся устройство и параметры работы угольно-мазутной форсунки, которая требует не более 7 % первичного воздуха, обеспечивает снижение объема отходящих газов и расхода топлива.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96"/>
          <w:p>
            <w:pPr>
              <w:spacing w:after="20"/>
              <w:ind w:left="20"/>
              <w:jc w:val="both"/>
            </w:pPr>
          </w:p>
          <w:bookmarkEnd w:id="796"/>
          <w:p>
            <w:pPr>
              <w:spacing w:after="20"/>
              <w:ind w:left="20"/>
              <w:jc w:val="both"/>
            </w:pPr>
            <w:r>
              <w:drawing>
                <wp:inline distT="0" distB="0" distL="0" distR="0">
                  <wp:extent cx="63373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373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1 - вторичный воздух - 93 %; 2 - охлаждающий воздух ~ 1 %; 3 - аксиальный воздух - 1,6 %; 4 - транспортирующий воздух для угольной пыли – 2 %; 5 - завихряющий воздух - 2,4 %; 6 -мазутная горелка; 7 - запальная горелка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29</w:t>
            </w:r>
            <w:r>
              <w:rPr>
                <w:rFonts w:ascii="Times New Roman"/>
                <w:b/>
                <w:i w:val="false"/>
                <w:color w:val="000000"/>
                <w:sz w:val="20"/>
              </w:rPr>
              <w:t>. Горелка Руrо-Jet для сжигания смеси угля и мазута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3.1.8. Обжиг клинкера</w:t>
      </w:r>
    </w:p>
    <w:bookmarkStart w:name="z1102" w:id="797"/>
    <w:p>
      <w:pPr>
        <w:spacing w:after="0"/>
        <w:ind w:left="0"/>
        <w:jc w:val="both"/>
      </w:pPr>
      <w:r>
        <w:rPr>
          <w:rFonts w:ascii="Times New Roman"/>
          <w:b w:val="false"/>
          <w:i w:val="false"/>
          <w:color w:val="000000"/>
          <w:sz w:val="28"/>
        </w:rPr>
        <w:t>
      Важнейшим процессом получения цемента является обжиг клинкера, обеспечивающий качество готовой продукции и технико-экономические показатели предприятия.</w:t>
      </w:r>
    </w:p>
    <w:bookmarkEnd w:id="797"/>
    <w:bookmarkStart w:name="z1103" w:id="798"/>
    <w:p>
      <w:pPr>
        <w:spacing w:after="0"/>
        <w:ind w:left="0"/>
        <w:jc w:val="both"/>
      </w:pPr>
      <w:r>
        <w:rPr>
          <w:rFonts w:ascii="Times New Roman"/>
          <w:b w:val="false"/>
          <w:i w:val="false"/>
          <w:color w:val="000000"/>
          <w:sz w:val="28"/>
        </w:rPr>
        <w:t>
      На цементных заводах Республики Казахстан установлены и работают 4 типа печей для обжига клинкера:</w:t>
      </w:r>
    </w:p>
    <w:bookmarkEnd w:id="798"/>
    <w:bookmarkStart w:name="z1104" w:id="799"/>
    <w:p>
      <w:pPr>
        <w:spacing w:after="0"/>
        <w:ind w:left="0"/>
        <w:jc w:val="both"/>
      </w:pPr>
      <w:r>
        <w:rPr>
          <w:rFonts w:ascii="Times New Roman"/>
          <w:b w:val="false"/>
          <w:i w:val="false"/>
          <w:color w:val="000000"/>
          <w:sz w:val="28"/>
        </w:rPr>
        <w:t>
      1) длинные вращающиеся печи мокрого способа с внутрипечными теплообменниками – 10 ед.;</w:t>
      </w:r>
    </w:p>
    <w:bookmarkEnd w:id="799"/>
    <w:bookmarkStart w:name="z1105" w:id="800"/>
    <w:p>
      <w:pPr>
        <w:spacing w:after="0"/>
        <w:ind w:left="0"/>
        <w:jc w:val="both"/>
      </w:pPr>
      <w:r>
        <w:rPr>
          <w:rFonts w:ascii="Times New Roman"/>
          <w:b w:val="false"/>
          <w:i w:val="false"/>
          <w:color w:val="000000"/>
          <w:sz w:val="28"/>
        </w:rPr>
        <w:t>
      2) печь сухого способа с двухветьевым четырехступенчатым циклонным теплообменником (печь № 5 ао "карцемент") – 1 ед.;</w:t>
      </w:r>
    </w:p>
    <w:bookmarkEnd w:id="800"/>
    <w:bookmarkStart w:name="z1106" w:id="801"/>
    <w:p>
      <w:pPr>
        <w:spacing w:after="0"/>
        <w:ind w:left="0"/>
        <w:jc w:val="both"/>
      </w:pPr>
      <w:r>
        <w:rPr>
          <w:rFonts w:ascii="Times New Roman"/>
          <w:b w:val="false"/>
          <w:i w:val="false"/>
          <w:color w:val="000000"/>
          <w:sz w:val="28"/>
        </w:rPr>
        <w:t>
      3) печь сухого способа с двухветьевым четырехступенчатым циклонным теплообменником и декарбонизатором (печь № 6 ао "карцемент") – 1 ед.;</w:t>
      </w:r>
    </w:p>
    <w:bookmarkEnd w:id="801"/>
    <w:bookmarkStart w:name="z1107" w:id="802"/>
    <w:p>
      <w:pPr>
        <w:spacing w:after="0"/>
        <w:ind w:left="0"/>
        <w:jc w:val="both"/>
      </w:pPr>
      <w:r>
        <w:rPr>
          <w:rFonts w:ascii="Times New Roman"/>
          <w:b w:val="false"/>
          <w:i w:val="false"/>
          <w:color w:val="000000"/>
          <w:sz w:val="28"/>
        </w:rPr>
        <w:t>
      4) печи сухого способа с пятиступенчатыми циклонными теплообменниками и декарбонизаторами – 7 ед.</w:t>
      </w:r>
    </w:p>
    <w:bookmarkEnd w:id="802"/>
    <w:p>
      <w:pPr>
        <w:spacing w:after="0"/>
        <w:ind w:left="0"/>
        <w:jc w:val="both"/>
      </w:pPr>
      <w:r>
        <w:rPr>
          <w:rFonts w:ascii="Times New Roman"/>
          <w:b/>
          <w:i w:val="false"/>
          <w:color w:val="000000"/>
          <w:sz w:val="28"/>
        </w:rPr>
        <w:t>Печи мокрого способа</w:t>
      </w:r>
    </w:p>
    <w:bookmarkStart w:name="z1109" w:id="803"/>
    <w:p>
      <w:pPr>
        <w:spacing w:after="0"/>
        <w:ind w:left="0"/>
        <w:jc w:val="both"/>
      </w:pPr>
      <w:r>
        <w:rPr>
          <w:rFonts w:ascii="Times New Roman"/>
          <w:b w:val="false"/>
          <w:i w:val="false"/>
          <w:color w:val="000000"/>
          <w:sz w:val="28"/>
        </w:rPr>
        <w:t xml:space="preserve">
      Обжиг цементного клинкера по мокрому способу производится в длинных вращающихся печах с отношением длины к диаметру </w:t>
      </w:r>
      <w:r>
        <w:rPr>
          <w:rFonts w:ascii="Times New Roman"/>
          <w:b w:val="false"/>
          <w:i/>
          <w:color w:val="000000"/>
          <w:sz w:val="28"/>
        </w:rPr>
        <w:t>L</w:t>
      </w:r>
      <w:r>
        <w:rPr>
          <w:rFonts w:ascii="Times New Roman"/>
          <w:b w:val="false"/>
          <w:i/>
          <w:color w:val="000000"/>
          <w:sz w:val="28"/>
        </w:rPr>
        <w:t>/</w:t>
      </w:r>
      <w:r>
        <w:rPr>
          <w:rFonts w:ascii="Times New Roman"/>
          <w:b w:val="false"/>
          <w:i/>
          <w:color w:val="000000"/>
          <w:sz w:val="28"/>
        </w:rPr>
        <w:t>D</w:t>
      </w:r>
      <w:r>
        <w:rPr>
          <w:rFonts w:ascii="Times New Roman"/>
          <w:b w:val="false"/>
          <w:i w:val="false"/>
          <w:color w:val="000000"/>
          <w:sz w:val="28"/>
        </w:rPr>
        <w:t xml:space="preserve"> ~ 37. Наибольшее распространение получили печи Ø5x185 м с колосниковым холодильником "Волга 75" (таблица 3.2).</w:t>
      </w:r>
    </w:p>
    <w:bookmarkEnd w:id="803"/>
    <w:bookmarkStart w:name="z1110" w:id="804"/>
    <w:p>
      <w:pPr>
        <w:spacing w:after="0"/>
        <w:ind w:left="0"/>
        <w:jc w:val="both"/>
      </w:pPr>
      <w:r>
        <w:rPr>
          <w:rFonts w:ascii="Times New Roman"/>
          <w:b w:val="false"/>
          <w:i w:val="false"/>
          <w:color w:val="000000"/>
          <w:sz w:val="28"/>
        </w:rPr>
        <w:t>
      Кроме этого, в ТОО "Бухтарминская цементная компания" установлены 2 печи длиной 100 м. В 2020 г. ТОО "Бухтарминская цементная компания" известь не производила. Печь № 2 (100 м) снова переведена на обжиг цементного клинкера".</w:t>
      </w:r>
    </w:p>
    <w:bookmarkEnd w:id="804"/>
    <w:bookmarkStart w:name="z1111" w:id="80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Технические характеристики вращающихся печей мокрого способа Республики Казахстан</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печи,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4(3,6)х150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06"/>
          <w:p>
            <w:pPr>
              <w:spacing w:after="20"/>
              <w:ind w:left="20"/>
              <w:jc w:val="both"/>
            </w:pPr>
            <w:r>
              <w:rPr>
                <w:rFonts w:ascii="Times New Roman"/>
                <w:b w:val="false"/>
                <w:i w:val="false"/>
                <w:color w:val="000000"/>
                <w:sz w:val="20"/>
              </w:rPr>
              <w:t xml:space="preserve">
ТОО "ПК "Цементный завод Семей" - 4 ед., </w:t>
            </w:r>
          </w:p>
          <w:bookmarkEnd w:id="806"/>
          <w:p>
            <w:pPr>
              <w:spacing w:after="20"/>
              <w:ind w:left="20"/>
              <w:jc w:val="both"/>
            </w:pPr>
            <w:r>
              <w:rPr>
                <w:rFonts w:ascii="Times New Roman"/>
                <w:b w:val="false"/>
                <w:i w:val="false"/>
                <w:color w:val="000000"/>
                <w:sz w:val="20"/>
              </w:rPr>
              <w:t>
ТОО "Sas-Tobe Technologies" - 2ед.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 "Цементный завод Семей" - 1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"Бухтармин-ская цем. компания" - 2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длины к среднему диаметру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поверхность футеровки,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Уклон печи,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опор,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холодильника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Рекуператорный или колосниковый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Колосниковый переталкивающий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электродвигателя,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320х2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теплоты при влажности шлама 36 %, МДж/кг клинкера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печи при влажности шлама 36 %,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производительность печи, кг/(м</w:t>
            </w:r>
            <w:r>
              <w:rPr>
                <w:rFonts w:ascii="Times New Roman"/>
                <w:b w:val="false"/>
                <w:i w:val="false"/>
                <w:color w:val="000000"/>
                <w:vertAlign w:val="superscript"/>
              </w:rPr>
              <w:t>2</w:t>
            </w:r>
            <w:r>
              <w:rPr>
                <w:rFonts w:ascii="Times New Roman"/>
                <w:b w:val="false"/>
                <w:i w:val="false"/>
                <w:color w:val="000000"/>
                <w:sz w:val="20"/>
              </w:rPr>
              <w: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28,6 - 26,5</w:t>
            </w:r>
          </w:p>
        </w:tc>
      </w:tr>
    </w:tbl>
    <w:bookmarkStart w:name="z1113" w:id="807"/>
    <w:p>
      <w:pPr>
        <w:spacing w:after="0"/>
        <w:ind w:left="0"/>
        <w:jc w:val="both"/>
      </w:pPr>
      <w:r>
        <w:rPr>
          <w:rFonts w:ascii="Times New Roman"/>
          <w:b w:val="false"/>
          <w:i w:val="false"/>
          <w:color w:val="000000"/>
          <w:sz w:val="28"/>
        </w:rPr>
        <w:t>
      Печной агрегат мокрого способа производства (рисунок 3.30) включает длинную вращающуюся печь с внутренними теплообменниками, шламовый питатель, привод, горелку для сжигания топлива, дымосос, клинкерный холодильник, систему очистки отходящих из печи газов. Вращающаяся печь представляет собой стальной барабан, который опирается через бандажи на роликоопоры и вращается с частотой 1 - 1,5 оборота в минуту. Печь имеет небольшой уклон 3 - 5 %. Корпус печи изнутри отфутерован огнеупорным кирпичом.</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08"/>
          <w:p>
            <w:pPr>
              <w:spacing w:after="20"/>
              <w:ind w:left="20"/>
              <w:jc w:val="both"/>
            </w:pPr>
          </w:p>
          <w:bookmarkEnd w:id="808"/>
          <w:p>
            <w:pPr>
              <w:spacing w:after="20"/>
              <w:ind w:left="2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 – дымосос, 2 – электрофильтр, 3 – шлампитатель, 4 – цепная завеса, 5 – бандаж, 6 – корпус , 7 – привод печи, 8 - роликоопора, 9 – горелка, 10 – клинкерный холодильник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30</w:t>
            </w:r>
            <w:r>
              <w:rPr>
                <w:rFonts w:ascii="Times New Roman"/>
                <w:b/>
                <w:i w:val="false"/>
                <w:color w:val="000000"/>
                <w:sz w:val="20"/>
              </w:rPr>
              <w:t>. Вращающаяся печь мокрого способа производства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809"/>
    <w:p>
      <w:pPr>
        <w:spacing w:after="0"/>
        <w:ind w:left="0"/>
        <w:jc w:val="both"/>
      </w:pPr>
      <w:r>
        <w:rPr>
          <w:rFonts w:ascii="Times New Roman"/>
          <w:b w:val="false"/>
          <w:i w:val="false"/>
          <w:color w:val="000000"/>
          <w:sz w:val="28"/>
        </w:rPr>
        <w:t xml:space="preserve">
      Печь работает по принципу противотока. Шлам подается в холодную часть печи. Навстречу материалу движутся горячие газы, полученные от сжигания топлива (рисунок 3.31).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10"/>
          <w:p>
            <w:pPr>
              <w:spacing w:after="20"/>
              <w:ind w:left="20"/>
              <w:jc w:val="both"/>
            </w:pPr>
          </w:p>
          <w:bookmarkEnd w:id="810"/>
          <w:p>
            <w:pPr>
              <w:spacing w:after="20"/>
              <w:ind w:left="20"/>
              <w:jc w:val="both"/>
            </w:pPr>
            <w:r>
              <w:drawing>
                <wp:inline distT="0" distB="0" distL="0" distR="0">
                  <wp:extent cx="71882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882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 – дымовая труба; 2 – дымосос; 3 – электрофильтр; 4 – пылеуборка; 5 –шламовая труба; 6 – пылеуловительная камера; 7 – цепной теплообменник; 8 – вращающаяся печь; 9 – головка печи; 10 – горелка; 11 – колосниковый холодильник; 12 – решетка горячей камеры; 13 – решетка холодной камеры; 14 – вентилятор острого дутья; 15 – вентилятор общего дутья; 16 – дробилка клинкера; 17 – транспортер клинкера; 18 – пылеулавливатель; 19 – вентилятор избыточного воздуха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31</w:t>
            </w:r>
            <w:r>
              <w:rPr>
                <w:rFonts w:ascii="Times New Roman"/>
                <w:b/>
                <w:i w:val="false"/>
                <w:color w:val="000000"/>
                <w:sz w:val="20"/>
              </w:rPr>
              <w:t>. Схема печи мокрого способа производства</w:t>
            </w:r>
            <w:r>
              <w:rPr>
                <w:rFonts w:ascii="Times New Roman"/>
                <w:b w:val="false"/>
                <w:i w:val="false"/>
                <w:color w:val="000000"/>
                <w:sz w:val="20"/>
              </w:rPr>
              <w:t>:</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811"/>
    <w:p>
      <w:pPr>
        <w:spacing w:after="0"/>
        <w:ind w:left="0"/>
        <w:jc w:val="both"/>
      </w:pPr>
      <w:r>
        <w:rPr>
          <w:rFonts w:ascii="Times New Roman"/>
          <w:b w:val="false"/>
          <w:i w:val="false"/>
          <w:color w:val="000000"/>
          <w:sz w:val="28"/>
        </w:rPr>
        <w:t>
      Материал, продвигаясь по печи, нагревается до температуры спекания клинкера ~ 1450 °С, а газовый поток, движущийся к холодному концу, снижает свою температуру от 1800 °С в факеле до ~ 200 °С на выходе печи. Отходящие из печи газы после очистки в электрофильтрах 3 выбрасываются в атмосферу через дымовую трубу 1. Готовый клинкер из вращающейся печи поступает в холодильник 11, где охлаждается до ~70 °С дутьевым воздухом oт вентиляторов 14, 15.</w:t>
      </w:r>
    </w:p>
    <w:bookmarkEnd w:id="811"/>
    <w:bookmarkStart w:name="z1120" w:id="812"/>
    <w:p>
      <w:pPr>
        <w:spacing w:after="0"/>
        <w:ind w:left="0"/>
        <w:jc w:val="both"/>
      </w:pPr>
      <w:r>
        <w:rPr>
          <w:rFonts w:ascii="Times New Roman"/>
          <w:b w:val="false"/>
          <w:i w:val="false"/>
          <w:color w:val="000000"/>
          <w:sz w:val="28"/>
        </w:rPr>
        <w:t>
      За счет возвратно-поступательного движения колосников решеток 12, 13 клинкер транспортируется к разгрузочной части холодильника, далее в дробилку 16 и транспортер 17. Часть воздуха, нагретого клинкером в процессе его охлаждения до ~ 450 </w:t>
      </w:r>
      <w:r>
        <w:rPr>
          <w:rFonts w:ascii="Times New Roman"/>
          <w:b w:val="false"/>
          <w:i w:val="false"/>
          <w:color w:val="000000"/>
          <w:vertAlign w:val="superscript"/>
        </w:rPr>
        <w:t>0</w:t>
      </w:r>
      <w:r>
        <w:rPr>
          <w:rFonts w:ascii="Times New Roman"/>
          <w:b w:val="false"/>
          <w:i w:val="false"/>
          <w:color w:val="000000"/>
          <w:sz w:val="28"/>
        </w:rPr>
        <w:t>С, возвращается в печь в качестве вторичного рекуперационного воздуха, необходимого для горения топлива. Количество вторичного воздуха, засасываемого в печь, регулируется печным дымососом 2.</w:t>
      </w:r>
    </w:p>
    <w:bookmarkEnd w:id="812"/>
    <w:bookmarkStart w:name="z1121" w:id="813"/>
    <w:p>
      <w:pPr>
        <w:spacing w:after="0"/>
        <w:ind w:left="0"/>
        <w:jc w:val="both"/>
      </w:pPr>
      <w:r>
        <w:rPr>
          <w:rFonts w:ascii="Times New Roman"/>
          <w:b w:val="false"/>
          <w:i w:val="false"/>
          <w:color w:val="000000"/>
          <w:sz w:val="28"/>
        </w:rPr>
        <w:t>
      Избыточный воздух из холодильника с температурой ~ 120 </w:t>
      </w:r>
      <w:r>
        <w:rPr>
          <w:rFonts w:ascii="Times New Roman"/>
          <w:b w:val="false"/>
          <w:i w:val="false"/>
          <w:color w:val="000000"/>
          <w:vertAlign w:val="superscript"/>
        </w:rPr>
        <w:t>0</w:t>
      </w:r>
      <w:r>
        <w:rPr>
          <w:rFonts w:ascii="Times New Roman"/>
          <w:b w:val="false"/>
          <w:i w:val="false"/>
          <w:color w:val="000000"/>
          <w:sz w:val="28"/>
        </w:rPr>
        <w:t>С после очистки в пылеулавливателе 18 удаляется вентилятором 19 и выбрасывается в атмосферу. Работа клинкерного холодильника оказывает существенное влияние на расход топлива, стойкость футеровки и качество клинкера.</w:t>
      </w:r>
    </w:p>
    <w:bookmarkEnd w:id="813"/>
    <w:bookmarkStart w:name="z1122" w:id="814"/>
    <w:p>
      <w:pPr>
        <w:spacing w:after="0"/>
        <w:ind w:left="0"/>
        <w:jc w:val="both"/>
      </w:pPr>
      <w:r>
        <w:rPr>
          <w:rFonts w:ascii="Times New Roman"/>
          <w:b w:val="false"/>
          <w:i w:val="false"/>
          <w:color w:val="000000"/>
          <w:sz w:val="28"/>
        </w:rPr>
        <w:t>
      Теплообменные устройства печи предназначены для снижения расхода топлива и должны обеспечивать:</w:t>
      </w:r>
    </w:p>
    <w:bookmarkEnd w:id="814"/>
    <w:bookmarkStart w:name="z1123" w:id="815"/>
    <w:p>
      <w:pPr>
        <w:spacing w:after="0"/>
        <w:ind w:left="0"/>
        <w:jc w:val="both"/>
      </w:pPr>
      <w:r>
        <w:rPr>
          <w:rFonts w:ascii="Times New Roman"/>
          <w:b w:val="false"/>
          <w:i w:val="false"/>
          <w:color w:val="000000"/>
          <w:sz w:val="28"/>
        </w:rPr>
        <w:t>
      интенсивный теплообмен между материалом и газовым потоком;</w:t>
      </w:r>
    </w:p>
    <w:bookmarkEnd w:id="815"/>
    <w:bookmarkStart w:name="z1124" w:id="816"/>
    <w:p>
      <w:pPr>
        <w:spacing w:after="0"/>
        <w:ind w:left="0"/>
        <w:jc w:val="both"/>
      </w:pPr>
      <w:r>
        <w:rPr>
          <w:rFonts w:ascii="Times New Roman"/>
          <w:b w:val="false"/>
          <w:i w:val="false"/>
          <w:color w:val="000000"/>
          <w:sz w:val="28"/>
        </w:rPr>
        <w:t>
      длительную эксплуатацию цепей, предотвращение их выгорания;</w:t>
      </w:r>
    </w:p>
    <w:bookmarkEnd w:id="816"/>
    <w:bookmarkStart w:name="z1125" w:id="817"/>
    <w:p>
      <w:pPr>
        <w:spacing w:after="0"/>
        <w:ind w:left="0"/>
        <w:jc w:val="both"/>
      </w:pPr>
      <w:r>
        <w:rPr>
          <w:rFonts w:ascii="Times New Roman"/>
          <w:b w:val="false"/>
          <w:i w:val="false"/>
          <w:color w:val="000000"/>
          <w:sz w:val="28"/>
        </w:rPr>
        <w:t>
      рациональное продвижение материала на различных участках;</w:t>
      </w:r>
    </w:p>
    <w:bookmarkEnd w:id="817"/>
    <w:bookmarkStart w:name="z1126" w:id="818"/>
    <w:p>
      <w:pPr>
        <w:spacing w:after="0"/>
        <w:ind w:left="0"/>
        <w:jc w:val="both"/>
      </w:pPr>
      <w:r>
        <w:rPr>
          <w:rFonts w:ascii="Times New Roman"/>
          <w:b w:val="false"/>
          <w:i w:val="false"/>
          <w:color w:val="000000"/>
          <w:sz w:val="28"/>
        </w:rPr>
        <w:t>
      образование и сохранение гранул для некоторого сырья;</w:t>
      </w:r>
    </w:p>
    <w:bookmarkEnd w:id="818"/>
    <w:bookmarkStart w:name="z1127" w:id="819"/>
    <w:p>
      <w:pPr>
        <w:spacing w:after="0"/>
        <w:ind w:left="0"/>
        <w:jc w:val="both"/>
      </w:pPr>
      <w:r>
        <w:rPr>
          <w:rFonts w:ascii="Times New Roman"/>
          <w:b w:val="false"/>
          <w:i w:val="false"/>
          <w:color w:val="000000"/>
          <w:sz w:val="28"/>
        </w:rPr>
        <w:t>
      предотвращение образования колец в печи;</w:t>
      </w:r>
    </w:p>
    <w:bookmarkEnd w:id="819"/>
    <w:bookmarkStart w:name="z1128" w:id="820"/>
    <w:p>
      <w:pPr>
        <w:spacing w:after="0"/>
        <w:ind w:left="0"/>
        <w:jc w:val="both"/>
      </w:pPr>
      <w:r>
        <w:rPr>
          <w:rFonts w:ascii="Times New Roman"/>
          <w:b w:val="false"/>
          <w:i w:val="false"/>
          <w:color w:val="000000"/>
          <w:sz w:val="28"/>
        </w:rPr>
        <w:t>
      пониженное сопротивление газовому потоку;</w:t>
      </w:r>
    </w:p>
    <w:bookmarkEnd w:id="820"/>
    <w:bookmarkStart w:name="z1129" w:id="821"/>
    <w:p>
      <w:pPr>
        <w:spacing w:after="0"/>
        <w:ind w:left="0"/>
        <w:jc w:val="both"/>
      </w:pPr>
      <w:r>
        <w:rPr>
          <w:rFonts w:ascii="Times New Roman"/>
          <w:b w:val="false"/>
          <w:i w:val="false"/>
          <w:color w:val="000000"/>
          <w:sz w:val="28"/>
        </w:rPr>
        <w:t>
      низкий пылеунос.</w:t>
      </w:r>
    </w:p>
    <w:bookmarkEnd w:id="821"/>
    <w:bookmarkStart w:name="z1130" w:id="822"/>
    <w:p>
      <w:pPr>
        <w:spacing w:after="0"/>
        <w:ind w:left="0"/>
        <w:jc w:val="both"/>
      </w:pPr>
      <w:r>
        <w:rPr>
          <w:rFonts w:ascii="Times New Roman"/>
          <w:b w:val="false"/>
          <w:i w:val="false"/>
          <w:color w:val="000000"/>
          <w:sz w:val="28"/>
        </w:rPr>
        <w:t>
      Комплекс теплообменных устройств обычно состоит из цепных завес и зацепных периферийных теплообменников, которые расположены в области температур материала до 500 </w:t>
      </w:r>
      <w:r>
        <w:rPr>
          <w:rFonts w:ascii="Times New Roman"/>
          <w:b w:val="false"/>
          <w:i w:val="false"/>
          <w:color w:val="000000"/>
          <w:vertAlign w:val="superscript"/>
        </w:rPr>
        <w:t>0</w:t>
      </w:r>
      <w:r>
        <w:rPr>
          <w:rFonts w:ascii="Times New Roman"/>
          <w:b w:val="false"/>
          <w:i w:val="false"/>
          <w:color w:val="000000"/>
          <w:sz w:val="28"/>
        </w:rPr>
        <w:t>С и выполнены в виде цепных ковриков.</w:t>
      </w:r>
    </w:p>
    <w:bookmarkEnd w:id="822"/>
    <w:bookmarkStart w:name="z1131" w:id="823"/>
    <w:p>
      <w:pPr>
        <w:spacing w:after="0"/>
        <w:ind w:left="0"/>
        <w:jc w:val="both"/>
      </w:pPr>
      <w:r>
        <w:rPr>
          <w:rFonts w:ascii="Times New Roman"/>
          <w:b w:val="false"/>
          <w:i w:val="false"/>
          <w:color w:val="000000"/>
          <w:sz w:val="28"/>
        </w:rPr>
        <w:t>
      Цепные теплообменники располагаются обычно на участке 25 - 35 % длины печи. При вращении печи на начальном участке цепи покрываются пленкой шлама, которой непосредственно передается тепло от газового потока конвекцией. После частичного высыхания шлама и достижения критической влажности материал ссыпается с цепей, при этом обеспечивается регенеративный теплообмен, когда цепь нагревается в газовом потоке в верхнем положении и отдает тепло материалу при погружении в него.</w:t>
      </w:r>
    </w:p>
    <w:bookmarkEnd w:id="823"/>
    <w:p>
      <w:pPr>
        <w:spacing w:after="0"/>
        <w:ind w:left="0"/>
        <w:jc w:val="both"/>
      </w:pPr>
      <w:r>
        <w:rPr>
          <w:rFonts w:ascii="Times New Roman"/>
          <w:b/>
          <w:i w:val="false"/>
          <w:color w:val="000000"/>
          <w:sz w:val="28"/>
        </w:rPr>
        <w:t>Печи сухого способа</w:t>
      </w:r>
    </w:p>
    <w:bookmarkStart w:name="z1133" w:id="824"/>
    <w:p>
      <w:pPr>
        <w:spacing w:after="0"/>
        <w:ind w:left="0"/>
        <w:jc w:val="both"/>
      </w:pPr>
      <w:r>
        <w:rPr>
          <w:rFonts w:ascii="Times New Roman"/>
          <w:b w:val="false"/>
          <w:i w:val="false"/>
          <w:color w:val="000000"/>
          <w:sz w:val="28"/>
        </w:rPr>
        <w:t>
      В печах с теплообменниками фирмы "Гумбольдт" процесс обжига разделяется на два этапа; обычный обжигательный барабан значительно укорачивается, а подогрев и частичная декарбонизация сырьевой муки осуществляются в циклонном теплообменнике (рисунок 3.32).</w:t>
      </w:r>
    </w:p>
    <w:bookmarkEnd w:id="824"/>
    <w:bookmarkStart w:name="z1134" w:id="825"/>
    <w:p>
      <w:pPr>
        <w:spacing w:after="0"/>
        <w:ind w:left="0"/>
        <w:jc w:val="both"/>
      </w:pPr>
      <w:r>
        <w:rPr>
          <w:rFonts w:ascii="Times New Roman"/>
          <w:b w:val="false"/>
          <w:i w:val="false"/>
          <w:color w:val="000000"/>
          <w:sz w:val="28"/>
        </w:rPr>
        <w:t>
      Параметры работы печи и движение газового потока и материала показаны на рисунке 3.33.</w:t>
      </w:r>
    </w:p>
    <w:bookmarkEnd w:id="825"/>
    <w:bookmarkStart w:name="z1135" w:id="826"/>
    <w:p>
      <w:pPr>
        <w:spacing w:after="0"/>
        <w:ind w:left="0"/>
        <w:jc w:val="both"/>
      </w:pPr>
      <w:r>
        <w:rPr>
          <w:rFonts w:ascii="Times New Roman"/>
          <w:b w:val="false"/>
          <w:i w:val="false"/>
          <w:color w:val="000000"/>
          <w:sz w:val="28"/>
        </w:rPr>
        <w:t>
      Теплообменник состоит из циклонов, расположенных один над другим. Каждый циклон и соответствующий газоход образуют одну ступень нагрева. Основной теплообмен осуществляется в восходящем прямоточном потоке газа и материала в газоходах между циклонами. В самих циклонах образуется противоток: материал, выделяясь вследствие центробежной силы из газового потока, направляется вниз, а очищенный от пыли газ отсасывается дымососом вверх. Одна такая печь установлена в АО "Кар Цемент".</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27"/>
          <w:p>
            <w:pPr>
              <w:spacing w:after="20"/>
              <w:ind w:left="20"/>
              <w:jc w:val="both"/>
            </w:pPr>
          </w:p>
          <w:bookmarkEnd w:id="827"/>
          <w:p>
            <w:pPr>
              <w:spacing w:after="20"/>
              <w:ind w:left="20"/>
              <w:jc w:val="both"/>
            </w:pPr>
            <w:r>
              <w:drawing>
                <wp:inline distT="0" distB="0" distL="0" distR="0">
                  <wp:extent cx="7073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073900" cy="334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32</w:t>
            </w:r>
            <w:r>
              <w:rPr>
                <w:rFonts w:ascii="Times New Roman"/>
                <w:b/>
                <w:i w:val="false"/>
                <w:color w:val="000000"/>
                <w:sz w:val="20"/>
              </w:rPr>
              <w:t>. Печь с циклонным теплообменником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28"/>
          <w:p>
            <w:pPr>
              <w:spacing w:after="20"/>
              <w:ind w:left="20"/>
              <w:jc w:val="both"/>
            </w:pPr>
          </w:p>
          <w:bookmarkEnd w:id="828"/>
          <w:p>
            <w:pPr>
              <w:spacing w:after="20"/>
              <w:ind w:left="20"/>
              <w:jc w:val="both"/>
            </w:pPr>
            <w:r>
              <w:drawing>
                <wp:inline distT="0" distB="0" distL="0" distR="0">
                  <wp:extent cx="6718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18300" cy="408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33</w:t>
            </w:r>
            <w:r>
              <w:rPr>
                <w:rFonts w:ascii="Times New Roman"/>
                <w:b w:val="false"/>
                <w:i w:val="false"/>
                <w:color w:val="000000"/>
                <w:sz w:val="20"/>
              </w:rPr>
              <w:t>. Параметры газового и материального потока в печной системе с циклонными теплообменниками</w:t>
            </w:r>
          </w:p>
          <w:p>
            <w:pPr>
              <w:spacing w:after="20"/>
              <w:ind w:left="20"/>
              <w:jc w:val="both"/>
            </w:pPr>
          </w:p>
        </w:tc>
      </w:tr>
    </w:tbl>
    <w:bookmarkStart w:name="z1138" w:id="829"/>
    <w:p>
      <w:pPr>
        <w:spacing w:after="0"/>
        <w:ind w:left="0"/>
        <w:jc w:val="both"/>
      </w:pPr>
      <w:r>
        <w:rPr>
          <w:rFonts w:ascii="Times New Roman"/>
          <w:b w:val="false"/>
          <w:i w:val="false"/>
          <w:color w:val="000000"/>
          <w:sz w:val="28"/>
        </w:rPr>
        <w:t xml:space="preserve">
      Дальнейшее революционное развитие процесс обжига цементного клинкера получил с внедрением запечного декарбонизатора (рисунок 3.34). </w:t>
      </w:r>
    </w:p>
    <w:bookmarkEnd w:id="829"/>
    <w:bookmarkStart w:name="z1139" w:id="830"/>
    <w:p>
      <w:pPr>
        <w:spacing w:after="0"/>
        <w:ind w:left="0"/>
        <w:jc w:val="both"/>
      </w:pPr>
      <w:r>
        <w:rPr>
          <w:rFonts w:ascii="Times New Roman"/>
          <w:b w:val="false"/>
          <w:i w:val="false"/>
          <w:color w:val="000000"/>
          <w:sz w:val="28"/>
        </w:rPr>
        <w:t>
      Принцип нового решения заключается в том, что при сухом способе самая теплоемкая зона - зона декарбонизации, потребляющая до 60 % тепла, выносится из вращающейся печи в суспензионный теплообменник, где скорость теплообмена на несколько порядков выше, чем во вращающейся печи [7]. Это позволило уменьшить размеры вращающейся печи, создать установки с единичной мощностью до 10 – 12 тыс. тонн клинкера в сутки и увеличить производительность печи до 500 т/ч (рисунок 3.35).</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31"/>
          <w:p>
            <w:pPr>
              <w:spacing w:after="20"/>
              <w:ind w:left="20"/>
              <w:jc w:val="both"/>
            </w:pPr>
          </w:p>
          <w:bookmarkEnd w:id="831"/>
          <w:p>
            <w:pPr>
              <w:spacing w:after="20"/>
              <w:ind w:left="20"/>
              <w:jc w:val="both"/>
            </w:pPr>
            <w:r>
              <w:drawing>
                <wp:inline distT="0" distB="0" distL="0" distR="0">
                  <wp:extent cx="6057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57900" cy="436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34</w:t>
            </w:r>
            <w:r>
              <w:rPr>
                <w:rFonts w:ascii="Times New Roman"/>
                <w:b/>
                <w:i w:val="false"/>
                <w:color w:val="000000"/>
                <w:sz w:val="20"/>
              </w:rPr>
              <w:t>. Современная печь с декарбонизатором</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32"/>
          <w:p>
            <w:pPr>
              <w:spacing w:after="20"/>
              <w:ind w:left="20"/>
              <w:jc w:val="both"/>
            </w:pPr>
          </w:p>
          <w:bookmarkEnd w:id="832"/>
          <w:p>
            <w:pPr>
              <w:spacing w:after="20"/>
              <w:ind w:left="20"/>
              <w:jc w:val="both"/>
            </w:pPr>
            <w:r>
              <w:drawing>
                <wp:inline distT="0" distB="0" distL="0" distR="0">
                  <wp:extent cx="6908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08800" cy="549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35</w:t>
            </w:r>
            <w:r>
              <w:rPr>
                <w:rFonts w:ascii="Times New Roman"/>
                <w:b w:val="false"/>
                <w:i w:val="false"/>
                <w:color w:val="000000"/>
                <w:sz w:val="20"/>
              </w:rPr>
              <w:t>. Схема печного агрегата с циклонным теплообменником и декарбонизатором типа PYROCLON-R</w:t>
            </w:r>
          </w:p>
          <w:p>
            <w:pPr>
              <w:spacing w:after="20"/>
              <w:ind w:left="20"/>
              <w:jc w:val="both"/>
            </w:pPr>
          </w:p>
        </w:tc>
      </w:tr>
    </w:tbl>
    <w:bookmarkStart w:name="z1142" w:id="833"/>
    <w:p>
      <w:pPr>
        <w:spacing w:after="0"/>
        <w:ind w:left="0"/>
        <w:jc w:val="both"/>
      </w:pPr>
      <w:r>
        <w:rPr>
          <w:rFonts w:ascii="Times New Roman"/>
          <w:b w:val="false"/>
          <w:i w:val="false"/>
          <w:color w:val="000000"/>
          <w:sz w:val="28"/>
        </w:rPr>
        <w:t>
      В ТОО "Стандарт Цемент", ТОО "Каспий Цемент" установлены печи с одноветьевыми пятиступенчатыми циклонными теплообменниками и декарбонизаторами с вращающейся печью Ø4х60 м производительностью 2500 т/сут.</w:t>
      </w:r>
    </w:p>
    <w:bookmarkEnd w:id="833"/>
    <w:bookmarkStart w:name="z1143" w:id="834"/>
    <w:p>
      <w:pPr>
        <w:spacing w:after="0"/>
        <w:ind w:left="0"/>
        <w:jc w:val="both"/>
      </w:pPr>
      <w:r>
        <w:rPr>
          <w:rFonts w:ascii="Times New Roman"/>
          <w:b w:val="false"/>
          <w:i w:val="false"/>
          <w:color w:val="000000"/>
          <w:sz w:val="28"/>
        </w:rPr>
        <w:t xml:space="preserve">
      На АО "Шымкентцемент", ТОО "Жамбыл Цемент" и ТОО "Гежуба Шиели Цемент" установлены печи с одноветьевыми пятиступенчатыми циклонными теплообменниками и декарбонизаторами с вращающейся печью Ø4,2х60 м производительностью 3400 т/сут. </w:t>
      </w:r>
    </w:p>
    <w:bookmarkEnd w:id="834"/>
    <w:bookmarkStart w:name="z1144" w:id="835"/>
    <w:p>
      <w:pPr>
        <w:spacing w:after="0"/>
        <w:ind w:left="0"/>
        <w:jc w:val="both"/>
      </w:pPr>
      <w:r>
        <w:rPr>
          <w:rFonts w:ascii="Times New Roman"/>
          <w:b w:val="false"/>
          <w:i w:val="false"/>
          <w:color w:val="000000"/>
          <w:sz w:val="28"/>
        </w:rPr>
        <w:t>
      На ТОО "Рудненский цементный завод" установлена печь производительностью 1500 тонн/сут. В ТОО ПО "Кокше-цемент" установлена печь производительностью 5500 тонн/сут размерами Ø5,25х62 м.</w:t>
      </w:r>
    </w:p>
    <w:bookmarkEnd w:id="835"/>
    <w:bookmarkStart w:name="z1145" w:id="836"/>
    <w:p>
      <w:pPr>
        <w:spacing w:after="0"/>
        <w:ind w:left="0"/>
        <w:jc w:val="both"/>
      </w:pPr>
      <w:r>
        <w:rPr>
          <w:rFonts w:ascii="Times New Roman"/>
          <w:b w:val="false"/>
          <w:i w:val="false"/>
          <w:color w:val="000000"/>
          <w:sz w:val="28"/>
        </w:rPr>
        <w:t xml:space="preserve">
      В ТОО "Стандарт Цемент" между ступенями циклонных теплообменников установлен декарбонизатор типа TTF, размером Ø 5600x44530 мм. Количество горелок – 4 штуки. В декарбонизаторе сжигается 55 - 64 % всего топлива. </w:t>
      </w:r>
    </w:p>
    <w:bookmarkEnd w:id="836"/>
    <w:p>
      <w:pPr>
        <w:spacing w:after="0"/>
        <w:ind w:left="0"/>
        <w:jc w:val="both"/>
      </w:pPr>
      <w:r>
        <w:rPr>
          <w:rFonts w:ascii="Times New Roman"/>
          <w:b/>
          <w:i w:val="false"/>
          <w:color w:val="000000"/>
          <w:sz w:val="28"/>
        </w:rPr>
        <w:t>3.1.9. Охлаждение клинкера</w:t>
      </w:r>
    </w:p>
    <w:bookmarkStart w:name="z1147" w:id="837"/>
    <w:p>
      <w:pPr>
        <w:spacing w:after="0"/>
        <w:ind w:left="0"/>
        <w:jc w:val="both"/>
      </w:pPr>
      <w:r>
        <w:rPr>
          <w:rFonts w:ascii="Times New Roman"/>
          <w:b w:val="false"/>
          <w:i w:val="false"/>
          <w:color w:val="000000"/>
          <w:sz w:val="28"/>
        </w:rPr>
        <w:t>
      Клинкерный холодильник является неотъемлемой частью печной системы и сильно влияет на производительность и экономичность обжиговой установки, другими словами, термический КПД установки и, как следствие, воздействие производственной деятельности на окружающую среду.</w:t>
      </w:r>
    </w:p>
    <w:bookmarkEnd w:id="837"/>
    <w:bookmarkStart w:name="z1148" w:id="838"/>
    <w:p>
      <w:pPr>
        <w:spacing w:after="0"/>
        <w:ind w:left="0"/>
        <w:jc w:val="both"/>
      </w:pPr>
      <w:r>
        <w:rPr>
          <w:rFonts w:ascii="Times New Roman"/>
          <w:b w:val="false"/>
          <w:i w:val="false"/>
          <w:color w:val="000000"/>
          <w:sz w:val="28"/>
        </w:rPr>
        <w:t>
      Клинкерный холодильник выполняет две задачи: отобрать как можно больше тепла из горячего (1450 </w:t>
      </w:r>
      <w:r>
        <w:rPr>
          <w:rFonts w:ascii="Times New Roman"/>
          <w:b w:val="false"/>
          <w:i w:val="false"/>
          <w:color w:val="000000"/>
          <w:vertAlign w:val="superscript"/>
        </w:rPr>
        <w:t>0</w:t>
      </w:r>
      <w:r>
        <w:rPr>
          <w:rFonts w:ascii="Times New Roman"/>
          <w:b w:val="false"/>
          <w:i w:val="false"/>
          <w:color w:val="000000"/>
          <w:sz w:val="28"/>
        </w:rPr>
        <w:t>C) клинкера, чтобы вернуть его в процесс и снизить температуру клинкера до уровня, подходящего для оборудования, расположенного ниже по потоку.</w:t>
      </w:r>
    </w:p>
    <w:bookmarkEnd w:id="838"/>
    <w:bookmarkStart w:name="z1149" w:id="839"/>
    <w:p>
      <w:pPr>
        <w:spacing w:after="0"/>
        <w:ind w:left="0"/>
        <w:jc w:val="both"/>
      </w:pPr>
      <w:r>
        <w:rPr>
          <w:rFonts w:ascii="Times New Roman"/>
          <w:b w:val="false"/>
          <w:i w:val="false"/>
          <w:color w:val="000000"/>
          <w:sz w:val="28"/>
        </w:rPr>
        <w:t>
      Из зоны охлаждения вращающихся печей клинкер выходит с температурой 1100 – 1300 </w:t>
      </w:r>
      <w:r>
        <w:rPr>
          <w:rFonts w:ascii="Times New Roman"/>
          <w:b w:val="false"/>
          <w:i w:val="false"/>
          <w:color w:val="000000"/>
          <w:vertAlign w:val="superscript"/>
        </w:rPr>
        <w:t>0</w:t>
      </w:r>
      <w:r>
        <w:rPr>
          <w:rFonts w:ascii="Times New Roman"/>
          <w:b w:val="false"/>
          <w:i w:val="false"/>
          <w:color w:val="000000"/>
          <w:sz w:val="28"/>
        </w:rPr>
        <w:t>С. Его необходимо резко охладить. Охлаждение клинкера оказывает существенное влияние на структуру, минералогический состав, размалываемость и, следовательно, на качество полученного из него цемента.</w:t>
      </w:r>
    </w:p>
    <w:bookmarkEnd w:id="839"/>
    <w:bookmarkStart w:name="z1150" w:id="840"/>
    <w:p>
      <w:pPr>
        <w:spacing w:after="0"/>
        <w:ind w:left="0"/>
        <w:jc w:val="both"/>
      </w:pPr>
      <w:r>
        <w:rPr>
          <w:rFonts w:ascii="Times New Roman"/>
          <w:b w:val="false"/>
          <w:i w:val="false"/>
          <w:color w:val="000000"/>
          <w:sz w:val="28"/>
        </w:rPr>
        <w:t>
      На цементных заводах Казахстана установлены три типа клинкерных холодильников:</w:t>
      </w:r>
    </w:p>
    <w:bookmarkEnd w:id="840"/>
    <w:bookmarkStart w:name="z1151" w:id="841"/>
    <w:p>
      <w:pPr>
        <w:spacing w:after="0"/>
        <w:ind w:left="0"/>
        <w:jc w:val="both"/>
      </w:pPr>
      <w:r>
        <w:rPr>
          <w:rFonts w:ascii="Times New Roman"/>
          <w:b w:val="false"/>
          <w:i w:val="false"/>
          <w:color w:val="000000"/>
          <w:sz w:val="28"/>
        </w:rPr>
        <w:t>
      рекуператорные (планетарные), барабаны которых расположены по окружности выходного конца вращающейся печи;</w:t>
      </w:r>
    </w:p>
    <w:bookmarkEnd w:id="841"/>
    <w:bookmarkStart w:name="z1152" w:id="842"/>
    <w:p>
      <w:pPr>
        <w:spacing w:after="0"/>
        <w:ind w:left="0"/>
        <w:jc w:val="both"/>
      </w:pPr>
      <w:r>
        <w:rPr>
          <w:rFonts w:ascii="Times New Roman"/>
          <w:b w:val="false"/>
          <w:i w:val="false"/>
          <w:color w:val="000000"/>
          <w:sz w:val="28"/>
        </w:rPr>
        <w:t>
      барабанные (трубчатые), расположенные на выходе и под вращающейся печью, часто в обратной конфигурации (такого типа холодильники на казахстанских заводах не устанавливались);</w:t>
      </w:r>
    </w:p>
    <w:bookmarkEnd w:id="842"/>
    <w:bookmarkStart w:name="z1153" w:id="843"/>
    <w:p>
      <w:pPr>
        <w:spacing w:after="0"/>
        <w:ind w:left="0"/>
        <w:jc w:val="both"/>
      </w:pPr>
      <w:r>
        <w:rPr>
          <w:rFonts w:ascii="Times New Roman"/>
          <w:b w:val="false"/>
          <w:i w:val="false"/>
          <w:color w:val="000000"/>
          <w:sz w:val="28"/>
        </w:rPr>
        <w:t>
      колосниковые, где клинкер из печи подается на клинкерный слой, лежащий на воздухопроницаемой решетке, и охлаждение достигается за счет пропускания потока окружающего воздуха вверх через слой клинкера.</w:t>
      </w:r>
    </w:p>
    <w:bookmarkEnd w:id="843"/>
    <w:bookmarkStart w:name="z1154" w:id="844"/>
    <w:p>
      <w:pPr>
        <w:spacing w:after="0"/>
        <w:ind w:left="0"/>
        <w:jc w:val="both"/>
      </w:pPr>
      <w:r>
        <w:rPr>
          <w:rFonts w:ascii="Times New Roman"/>
          <w:b w:val="false"/>
          <w:i w:val="false"/>
          <w:color w:val="000000"/>
          <w:sz w:val="28"/>
        </w:rPr>
        <w:t>
      Рекуператорные холодильники установлены на трех печах ТОО "Цементный завод Семей" и двух печах ТОО "Бухтарминская цементная компания". Коэффициент полезного действия (к.п.д.) рекуператорного холодильника 65 – 70 %. Температура клинкера на выходе из холодильника составляет 120 – 200 </w:t>
      </w:r>
      <w:r>
        <w:rPr>
          <w:rFonts w:ascii="Times New Roman"/>
          <w:b w:val="false"/>
          <w:i w:val="false"/>
          <w:color w:val="000000"/>
          <w:vertAlign w:val="superscript"/>
        </w:rPr>
        <w:t>0</w:t>
      </w:r>
      <w:r>
        <w:rPr>
          <w:rFonts w:ascii="Times New Roman"/>
          <w:b w:val="false"/>
          <w:i w:val="false"/>
          <w:color w:val="000000"/>
          <w:sz w:val="28"/>
        </w:rPr>
        <w:t>С, вторичного воздуха, поступающего в печь при мокром способе до 500 - 650 </w:t>
      </w:r>
      <w:r>
        <w:rPr>
          <w:rFonts w:ascii="Times New Roman"/>
          <w:b w:val="false"/>
          <w:i w:val="false"/>
          <w:color w:val="000000"/>
          <w:vertAlign w:val="superscript"/>
        </w:rPr>
        <w:t>0</w:t>
      </w:r>
      <w:r>
        <w:rPr>
          <w:rFonts w:ascii="Times New Roman"/>
          <w:b w:val="false"/>
          <w:i w:val="false"/>
          <w:color w:val="000000"/>
          <w:sz w:val="28"/>
        </w:rPr>
        <w:t>С. Эти холодильники просты в эксплуатации, отсутствует пылевыброс, не требуется дополнительного расхода электроэнергии. Недостатки: трудность регулирования количества воздуха, поступающего в печь, усложнение работы горячего конца вращающейся печи, неравномерная загрузка барабанов и их перегрев.</w:t>
      </w:r>
    </w:p>
    <w:bookmarkEnd w:id="844"/>
    <w:bookmarkStart w:name="z1155" w:id="845"/>
    <w:p>
      <w:pPr>
        <w:spacing w:after="0"/>
        <w:ind w:left="0"/>
        <w:jc w:val="both"/>
      </w:pPr>
      <w:r>
        <w:rPr>
          <w:rFonts w:ascii="Times New Roman"/>
          <w:b w:val="false"/>
          <w:i w:val="false"/>
          <w:color w:val="000000"/>
          <w:sz w:val="28"/>
        </w:rPr>
        <w:t>
      Колосниковые холодильники более эффективны и распространены. Охлаждение клинкера осуществляется просасыванием воздуха сквозь слой горячего клинкера. Колосниковые холодильники имеют колосниковую решетку, состоящую из отдельных колосников – палет, на которой слоем 150 – 300 мм распределяется горячий клинкер. Холодный воздух подается под решетку и проходит слой клинкера, охлаждая последний до 50 – 80 </w:t>
      </w:r>
      <w:r>
        <w:rPr>
          <w:rFonts w:ascii="Times New Roman"/>
          <w:b w:val="false"/>
          <w:i w:val="false"/>
          <w:color w:val="000000"/>
          <w:vertAlign w:val="superscript"/>
        </w:rPr>
        <w:t>0</w:t>
      </w:r>
      <w:r>
        <w:rPr>
          <w:rFonts w:ascii="Times New Roman"/>
          <w:b w:val="false"/>
          <w:i w:val="false"/>
          <w:color w:val="000000"/>
          <w:sz w:val="28"/>
        </w:rPr>
        <w:t>С.</w:t>
      </w:r>
    </w:p>
    <w:bookmarkEnd w:id="845"/>
    <w:bookmarkStart w:name="z1156" w:id="846"/>
    <w:p>
      <w:pPr>
        <w:spacing w:after="0"/>
        <w:ind w:left="0"/>
        <w:jc w:val="both"/>
      </w:pPr>
      <w:r>
        <w:rPr>
          <w:rFonts w:ascii="Times New Roman"/>
          <w:b w:val="false"/>
          <w:i w:val="false"/>
          <w:color w:val="000000"/>
          <w:sz w:val="28"/>
        </w:rPr>
        <w:t>
      Передвижение клинкера по колосниковой решетке происходит за счет возвратно-поступательного движения подвижных колосников. Охлажденный клинкер, пройдя через молотковую дробилку 14 для измельчения крупных кусков, ссыпается в приемное устройство клинкерного транспортера 12. Избыточный воздух очищается от клинкерной пыли в циклоне 2 и вентилятором выбрасывается в атмосферу (рисунок 3.36).</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47"/>
          <w:p>
            <w:pPr>
              <w:spacing w:after="20"/>
              <w:ind w:left="20"/>
              <w:jc w:val="both"/>
            </w:pPr>
          </w:p>
          <w:bookmarkEnd w:id="847"/>
          <w:p>
            <w:pPr>
              <w:spacing w:after="20"/>
              <w:ind w:left="20"/>
              <w:jc w:val="both"/>
            </w:pPr>
            <w:r>
              <w:drawing>
                <wp:inline distT="0" distB="0" distL="0" distR="0">
                  <wp:extent cx="7289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89800" cy="326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вентилятор; 2 - циклон; 3 - труба; 4 - кожух холодильника; 5 - первая (горячая) </w:t>
            </w:r>
          </w:p>
          <w:p>
            <w:pPr>
              <w:spacing w:after="20"/>
              <w:ind w:left="20"/>
              <w:jc w:val="both"/>
            </w:pPr>
            <w:r>
              <w:rPr>
                <w:rFonts w:ascii="Times New Roman"/>
                <w:b w:val="false"/>
                <w:i w:val="false"/>
                <w:color w:val="000000"/>
                <w:sz w:val="20"/>
              </w:rPr>
              <w:t>
</w:t>
            </w:r>
            <w:r>
              <w:rPr>
                <w:rFonts w:ascii="Times New Roman"/>
                <w:b/>
                <w:i w:val="false"/>
                <w:color w:val="000000"/>
                <w:sz w:val="20"/>
              </w:rPr>
              <w:t>и вторая (холодная) колосниковые решетки; 6 - воздуховоды; 7 -</w:t>
            </w:r>
            <w:r>
              <w:rPr>
                <w:rFonts w:ascii="Times New Roman"/>
                <w:b w:val="false"/>
                <w:i w:val="false"/>
                <w:color w:val="000000"/>
                <w:sz w:val="20"/>
              </w:rPr>
              <w:t> </w:t>
            </w:r>
            <w:r>
              <w:rPr>
                <w:rFonts w:ascii="Times New Roman"/>
                <w:b/>
                <w:i w:val="false"/>
                <w:color w:val="000000"/>
                <w:sz w:val="20"/>
              </w:rPr>
              <w:t>футеровка;</w:t>
            </w:r>
          </w:p>
          <w:p>
            <w:pPr>
              <w:spacing w:after="20"/>
              <w:ind w:left="20"/>
              <w:jc w:val="both"/>
            </w:pPr>
            <w:r>
              <w:rPr>
                <w:rFonts w:ascii="Times New Roman"/>
                <w:b w:val="false"/>
                <w:i w:val="false"/>
                <w:color w:val="000000"/>
                <w:sz w:val="20"/>
              </w:rPr>
              <w:t>
</w:t>
            </w:r>
            <w:r>
              <w:rPr>
                <w:rFonts w:ascii="Times New Roman"/>
                <w:b/>
                <w:i w:val="false"/>
                <w:color w:val="000000"/>
                <w:sz w:val="20"/>
              </w:rPr>
              <w:t>8 - трубопровод для подачи воздуха; 9 - вентилятор; 10 -</w:t>
            </w:r>
            <w:r>
              <w:rPr>
                <w:rFonts w:ascii="Times New Roman"/>
                <w:b w:val="false"/>
                <w:i w:val="false"/>
                <w:color w:val="000000"/>
                <w:sz w:val="20"/>
              </w:rPr>
              <w:t> </w:t>
            </w:r>
            <w:r>
              <w:rPr>
                <w:rFonts w:ascii="Times New Roman"/>
                <w:b/>
                <w:i w:val="false"/>
                <w:color w:val="000000"/>
                <w:sz w:val="20"/>
              </w:rPr>
              <w:t>межкамерная воздухонепроницаемая перегородка; 11 -</w:t>
            </w:r>
            <w:r>
              <w:rPr>
                <w:rFonts w:ascii="Times New Roman"/>
                <w:b w:val="false"/>
                <w:i w:val="false"/>
                <w:color w:val="000000"/>
                <w:sz w:val="20"/>
              </w:rPr>
              <w:t> </w:t>
            </w:r>
            <w:r>
              <w:rPr>
                <w:rFonts w:ascii="Times New Roman"/>
                <w:b/>
                <w:i w:val="false"/>
                <w:color w:val="000000"/>
                <w:sz w:val="20"/>
              </w:rPr>
              <w:t xml:space="preserve">выход цепного транспортера; </w:t>
            </w:r>
          </w:p>
          <w:p>
            <w:pPr>
              <w:spacing w:after="20"/>
              <w:ind w:left="20"/>
              <w:jc w:val="both"/>
            </w:pPr>
            <w:r>
              <w:rPr>
                <w:rFonts w:ascii="Times New Roman"/>
                <w:b w:val="false"/>
                <w:i w:val="false"/>
                <w:color w:val="000000"/>
                <w:sz w:val="20"/>
              </w:rPr>
              <w:t>
</w:t>
            </w:r>
            <w:r>
              <w:rPr>
                <w:rFonts w:ascii="Times New Roman"/>
                <w:b/>
                <w:i w:val="false"/>
                <w:color w:val="000000"/>
                <w:sz w:val="20"/>
              </w:rPr>
              <w:t>12 -</w:t>
            </w:r>
            <w:r>
              <w:rPr>
                <w:rFonts w:ascii="Times New Roman"/>
                <w:b w:val="false"/>
                <w:i w:val="false"/>
                <w:color w:val="000000"/>
                <w:sz w:val="20"/>
              </w:rPr>
              <w:t> </w:t>
            </w:r>
            <w:r>
              <w:rPr>
                <w:rFonts w:ascii="Times New Roman"/>
                <w:b/>
                <w:i w:val="false"/>
                <w:color w:val="000000"/>
                <w:sz w:val="20"/>
              </w:rPr>
              <w:t>бункер; 13 -</w:t>
            </w:r>
            <w:r>
              <w:rPr>
                <w:rFonts w:ascii="Times New Roman"/>
                <w:b w:val="false"/>
                <w:i w:val="false"/>
                <w:color w:val="000000"/>
                <w:sz w:val="20"/>
              </w:rPr>
              <w:t> </w:t>
            </w:r>
            <w:r>
              <w:rPr>
                <w:rFonts w:ascii="Times New Roman"/>
                <w:b/>
                <w:i w:val="false"/>
                <w:color w:val="000000"/>
                <w:sz w:val="20"/>
              </w:rPr>
              <w:t>течка клинкера; 14 -</w:t>
            </w:r>
            <w:r>
              <w:rPr>
                <w:rFonts w:ascii="Times New Roman"/>
                <w:b w:val="false"/>
                <w:i w:val="false"/>
                <w:color w:val="000000"/>
                <w:sz w:val="20"/>
              </w:rPr>
              <w:t> </w:t>
            </w:r>
            <w:r>
              <w:rPr>
                <w:rFonts w:ascii="Times New Roman"/>
                <w:b/>
                <w:i w:val="false"/>
                <w:color w:val="000000"/>
                <w:sz w:val="20"/>
              </w:rPr>
              <w:t>дробилка; 15 –</w:t>
            </w:r>
            <w:r>
              <w:rPr>
                <w:rFonts w:ascii="Times New Roman"/>
                <w:b w:val="false"/>
                <w:i w:val="false"/>
                <w:color w:val="000000"/>
                <w:sz w:val="20"/>
              </w:rPr>
              <w:t> </w:t>
            </w:r>
            <w:r>
              <w:rPr>
                <w:rFonts w:ascii="Times New Roman"/>
                <w:b/>
                <w:i w:val="false"/>
                <w:color w:val="000000"/>
                <w:sz w:val="20"/>
              </w:rPr>
              <w:t>грохот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36</w:t>
            </w:r>
            <w:r>
              <w:rPr>
                <w:rFonts w:ascii="Times New Roman"/>
                <w:b/>
                <w:i w:val="false"/>
                <w:color w:val="000000"/>
                <w:sz w:val="20"/>
              </w:rPr>
              <w:t>. Схема колосникового двухступенчатого переталкивающего холодильника типа "Волга"</w:t>
            </w:r>
          </w:p>
          <w:p>
            <w:pPr>
              <w:spacing w:after="20"/>
              <w:ind w:left="20"/>
              <w:jc w:val="both"/>
            </w:pPr>
          </w:p>
        </w:tc>
      </w:tr>
    </w:tbl>
    <w:bookmarkStart w:name="z1162" w:id="848"/>
    <w:p>
      <w:pPr>
        <w:spacing w:after="0"/>
        <w:ind w:left="0"/>
        <w:jc w:val="both"/>
      </w:pPr>
      <w:r>
        <w:rPr>
          <w:rFonts w:ascii="Times New Roman"/>
          <w:b w:val="false"/>
          <w:i w:val="false"/>
          <w:color w:val="000000"/>
          <w:sz w:val="28"/>
        </w:rPr>
        <w:t>
      Холодильники "Волга" имеют производительность 25 т/ч, время охлаждения 0,25 – 0,5 ч, площадь решетки составляет от 41,5 до 157 м</w:t>
      </w:r>
      <w:r>
        <w:rPr>
          <w:rFonts w:ascii="Times New Roman"/>
          <w:b w:val="false"/>
          <w:i w:val="false"/>
          <w:color w:val="000000"/>
          <w:vertAlign w:val="superscript"/>
        </w:rPr>
        <w:t>2</w:t>
      </w:r>
      <w:r>
        <w:rPr>
          <w:rFonts w:ascii="Times New Roman"/>
          <w:b w:val="false"/>
          <w:i w:val="false"/>
          <w:color w:val="000000"/>
          <w:sz w:val="28"/>
        </w:rPr>
        <w:t>. Подвижные колосники совершают 6 – 18 ход/мин. К.п.д. колосниковых холодильников составляет 70 – 85 %.</w:t>
      </w:r>
    </w:p>
    <w:bookmarkEnd w:id="848"/>
    <w:bookmarkStart w:name="z1163" w:id="849"/>
    <w:p>
      <w:pPr>
        <w:spacing w:after="0"/>
        <w:ind w:left="0"/>
        <w:jc w:val="both"/>
      </w:pPr>
      <w:r>
        <w:rPr>
          <w:rFonts w:ascii="Times New Roman"/>
          <w:b w:val="false"/>
          <w:i w:val="false"/>
          <w:color w:val="000000"/>
          <w:sz w:val="28"/>
        </w:rPr>
        <w:t>
      Колосниковые холодильники имеют высокую удельную производительность (800 – 900 кг/(м</w:t>
      </w:r>
      <w:r>
        <w:rPr>
          <w:rFonts w:ascii="Times New Roman"/>
          <w:b w:val="false"/>
          <w:i w:val="false"/>
          <w:color w:val="000000"/>
          <w:vertAlign w:val="superscript"/>
        </w:rPr>
        <w:t>2 </w:t>
      </w:r>
      <w:r>
        <w:rPr>
          <w:rFonts w:ascii="Times New Roman"/>
          <w:b w:val="false"/>
          <w:i w:val="false"/>
          <w:color w:val="000000"/>
          <w:sz w:val="28"/>
        </w:rPr>
        <w:t>ч) и глубокое охлаждение клинкера до 50 – 80 </w:t>
      </w:r>
      <w:r>
        <w:rPr>
          <w:rFonts w:ascii="Times New Roman"/>
          <w:b w:val="false"/>
          <w:i w:val="false"/>
          <w:color w:val="000000"/>
          <w:vertAlign w:val="superscript"/>
        </w:rPr>
        <w:t>0</w:t>
      </w:r>
      <w:r>
        <w:rPr>
          <w:rFonts w:ascii="Times New Roman"/>
          <w:b w:val="false"/>
          <w:i w:val="false"/>
          <w:color w:val="000000"/>
          <w:sz w:val="28"/>
        </w:rPr>
        <w:t>С. Колосниковые холодильники установлены на 1 печи ТОО "ПК "Цементный завод Семей", двух печах ТОО "Бухтарминская цементная компания", а также на заводах сухого способа, кроме ПО ТОО "Кокше Цемент".</w:t>
      </w:r>
    </w:p>
    <w:bookmarkEnd w:id="849"/>
    <w:bookmarkStart w:name="z1164" w:id="850"/>
    <w:p>
      <w:pPr>
        <w:spacing w:after="0"/>
        <w:ind w:left="0"/>
        <w:jc w:val="both"/>
      </w:pPr>
      <w:r>
        <w:rPr>
          <w:rFonts w:ascii="Times New Roman"/>
          <w:b w:val="false"/>
          <w:i w:val="false"/>
          <w:color w:val="000000"/>
          <w:sz w:val="28"/>
        </w:rPr>
        <w:t>
      Ригельные холодильники были установлены на двух печах ТОО "Sas-Tobe Technologies", но затем в 2019 г. были демонтированы.</w:t>
      </w:r>
    </w:p>
    <w:bookmarkEnd w:id="850"/>
    <w:bookmarkStart w:name="z1165" w:id="851"/>
    <w:p>
      <w:pPr>
        <w:spacing w:after="0"/>
        <w:ind w:left="0"/>
        <w:jc w:val="both"/>
      </w:pPr>
      <w:r>
        <w:rPr>
          <w:rFonts w:ascii="Times New Roman"/>
          <w:b w:val="false"/>
          <w:i w:val="false"/>
          <w:color w:val="000000"/>
          <w:sz w:val="28"/>
        </w:rPr>
        <w:t xml:space="preserve">
      В 2000 - х гг. появилось новое поколение высокопроизводительных клинкерных холодильников, основанное на полностью новой концепции охлаждения клинкера. Основная идея этих холодильников основана на разделении систем продвижения клинкера и воздухораспределительной системы с целью их максимальной оптимизации. </w:t>
      </w:r>
    </w:p>
    <w:bookmarkEnd w:id="851"/>
    <w:bookmarkStart w:name="z1166" w:id="852"/>
    <w:p>
      <w:pPr>
        <w:spacing w:after="0"/>
        <w:ind w:left="0"/>
        <w:jc w:val="both"/>
      </w:pPr>
      <w:r>
        <w:rPr>
          <w:rFonts w:ascii="Times New Roman"/>
          <w:b w:val="false"/>
          <w:i w:val="false"/>
          <w:color w:val="000000"/>
          <w:sz w:val="28"/>
        </w:rPr>
        <w:t>
      В сравнении с обычным холодильником с возвратно-поступательным движением колосников в новом типе холодильников изолирующий колосники воздух не используется и распределение воздуха оптимизировано для всех используемых операций.</w:t>
      </w:r>
    </w:p>
    <w:bookmarkEnd w:id="852"/>
    <w:bookmarkStart w:name="z1167" w:id="853"/>
    <w:p>
      <w:pPr>
        <w:spacing w:after="0"/>
        <w:ind w:left="0"/>
        <w:jc w:val="both"/>
      </w:pPr>
      <w:r>
        <w:rPr>
          <w:rFonts w:ascii="Times New Roman"/>
          <w:b w:val="false"/>
          <w:i w:val="false"/>
          <w:color w:val="000000"/>
          <w:sz w:val="28"/>
        </w:rPr>
        <w:t>
      Основными особенностями этих типов холодильников являются:</w:t>
      </w:r>
    </w:p>
    <w:bookmarkEnd w:id="853"/>
    <w:bookmarkStart w:name="z1168" w:id="854"/>
    <w:p>
      <w:pPr>
        <w:spacing w:after="0"/>
        <w:ind w:left="0"/>
        <w:jc w:val="both"/>
      </w:pPr>
      <w:r>
        <w:rPr>
          <w:rFonts w:ascii="Times New Roman"/>
          <w:b w:val="false"/>
          <w:i w:val="false"/>
          <w:color w:val="000000"/>
          <w:sz w:val="28"/>
        </w:rPr>
        <w:t>
      одна наклонная или горизонтальная закрепленная колосниковая решетка;</w:t>
      </w:r>
    </w:p>
    <w:bookmarkEnd w:id="854"/>
    <w:bookmarkStart w:name="z1169" w:id="855"/>
    <w:p>
      <w:pPr>
        <w:spacing w:after="0"/>
        <w:ind w:left="0"/>
        <w:jc w:val="both"/>
      </w:pPr>
      <w:r>
        <w:rPr>
          <w:rFonts w:ascii="Times New Roman"/>
          <w:b w:val="false"/>
          <w:i w:val="false"/>
          <w:color w:val="000000"/>
          <w:sz w:val="28"/>
        </w:rPr>
        <w:t>
      клинкер транспортируется крестовиной, движущимся полом или похожими устройствами и отделен от системы распределения воздуха;</w:t>
      </w:r>
    </w:p>
    <w:bookmarkEnd w:id="855"/>
    <w:bookmarkStart w:name="z1170" w:id="856"/>
    <w:p>
      <w:pPr>
        <w:spacing w:after="0"/>
        <w:ind w:left="0"/>
        <w:jc w:val="both"/>
      </w:pPr>
      <w:r>
        <w:rPr>
          <w:rFonts w:ascii="Times New Roman"/>
          <w:b w:val="false"/>
          <w:i w:val="false"/>
          <w:color w:val="000000"/>
          <w:sz w:val="28"/>
        </w:rPr>
        <w:t>
      устранено просыпание клинкера под решетку;</w:t>
      </w:r>
    </w:p>
    <w:bookmarkEnd w:id="856"/>
    <w:bookmarkStart w:name="z1171" w:id="857"/>
    <w:p>
      <w:pPr>
        <w:spacing w:after="0"/>
        <w:ind w:left="0"/>
        <w:jc w:val="both"/>
      </w:pPr>
      <w:r>
        <w:rPr>
          <w:rFonts w:ascii="Times New Roman"/>
          <w:b w:val="false"/>
          <w:i w:val="false"/>
          <w:color w:val="000000"/>
          <w:sz w:val="28"/>
        </w:rPr>
        <w:t>
      устранен изолирующий воздух и добавлена система автоматического контроля распределения воздуха.</w:t>
      </w:r>
    </w:p>
    <w:bookmarkEnd w:id="857"/>
    <w:bookmarkStart w:name="z1172" w:id="858"/>
    <w:p>
      <w:pPr>
        <w:spacing w:after="0"/>
        <w:ind w:left="0"/>
        <w:jc w:val="both"/>
      </w:pPr>
      <w:r>
        <w:rPr>
          <w:rFonts w:ascii="Times New Roman"/>
          <w:b w:val="false"/>
          <w:i w:val="false"/>
          <w:color w:val="000000"/>
          <w:sz w:val="28"/>
        </w:rPr>
        <w:t>
      Холодильник PYROFLOOR фирмы KHD Humboldt Wedag состоит из ограждающего корпуса, колосниковой решетки, по которой передвигается клинкер, вентиляторов, продувающих воздух через слой клинкера, и аспирационной системы, для очистки и удаления избыточного воздуха в атмосферу (рисунок 3.37).</w:t>
      </w:r>
    </w:p>
    <w:bookmarkEnd w:id="858"/>
    <w:bookmarkStart w:name="z1173" w:id="859"/>
    <w:p>
      <w:pPr>
        <w:spacing w:after="0"/>
        <w:ind w:left="0"/>
        <w:jc w:val="both"/>
      </w:pPr>
      <w:r>
        <w:rPr>
          <w:rFonts w:ascii="Times New Roman"/>
          <w:b w:val="false"/>
          <w:i w:val="false"/>
          <w:color w:val="000000"/>
          <w:sz w:val="28"/>
        </w:rPr>
        <w:t>
      На ПО ТОО "Кокше Цемент" для охлаждения клинкера установлен холодильник SF (Smidth-Fuller) поперечина производительностью 5500 тонн/сут. Площадь колосниковой решетки составляет 139 м</w:t>
      </w:r>
      <w:r>
        <w:rPr>
          <w:rFonts w:ascii="Times New Roman"/>
          <w:b w:val="false"/>
          <w:i w:val="false"/>
          <w:color w:val="000000"/>
          <w:vertAlign w:val="superscript"/>
        </w:rPr>
        <w:t>2 </w:t>
      </w:r>
      <w:r>
        <w:rPr>
          <w:rFonts w:ascii="Times New Roman"/>
          <w:b w:val="false"/>
          <w:i w:val="false"/>
          <w:color w:val="000000"/>
          <w:sz w:val="28"/>
        </w:rPr>
        <w:t xml:space="preserve">(рисунок 3.38). </w:t>
      </w:r>
    </w:p>
    <w:bookmarkEnd w:id="859"/>
    <w:bookmarkStart w:name="z1174" w:id="860"/>
    <w:p>
      <w:pPr>
        <w:spacing w:after="0"/>
        <w:ind w:left="0"/>
        <w:jc w:val="both"/>
      </w:pPr>
      <w:r>
        <w:rPr>
          <w:rFonts w:ascii="Times New Roman"/>
          <w:b w:val="false"/>
          <w:i w:val="false"/>
          <w:color w:val="000000"/>
          <w:sz w:val="28"/>
        </w:rPr>
        <w:t>
      Особенность конструкции холодильника состоит в том, что клинкер перемещается с помощью ригелей, движущихся над неподвижными колосниковыми решетками, а потоком управляют с помощью механических регуляторов, имеющихся в каждой решетке.</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61"/>
          <w:p>
            <w:pPr>
              <w:spacing w:after="20"/>
              <w:ind w:left="20"/>
              <w:jc w:val="both"/>
            </w:pPr>
          </w:p>
          <w:bookmarkEnd w:id="861"/>
          <w:p>
            <w:pPr>
              <w:spacing w:after="20"/>
              <w:ind w:left="20"/>
              <w:jc w:val="both"/>
            </w:pPr>
            <w:r>
              <w:drawing>
                <wp:inline distT="0" distB="0" distL="0" distR="0">
                  <wp:extent cx="7124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24700" cy="316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37</w:t>
            </w:r>
            <w:r>
              <w:rPr>
                <w:rFonts w:ascii="Times New Roman"/>
                <w:b/>
                <w:i w:val="false"/>
                <w:color w:val="000000"/>
                <w:sz w:val="20"/>
              </w:rPr>
              <w:t>. Принципиальная схема холодильника PYROFLOOR</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62"/>
          <w:p>
            <w:pPr>
              <w:spacing w:after="20"/>
              <w:ind w:left="20"/>
              <w:jc w:val="both"/>
            </w:pPr>
          </w:p>
          <w:bookmarkEnd w:id="862"/>
          <w:p>
            <w:pPr>
              <w:spacing w:after="20"/>
              <w:ind w:left="20"/>
              <w:jc w:val="both"/>
            </w:pPr>
            <w:r>
              <w:drawing>
                <wp:inline distT="0" distB="0" distL="0" distR="0">
                  <wp:extent cx="6184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849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38</w:t>
            </w:r>
            <w:r>
              <w:rPr>
                <w:rFonts w:ascii="Times New Roman"/>
                <w:b w:val="false"/>
                <w:i w:val="false"/>
                <w:color w:val="000000"/>
                <w:sz w:val="20"/>
              </w:rPr>
              <w:t>. SF холодильник с поперечиной</w:t>
            </w:r>
          </w:p>
          <w:p>
            <w:pPr>
              <w:spacing w:after="20"/>
              <w:ind w:left="20"/>
              <w:jc w:val="both"/>
            </w:pPr>
          </w:p>
        </w:tc>
      </w:tr>
    </w:tbl>
    <w:bookmarkStart w:name="z1177" w:id="863"/>
    <w:p>
      <w:pPr>
        <w:spacing w:after="0"/>
        <w:ind w:left="0"/>
        <w:jc w:val="both"/>
      </w:pPr>
      <w:r>
        <w:rPr>
          <w:rFonts w:ascii="Times New Roman"/>
          <w:b w:val="false"/>
          <w:i w:val="false"/>
          <w:color w:val="000000"/>
          <w:sz w:val="28"/>
        </w:rPr>
        <w:t>
      На ТОО "Стандарт Цемент" для охлаждения клинкера установлен колосниковый решетчатый холодильник ТС- 1168 производительностью 2800 тонн/сут с дробилкой. Температура вторичного воздуха 970 – 1100 </w:t>
      </w:r>
      <w:r>
        <w:rPr>
          <w:rFonts w:ascii="Times New Roman"/>
          <w:b w:val="false"/>
          <w:i w:val="false"/>
          <w:color w:val="000000"/>
          <w:vertAlign w:val="superscript"/>
        </w:rPr>
        <w:t>0</w:t>
      </w:r>
      <w:r>
        <w:rPr>
          <w:rFonts w:ascii="Times New Roman"/>
          <w:b w:val="false"/>
          <w:i w:val="false"/>
          <w:color w:val="000000"/>
          <w:sz w:val="28"/>
        </w:rPr>
        <w:t xml:space="preserve">С. После холодильника для обеспыливания воздуха установлены электрофильтры. </w:t>
      </w:r>
    </w:p>
    <w:bookmarkEnd w:id="863"/>
    <w:p>
      <w:pPr>
        <w:spacing w:after="0"/>
        <w:ind w:left="0"/>
        <w:jc w:val="both"/>
      </w:pPr>
      <w:r>
        <w:rPr>
          <w:rFonts w:ascii="Times New Roman"/>
          <w:b/>
          <w:i w:val="false"/>
          <w:color w:val="000000"/>
          <w:sz w:val="28"/>
        </w:rPr>
        <w:t>3.1.10. Клинкерные склады</w:t>
      </w:r>
    </w:p>
    <w:bookmarkStart w:name="z1179" w:id="864"/>
    <w:p>
      <w:pPr>
        <w:spacing w:after="0"/>
        <w:ind w:left="0"/>
        <w:jc w:val="both"/>
      </w:pPr>
      <w:r>
        <w:rPr>
          <w:rFonts w:ascii="Times New Roman"/>
          <w:b w:val="false"/>
          <w:i w:val="false"/>
          <w:color w:val="000000"/>
          <w:sz w:val="28"/>
        </w:rPr>
        <w:t>
      Для хранения клинкера на цементных заводах Казахстана установлены склады различного типа и конструкции. На старых заводах мокрого способа производства клинкер хранится в крытых складах. Здесь же в отдельных отсеках хранятся дробленый гипсовый камень, гранулированные шлаки. Материалы загружаются в бункеры цементных мельниц грейферными кранами и при этом происходит пыление, пыль разносится по территории завода. На новых заводах сухого способа клинкер хранится в круглых, без центральной опоры (рисунок 3.39) и цилиндрических силосах (рисунок 3.40) различного размера и емкости в зависимости от мощности завода.</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65"/>
          <w:p>
            <w:pPr>
              <w:spacing w:after="20"/>
              <w:ind w:left="20"/>
              <w:jc w:val="both"/>
            </w:pPr>
          </w:p>
          <w:bookmarkEnd w:id="865"/>
          <w:p>
            <w:pPr>
              <w:spacing w:after="20"/>
              <w:ind w:left="20"/>
              <w:jc w:val="both"/>
            </w:pPr>
            <w:r>
              <w:drawing>
                <wp:inline distT="0" distB="0" distL="0" distR="0">
                  <wp:extent cx="41021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02100" cy="233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39</w:t>
            </w:r>
            <w:r>
              <w:rPr>
                <w:rFonts w:ascii="Times New Roman"/>
                <w:b/>
                <w:i w:val="false"/>
                <w:color w:val="000000"/>
                <w:sz w:val="20"/>
              </w:rPr>
              <w:t>. Круглые, без центральной опоры клинкерные склады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66"/>
          <w:p>
            <w:pPr>
              <w:spacing w:after="20"/>
              <w:ind w:left="20"/>
              <w:jc w:val="both"/>
            </w:pPr>
          </w:p>
          <w:bookmarkEnd w:id="866"/>
          <w:p>
            <w:pPr>
              <w:spacing w:after="20"/>
              <w:ind w:left="20"/>
              <w:jc w:val="both"/>
            </w:pPr>
            <w:r>
              <w:drawing>
                <wp:inline distT="0" distB="0" distL="0" distR="0">
                  <wp:extent cx="3835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8354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40</w:t>
            </w:r>
            <w:r>
              <w:rPr>
                <w:rFonts w:ascii="Times New Roman"/>
                <w:b/>
                <w:i w:val="false"/>
                <w:color w:val="000000"/>
                <w:sz w:val="20"/>
              </w:rPr>
              <w:t>. Бетонные цилиндрические склады клинкера</w:t>
            </w:r>
          </w:p>
          <w:p>
            <w:pPr>
              <w:spacing w:after="20"/>
              <w:ind w:left="20"/>
              <w:jc w:val="both"/>
            </w:pPr>
          </w:p>
        </w:tc>
      </w:tr>
    </w:tbl>
    <w:bookmarkStart w:name="z1182" w:id="867"/>
    <w:p>
      <w:pPr>
        <w:spacing w:after="0"/>
        <w:ind w:left="0"/>
        <w:jc w:val="both"/>
      </w:pPr>
      <w:r>
        <w:rPr>
          <w:rFonts w:ascii="Times New Roman"/>
          <w:b w:val="false"/>
          <w:i w:val="false"/>
          <w:color w:val="000000"/>
          <w:sz w:val="28"/>
        </w:rPr>
        <w:t>
      Для улавливания образующейся пыли в местах перегрузки клинкера создают разряжение и устанавливают пылеулавливающие устройства.</w:t>
      </w:r>
    </w:p>
    <w:bookmarkEnd w:id="867"/>
    <w:bookmarkStart w:name="z1183" w:id="868"/>
    <w:p>
      <w:pPr>
        <w:spacing w:after="0"/>
        <w:ind w:left="0"/>
        <w:jc w:val="both"/>
      </w:pPr>
      <w:r>
        <w:rPr>
          <w:rFonts w:ascii="Times New Roman"/>
          <w:b w:val="false"/>
          <w:i w:val="false"/>
          <w:color w:val="000000"/>
          <w:sz w:val="28"/>
        </w:rPr>
        <w:t>
      Нестандартный клинкер (недостаточно обожженный клинкер) направляется в отдельный, меньший по размеру силос.</w:t>
      </w:r>
    </w:p>
    <w:bookmarkEnd w:id="868"/>
    <w:bookmarkStart w:name="z1184" w:id="869"/>
    <w:p>
      <w:pPr>
        <w:spacing w:after="0"/>
        <w:ind w:left="0"/>
        <w:jc w:val="both"/>
      </w:pPr>
      <w:r>
        <w:rPr>
          <w:rFonts w:ascii="Times New Roman"/>
          <w:b w:val="false"/>
          <w:i w:val="false"/>
          <w:color w:val="000000"/>
          <w:sz w:val="28"/>
        </w:rPr>
        <w:t>
      Силосы оборудованы приборами для измерения внутреннего уровня. Силос обеспыливается, а собранная пыль направляется обратно в силос.</w:t>
      </w:r>
    </w:p>
    <w:bookmarkEnd w:id="869"/>
    <w:p>
      <w:pPr>
        <w:spacing w:after="0"/>
        <w:ind w:left="0"/>
        <w:jc w:val="both"/>
      </w:pPr>
      <w:r>
        <w:rPr>
          <w:rFonts w:ascii="Times New Roman"/>
          <w:b/>
          <w:i w:val="false"/>
          <w:color w:val="000000"/>
          <w:sz w:val="28"/>
        </w:rPr>
        <w:t xml:space="preserve">3.1.11. Помол цемента с добавками </w:t>
      </w:r>
    </w:p>
    <w:bookmarkStart w:name="z1186" w:id="870"/>
    <w:p>
      <w:pPr>
        <w:spacing w:after="0"/>
        <w:ind w:left="0"/>
        <w:jc w:val="both"/>
      </w:pPr>
      <w:r>
        <w:rPr>
          <w:rFonts w:ascii="Times New Roman"/>
          <w:b w:val="false"/>
          <w:i w:val="false"/>
          <w:color w:val="000000"/>
          <w:sz w:val="28"/>
        </w:rPr>
        <w:t>
      Помол цементного клинкера является важной и в то же время последней технологической операцией в процессе производства цемента. От этой операции в значительной степени зависит качество цемента. Технология помола цемента ставит своей задачей получение высокопрочного вяжущего материала с минимальными энергозатратами.</w:t>
      </w:r>
    </w:p>
    <w:bookmarkEnd w:id="870"/>
    <w:bookmarkStart w:name="z1187" w:id="871"/>
    <w:p>
      <w:pPr>
        <w:spacing w:after="0"/>
        <w:ind w:left="0"/>
        <w:jc w:val="both"/>
      </w:pPr>
      <w:r>
        <w:rPr>
          <w:rFonts w:ascii="Times New Roman"/>
          <w:b w:val="false"/>
          <w:i w:val="false"/>
          <w:color w:val="000000"/>
          <w:sz w:val="28"/>
        </w:rPr>
        <w:t>
      На старых заводах мокрого способа ТОО "ПК "Цементный завод Семей", ТОО "Бухтарминская цементная компания", ТОО "Sas-Tobe Technologies" и в цехе "Помол – 1" АО "Central Asia Cement" установлены двухкамерные трубные шаровые мельницы Ø2,6х13 м, Ø3х14 м или Ø3,2х15 м производительностью 25, 40 и 42 - 50 т/час. В цехе "Помол цемента" АО "Шымкенцемент" установлены двухкамерные трубные шаровые мельницы Ø2,6 х13 м (4 шт – 28 т/час) и Ø3х14 м (3 шт- 45 т/час). Типоразмеры и производительность цементных мельниц приведены в таблице 3.2. Питание мельниц осуществляют как устаревшим объемным методом с помощью тарельчатых питателей, так и с помощью весовых ленточных питателей. На этих заводах транспортировка цемента в силосы осуществляется с помощью пневмокамерных насосов. В АО "Central Asia Cement" в цехе "Помол – 2" установлены 4 цементные мельницы Ø4х13,5 м производительностью по 90 т/час производства "Волгоцеммаш".</w:t>
      </w:r>
    </w:p>
    <w:bookmarkEnd w:id="871"/>
    <w:bookmarkStart w:name="z1188" w:id="872"/>
    <w:p>
      <w:pPr>
        <w:spacing w:after="0"/>
        <w:ind w:left="0"/>
        <w:jc w:val="both"/>
      </w:pPr>
      <w:r>
        <w:rPr>
          <w:rFonts w:ascii="Times New Roman"/>
          <w:b w:val="false"/>
          <w:i w:val="false"/>
          <w:color w:val="000000"/>
          <w:sz w:val="28"/>
        </w:rPr>
        <w:t>
      Трубная мельница представляет собой горизонтально расположенный вращающийся цилиндрический барабан (рисунок 3.41).</w:t>
      </w:r>
    </w:p>
    <w:bookmarkEnd w:id="872"/>
    <w:bookmarkStart w:name="z1189" w:id="873"/>
    <w:p>
      <w:pPr>
        <w:spacing w:after="0"/>
        <w:ind w:left="0"/>
        <w:jc w:val="both"/>
      </w:pPr>
      <w:r>
        <w:rPr>
          <w:rFonts w:ascii="Times New Roman"/>
          <w:b w:val="false"/>
          <w:i w:val="false"/>
          <w:color w:val="000000"/>
          <w:sz w:val="28"/>
        </w:rPr>
        <w:t>
      Процесс помола и его качественные характеристики (тонкость помола, удельная поверхность цемента) зависят от формы, размеров, ассортимента и степени износа, целостности внутренних элементов мельницы.</w:t>
      </w:r>
    </w:p>
    <w:bookmarkEnd w:id="87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190" w:id="874"/>
          <w:p>
            <w:pPr>
              <w:spacing w:after="20"/>
              <w:ind w:left="20"/>
              <w:jc w:val="both"/>
            </w:pPr>
          </w:p>
          <w:bookmarkEnd w:id="874"/>
          <w:p>
            <w:pPr>
              <w:spacing w:after="20"/>
              <w:ind w:left="20"/>
              <w:jc w:val="both"/>
            </w:pPr>
            <w:r>
              <w:drawing>
                <wp:inline distT="0" distB="0" distL="0" distR="0">
                  <wp:extent cx="7366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660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Внешние элементы мельницы: 1 –питатель; 2 –торцевое днище; 3 –корпус (барабан); 4 –опорный подшипник; 5 –разгрузочное устройство; 6 –привод. Внутренние элементы мельницы: 7 -торцевые бронеплиты; 8 –мелющие тела; 9 –корпусные бронеплиты; 10 –междукамерная перегородка (диафрагма);</w:t>
            </w:r>
          </w:p>
          <w:p>
            <w:pPr>
              <w:spacing w:after="20"/>
              <w:ind w:left="20"/>
              <w:jc w:val="both"/>
            </w:pPr>
          </w:p>
          <w:bookmarkStart w:name="z1192" w:id="875"/>
          <w:p>
            <w:pPr>
              <w:spacing w:after="20"/>
              <w:ind w:left="20"/>
              <w:jc w:val="both"/>
            </w:pPr>
            <w:r>
              <w:rPr>
                <w:rFonts w:ascii="Times New Roman"/>
                <w:b w:val="false"/>
                <w:i w:val="false"/>
                <w:color w:val="000000"/>
                <w:sz w:val="20"/>
              </w:rPr>
              <w:t>
11 –задерживающее кольцо; 12 –разгрузочная перегородка (диафрагма)</w:t>
            </w:r>
          </w:p>
          <w:bookmarkEnd w:id="875"/>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41</w:t>
            </w:r>
            <w:r>
              <w:rPr>
                <w:rFonts w:ascii="Times New Roman"/>
                <w:b w:val="false"/>
                <w:i w:val="false"/>
                <w:color w:val="000000"/>
                <w:sz w:val="20"/>
              </w:rPr>
              <w:t>. Трубная мельница</w:t>
            </w:r>
          </w:p>
        </w:tc>
      </w:tr>
    </w:tbl>
    <w:bookmarkStart w:name="z1193" w:id="876"/>
    <w:p>
      <w:pPr>
        <w:spacing w:after="0"/>
        <w:ind w:left="0"/>
        <w:jc w:val="both"/>
      </w:pPr>
      <w:r>
        <w:rPr>
          <w:rFonts w:ascii="Times New Roman"/>
          <w:b w:val="false"/>
          <w:i w:val="false"/>
          <w:color w:val="000000"/>
          <w:sz w:val="28"/>
        </w:rPr>
        <w:t>
      В основе действия трубной мельницы, представляющей собой вращающийся барабан, частично заполненный мелющими телами (стальными шарами и стальными цилиндрами – цильпебсами), лежит ударная работа падающих мелющих тел. При вращении барабана находящиеся в нем мелющие тела под действием центробежной силы прижимаются к телу барабана и, вращаясь вместе с ним, поднимаются на определенную высоту. На этой высоте под действием силы тяжести они отрываются от барабана и падают вниз. Кроме свободного падения, отдельные шары скатываются, и вся масса или часть шаров скользит. Скатываясь или скользя, шары захватывают материал и измельчают его истиранием.</w:t>
      </w:r>
    </w:p>
    <w:bookmarkEnd w:id="876"/>
    <w:bookmarkStart w:name="z1194" w:id="877"/>
    <w:p>
      <w:pPr>
        <w:spacing w:after="0"/>
        <w:ind w:left="0"/>
        <w:jc w:val="both"/>
      </w:pPr>
      <w:r>
        <w:rPr>
          <w:rFonts w:ascii="Times New Roman"/>
          <w:b w:val="false"/>
          <w:i w:val="false"/>
          <w:color w:val="000000"/>
          <w:sz w:val="28"/>
        </w:rPr>
        <w:t>
      При работе мельницы особенно при сухом помоле подшипник может сильно разогреться от проходящего через цапфу горячего материала. Температура выходящего из мельницы цемента достигает 100 – 150 </w:t>
      </w:r>
      <w:r>
        <w:rPr>
          <w:rFonts w:ascii="Times New Roman"/>
          <w:b w:val="false"/>
          <w:i w:val="false"/>
          <w:color w:val="000000"/>
          <w:vertAlign w:val="superscript"/>
        </w:rPr>
        <w:t>0</w:t>
      </w:r>
      <w:r>
        <w:rPr>
          <w:rFonts w:ascii="Times New Roman"/>
          <w:b w:val="false"/>
          <w:i w:val="false"/>
          <w:color w:val="000000"/>
          <w:sz w:val="28"/>
        </w:rPr>
        <w:t>С. Происходит также нагревание подшипников от трения, особенно в случае попадания пыли. Для охлаждения подшипников предусматривается их водяное охлаждение.</w:t>
      </w:r>
    </w:p>
    <w:bookmarkEnd w:id="877"/>
    <w:bookmarkStart w:name="z1195" w:id="878"/>
    <w:p>
      <w:pPr>
        <w:spacing w:after="0"/>
        <w:ind w:left="0"/>
        <w:jc w:val="both"/>
      </w:pPr>
      <w:r>
        <w:rPr>
          <w:rFonts w:ascii="Times New Roman"/>
          <w:b w:val="false"/>
          <w:i w:val="false"/>
          <w:color w:val="000000"/>
          <w:sz w:val="28"/>
        </w:rPr>
        <w:t>
      На производительность трубной мельницы влияют следующие факторы:</w:t>
      </w:r>
    </w:p>
    <w:bookmarkEnd w:id="878"/>
    <w:bookmarkStart w:name="z1196" w:id="879"/>
    <w:p>
      <w:pPr>
        <w:spacing w:after="0"/>
        <w:ind w:left="0"/>
        <w:jc w:val="both"/>
      </w:pPr>
      <w:r>
        <w:rPr>
          <w:rFonts w:ascii="Times New Roman"/>
          <w:b w:val="false"/>
          <w:i w:val="false"/>
          <w:color w:val="000000"/>
          <w:sz w:val="28"/>
        </w:rPr>
        <w:t>
      размалываемость материала (твердость);</w:t>
      </w:r>
    </w:p>
    <w:bookmarkEnd w:id="879"/>
    <w:bookmarkStart w:name="z1197" w:id="880"/>
    <w:p>
      <w:pPr>
        <w:spacing w:after="0"/>
        <w:ind w:left="0"/>
        <w:jc w:val="both"/>
      </w:pPr>
      <w:r>
        <w:rPr>
          <w:rFonts w:ascii="Times New Roman"/>
          <w:b w:val="false"/>
          <w:i w:val="false"/>
          <w:color w:val="000000"/>
          <w:sz w:val="28"/>
        </w:rPr>
        <w:t>
      крупность питания материалом;</w:t>
      </w:r>
    </w:p>
    <w:bookmarkEnd w:id="880"/>
    <w:bookmarkStart w:name="z1198" w:id="881"/>
    <w:p>
      <w:pPr>
        <w:spacing w:after="0"/>
        <w:ind w:left="0"/>
        <w:jc w:val="both"/>
      </w:pPr>
      <w:r>
        <w:rPr>
          <w:rFonts w:ascii="Times New Roman"/>
          <w:b w:val="false"/>
          <w:i w:val="false"/>
          <w:color w:val="000000"/>
          <w:sz w:val="28"/>
        </w:rPr>
        <w:t>
      тонкость помола готового продукта;</w:t>
      </w:r>
    </w:p>
    <w:bookmarkEnd w:id="881"/>
    <w:bookmarkStart w:name="z1199" w:id="882"/>
    <w:p>
      <w:pPr>
        <w:spacing w:after="0"/>
        <w:ind w:left="0"/>
        <w:jc w:val="both"/>
      </w:pPr>
      <w:r>
        <w:rPr>
          <w:rFonts w:ascii="Times New Roman"/>
          <w:b w:val="false"/>
          <w:i w:val="false"/>
          <w:color w:val="000000"/>
          <w:sz w:val="28"/>
        </w:rPr>
        <w:t>
      ассортимент и масса мелющих тел;</w:t>
      </w:r>
    </w:p>
    <w:bookmarkEnd w:id="882"/>
    <w:bookmarkStart w:name="z1200" w:id="883"/>
    <w:p>
      <w:pPr>
        <w:spacing w:after="0"/>
        <w:ind w:left="0"/>
        <w:jc w:val="both"/>
      </w:pPr>
      <w:r>
        <w:rPr>
          <w:rFonts w:ascii="Times New Roman"/>
          <w:b w:val="false"/>
          <w:i w:val="false"/>
          <w:color w:val="000000"/>
          <w:sz w:val="28"/>
        </w:rPr>
        <w:t>
      конструкция и размеры мельницы;</w:t>
      </w:r>
    </w:p>
    <w:bookmarkEnd w:id="883"/>
    <w:bookmarkStart w:name="z1201" w:id="884"/>
    <w:p>
      <w:pPr>
        <w:spacing w:after="0"/>
        <w:ind w:left="0"/>
        <w:jc w:val="both"/>
      </w:pPr>
      <w:r>
        <w:rPr>
          <w:rFonts w:ascii="Times New Roman"/>
          <w:b w:val="false"/>
          <w:i w:val="false"/>
          <w:color w:val="000000"/>
          <w:sz w:val="28"/>
        </w:rPr>
        <w:t>
      используемая технология помола (открытый или замкнутый цикл, интенсификаторы помола, пресс-валки и др.) [7].</w:t>
      </w:r>
    </w:p>
    <w:bookmarkEnd w:id="884"/>
    <w:bookmarkStart w:name="z1202" w:id="885"/>
    <w:p>
      <w:pPr>
        <w:spacing w:after="0"/>
        <w:ind w:left="0"/>
        <w:jc w:val="both"/>
      </w:pPr>
      <w:r>
        <w:rPr>
          <w:rFonts w:ascii="Times New Roman"/>
          <w:b w:val="false"/>
          <w:i w:val="false"/>
          <w:color w:val="000000"/>
          <w:sz w:val="28"/>
        </w:rPr>
        <w:t>
      В процессе работы мельницы происходит износ мелющих тел и бронефутеровки. На помол 1 т цемента расходуется примерно 0,5 – 0,7 кг мелющих тел и 25 – 40 г бронефутеровки. Первоначальный коэффициент загрузки камер мелющими телами, равный 0,25 – 0,35 постепенно снижается, масса мелющих тел уменьшается, что приводит к снижению производительности мельницы. Поэтому через 180 – 200 час работы производят догрузку, а через 1800 – 2000 час полную перегрузку мелющих тел. Для этого мелющие тела выгружают, сортируют и заново загружают по рецепту.</w:t>
      </w:r>
    </w:p>
    <w:bookmarkEnd w:id="885"/>
    <w:bookmarkStart w:name="z1203" w:id="886"/>
    <w:p>
      <w:pPr>
        <w:spacing w:after="0"/>
        <w:ind w:left="0"/>
        <w:jc w:val="both"/>
      </w:pPr>
      <w:r>
        <w:rPr>
          <w:rFonts w:ascii="Times New Roman"/>
          <w:b w:val="false"/>
          <w:i w:val="false"/>
          <w:color w:val="000000"/>
          <w:sz w:val="28"/>
        </w:rPr>
        <w:t>
      Помол клинкера может производиться в открытом и замкнутом цикле. При помоле в открытом цикле весь материал, поступивший в мельницу, выходит из нее в виде готового продукта и нельзя достигнуть высокой удельной поверхности, энергозатраты на помол увеличиваются, так как в мельнице накапливается значительное количество тонких фракций. Материал движется по мельнице со скоростью 0,5 – 0,8 м/с, время помола при открытом цикле составляет в среднем 15 – 20 мин.</w:t>
      </w:r>
    </w:p>
    <w:bookmarkEnd w:id="886"/>
    <w:bookmarkStart w:name="z1204" w:id="887"/>
    <w:p>
      <w:pPr>
        <w:spacing w:after="0"/>
        <w:ind w:left="0"/>
        <w:jc w:val="both"/>
      </w:pPr>
      <w:r>
        <w:rPr>
          <w:rFonts w:ascii="Times New Roman"/>
          <w:b w:val="false"/>
          <w:i w:val="false"/>
          <w:color w:val="000000"/>
          <w:sz w:val="28"/>
        </w:rPr>
        <w:t>
      Готовый цемент имеет широкий диапазон крупности, что ухудшает его свойства. В открытом цикле цементы обычно измельчают до удельной поверхности не более 300 м2/кг. Для достижения более высокой удельной поверхности необходимо в процессе помола отделять мелкие частички, т. е. применять замкнутый цикл помола. При этом измельчаемый материал проходит через сепаратор, где отделяется мелкая фракция, являющаяся готовым продуктом, а крупная фракция возвращается в мельницу. Благодаря своевременному удалению мелкой фракции из мельницы готовый продукт более однороден по гранулометрическому составу, содержит значительно меньше крупных фракций, которые остаются в цементном камне балластом и почти не влияют на прочность. Измельчение клинкера в замкнутом цикле можно осуществлять по двум схемам. Технологическая схема помола цемента в замкнутом цикле и расход электроэнергии по отдельным агрегатам приведены на рисунке 3.42.</w:t>
      </w:r>
    </w:p>
    <w:bookmarkEnd w:id="887"/>
    <w:bookmarkStart w:name="z1205" w:id="888"/>
    <w:p>
      <w:pPr>
        <w:spacing w:after="0"/>
        <w:ind w:left="0"/>
        <w:jc w:val="both"/>
      </w:pPr>
      <w:r>
        <w:rPr>
          <w:rFonts w:ascii="Times New Roman"/>
          <w:b w:val="false"/>
          <w:i w:val="false"/>
          <w:color w:val="000000"/>
          <w:sz w:val="28"/>
        </w:rPr>
        <w:t>
      На новых заводах сухого способа помол цемента осуществляют как в трубных шаровых мельницах иностранных фирм, так и в вертикальных валковых мельницах. На 1 технологической линии ТОО "Стандарт Цемент" помол цемента осуществляется в двух двухкамерных мельницах размерами Ø4,2x13 м производительностью 150 т/час. Установлен сепаратор TESu- 290 производительностью 105 - 185 т/час. До мельницы установлен роликовый пресс типа TPR140 - 120 производительностью 550 – 600 т/час, крупность сырья не более 35 мм. Для очистки воздуха от пыли установлен рукавный фильтр типа LPF- 8/16/2x1, объем поточного газа 210000 м3/час. Запыленность входящего газа 1000 г/м3, после очистки 30 мг/Нм3. Готовый цемент транспортируется через аэрожелобы и ковшовым элеватором подается в цементные силоса. Для хранения цемента установлены 4 силоса Ø15х38 м, емкостью 26000 т.</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89"/>
          <w:p>
            <w:pPr>
              <w:spacing w:after="20"/>
              <w:ind w:left="20"/>
              <w:jc w:val="both"/>
            </w:pPr>
          </w:p>
          <w:bookmarkEnd w:id="889"/>
          <w:p>
            <w:pPr>
              <w:spacing w:after="20"/>
              <w:ind w:left="20"/>
              <w:jc w:val="both"/>
            </w:pPr>
            <w:r>
              <w:drawing>
                <wp:inline distT="0" distB="0" distL="0" distR="0">
                  <wp:extent cx="6985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850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42</w:t>
            </w:r>
            <w:r>
              <w:rPr>
                <w:rFonts w:ascii="Times New Roman"/>
                <w:b/>
                <w:i w:val="false"/>
                <w:color w:val="000000"/>
                <w:sz w:val="20"/>
              </w:rPr>
              <w:t>. Расход электроэнергии по отдельным агрегатам при замкнутой схеме помола цемента</w:t>
            </w:r>
          </w:p>
          <w:p>
            <w:pPr>
              <w:spacing w:after="20"/>
              <w:ind w:left="20"/>
              <w:jc w:val="both"/>
            </w:pPr>
          </w:p>
        </w:tc>
      </w:tr>
    </w:tbl>
    <w:bookmarkStart w:name="z1207" w:id="890"/>
    <w:p>
      <w:pPr>
        <w:spacing w:after="0"/>
        <w:ind w:left="0"/>
        <w:jc w:val="both"/>
      </w:pPr>
      <w:r>
        <w:rPr>
          <w:rFonts w:ascii="Times New Roman"/>
          <w:b w:val="false"/>
          <w:i w:val="false"/>
          <w:color w:val="000000"/>
          <w:sz w:val="28"/>
        </w:rPr>
        <w:t>
      В ТОО "Каспий Цемент" установлена сепараторная мельница Ø4,6х14,5 м производительностью 110 т/час. Цемент хранится в 4 -х железобетонных цилиндрических силосах Ø18х55 м емкостью по 10000 тонн.</w:t>
      </w:r>
    </w:p>
    <w:bookmarkEnd w:id="890"/>
    <w:bookmarkStart w:name="z1208" w:id="891"/>
    <w:p>
      <w:pPr>
        <w:spacing w:after="0"/>
        <w:ind w:left="0"/>
        <w:jc w:val="both"/>
      </w:pPr>
      <w:r>
        <w:rPr>
          <w:rFonts w:ascii="Times New Roman"/>
          <w:b w:val="false"/>
          <w:i w:val="false"/>
          <w:color w:val="000000"/>
          <w:sz w:val="28"/>
        </w:rPr>
        <w:t xml:space="preserve">
      В ТОО "Жамбылская цементная производственная компания" для помола цемента установлены 3 трубные мельницы Ø4,2х13 м производительностью по 84 т/час. Цемент хранится в 4 -х силосах емкостью по 6000 тонн. </w:t>
      </w:r>
    </w:p>
    <w:bookmarkEnd w:id="891"/>
    <w:bookmarkStart w:name="z1209" w:id="892"/>
    <w:p>
      <w:pPr>
        <w:spacing w:after="0"/>
        <w:ind w:left="0"/>
        <w:jc w:val="both"/>
      </w:pPr>
      <w:r>
        <w:rPr>
          <w:rFonts w:ascii="Times New Roman"/>
          <w:b w:val="false"/>
          <w:i w:val="false"/>
          <w:color w:val="000000"/>
          <w:sz w:val="28"/>
        </w:rPr>
        <w:t>
      В ТОО "Компания Гежуба Шиели Цемент" помол цемента производится в 3 мельницах Ø3,8х13,5 м производительностью по 76 тонн/час. Цемент хранится в 4 -х силосах емкостью по 6000 тонн. На других заводах помол и хранение цемента осуществляются примерно аналогично.</w:t>
      </w:r>
    </w:p>
    <w:bookmarkEnd w:id="892"/>
    <w:bookmarkStart w:name="z1210" w:id="893"/>
    <w:p>
      <w:pPr>
        <w:spacing w:after="0"/>
        <w:ind w:left="0"/>
        <w:jc w:val="both"/>
      </w:pPr>
      <w:r>
        <w:rPr>
          <w:rFonts w:ascii="Times New Roman"/>
          <w:b w:val="false"/>
          <w:i w:val="false"/>
          <w:color w:val="000000"/>
          <w:sz w:val="28"/>
        </w:rPr>
        <w:t xml:space="preserve">
      В АО "Central Asia Cement" для помола цемента, его хранения, упаковки и отгрузки задействованы мощности как старого, так и нового завода. Силосный склад состоит из 16 силосов для цемента, относящихся к цеху "Помол цемента 1" и 8 цементных силосов цеха "Помол цемента 2". В цехах установлены упаковочные машины биг-бэг и ротационные 14 -мундштуковые упаковочные машина для тарирования цемента по 50 кг. Для хранения и отгрузки цемента задействовано 16 силосов емкостью по 2200 тонн и 8 силосов полезной емкостью по 4000 тонн каждый. </w:t>
      </w:r>
    </w:p>
    <w:bookmarkEnd w:id="893"/>
    <w:bookmarkStart w:name="z1211" w:id="894"/>
    <w:p>
      <w:pPr>
        <w:spacing w:after="0"/>
        <w:ind w:left="0"/>
        <w:jc w:val="both"/>
      </w:pPr>
      <w:r>
        <w:rPr>
          <w:rFonts w:ascii="Times New Roman"/>
          <w:b w:val="false"/>
          <w:i w:val="false"/>
          <w:color w:val="000000"/>
          <w:sz w:val="28"/>
        </w:rPr>
        <w:t>
      В ТОО "Стандарт Цемент" в цехе помола для предварительного измельчения клинкера перед трубной цементной мельницей установлен пресс-валковый измельчитель (роллер-пресс) (рисунок 3.43). Измельчение материала в роллер-прессе производится между двумя валками, вращающимися навстречу друг-другу.</w:t>
      </w:r>
    </w:p>
    <w:bookmarkEnd w:id="894"/>
    <w:bookmarkStart w:name="z1212" w:id="895"/>
    <w:p>
      <w:pPr>
        <w:spacing w:after="0"/>
        <w:ind w:left="0"/>
        <w:jc w:val="both"/>
      </w:pPr>
      <w:r>
        <w:rPr>
          <w:rFonts w:ascii="Times New Roman"/>
          <w:b w:val="false"/>
          <w:i w:val="false"/>
          <w:color w:val="000000"/>
          <w:sz w:val="28"/>
        </w:rPr>
        <w:t xml:space="preserve">
      На всех заводах часть цемента тарируют в 50 кг мешки и 1 -тонные контейнеры "Big-Beg". </w:t>
      </w:r>
    </w:p>
    <w:bookmarkEnd w:id="895"/>
    <w:bookmarkStart w:name="z1213" w:id="896"/>
    <w:p>
      <w:pPr>
        <w:spacing w:after="0"/>
        <w:ind w:left="0"/>
        <w:jc w:val="both"/>
      </w:pPr>
      <w:r>
        <w:rPr>
          <w:rFonts w:ascii="Times New Roman"/>
          <w:b w:val="false"/>
          <w:i w:val="false"/>
          <w:color w:val="000000"/>
          <w:sz w:val="28"/>
        </w:rPr>
        <w:t>
      Отгрузка продукции потребителям осуществляется железнодорожным или автомобильным транспортом (рисунок 3.44). Только в ТОО "ПК "Цементный завод Семей" на расположенный рядом шиферный завод необходимое количество специального цемента перекачивается по трубам.</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22600" cy="287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43</w:t>
            </w:r>
            <w:r>
              <w:rPr>
                <w:rFonts w:ascii="Times New Roman"/>
                <w:b/>
                <w:i w:val="false"/>
                <w:color w:val="000000"/>
                <w:sz w:val="20"/>
              </w:rPr>
              <w:t>. Принцип работы</w:t>
            </w:r>
            <w:r>
              <w:rPr>
                <w:rFonts w:ascii="Times New Roman"/>
                <w:b/>
                <w:i w:val="false"/>
                <w:color w:val="000000"/>
                <w:sz w:val="20"/>
              </w:rPr>
              <w:t xml:space="preserve"> пресс-валкового измельчителя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0" cy="162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0" cy="1663700"/>
                          </a:xfrm>
                          <a:prstGeom prst="rect">
                            <a:avLst/>
                          </a:prstGeom>
                        </pic:spPr>
                      </pic:pic>
                    </a:graphicData>
                  </a:graphic>
                </wp:inline>
              </w:drawing>
            </w:r>
          </w:p>
          <w:p>
            <w:pPr>
              <w:spacing w:after="20"/>
              <w:ind w:left="20"/>
              <w:jc w:val="both"/>
            </w:pPr>
          </w:p>
          <w:p>
            <w:pPr>
              <w:spacing w:after="20"/>
              <w:ind w:left="20"/>
              <w:jc w:val="both"/>
            </w:pPr>
          </w:p>
        </w:tc>
      </w:tr>
    </w:tbl>
    <w:bookmarkStart w:name="z1214" w:id="89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Автоцементовоз и вагон-хоппер для транспортировки цемента</w:t>
      </w:r>
    </w:p>
    <w:bookmarkEnd w:id="897"/>
    <w:p>
      <w:pPr>
        <w:spacing w:after="0"/>
        <w:ind w:left="0"/>
        <w:jc w:val="both"/>
      </w:pPr>
      <w:r>
        <w:rPr>
          <w:rFonts w:ascii="Times New Roman"/>
          <w:b/>
          <w:i w:val="false"/>
          <w:color w:val="000000"/>
          <w:sz w:val="28"/>
        </w:rPr>
        <w:t>3.2. Производство извести</w:t>
      </w:r>
    </w:p>
    <w:bookmarkStart w:name="z1216" w:id="898"/>
    <w:p>
      <w:pPr>
        <w:spacing w:after="0"/>
        <w:ind w:left="0"/>
        <w:jc w:val="both"/>
      </w:pPr>
      <w:r>
        <w:rPr>
          <w:rFonts w:ascii="Times New Roman"/>
          <w:b w:val="false"/>
          <w:i w:val="false"/>
          <w:color w:val="000000"/>
          <w:sz w:val="28"/>
        </w:rPr>
        <w:t>
      Известью называют продукт обжига до возможно полного выделения углекислого газа чистых или доломитизированных известняков, не содержащих значительных примесей глинистых.</w:t>
      </w:r>
    </w:p>
    <w:bookmarkEnd w:id="898"/>
    <w:bookmarkStart w:name="z1217" w:id="899"/>
    <w:p>
      <w:pPr>
        <w:spacing w:after="0"/>
        <w:ind w:left="0"/>
        <w:jc w:val="both"/>
      </w:pPr>
      <w:r>
        <w:rPr>
          <w:rFonts w:ascii="Times New Roman"/>
          <w:b w:val="false"/>
          <w:i w:val="false"/>
          <w:color w:val="000000"/>
          <w:sz w:val="28"/>
        </w:rPr>
        <w:t>
      Известь получают обжигом известняка или мела. Применяется она в металлургии, для приготовления кладочных и штукатурных растворов, ячеистых и плотных силикатных бетонов, смешанных вяжущих материалов, для изготовления силикатного кирпича и производства строительных работ. Строительная известь состоит преимущественно из оксида кальция. Обжиг известняка производится в шахтных, вращающихся и других печах при тем-пературе 1000 - 1100 </w:t>
      </w:r>
      <w:r>
        <w:rPr>
          <w:rFonts w:ascii="Times New Roman"/>
          <w:b w:val="false"/>
          <w:i w:val="false"/>
          <w:color w:val="000000"/>
          <w:vertAlign w:val="superscript"/>
        </w:rPr>
        <w:t>0</w:t>
      </w:r>
      <w:r>
        <w:rPr>
          <w:rFonts w:ascii="Times New Roman"/>
          <w:b w:val="false"/>
          <w:i w:val="false"/>
          <w:color w:val="000000"/>
          <w:sz w:val="28"/>
        </w:rPr>
        <w:t>С.</w:t>
      </w:r>
    </w:p>
    <w:bookmarkEnd w:id="899"/>
    <w:bookmarkStart w:name="z1218" w:id="900"/>
    <w:p>
      <w:pPr>
        <w:spacing w:after="0"/>
        <w:ind w:left="0"/>
        <w:jc w:val="both"/>
      </w:pPr>
      <w:r>
        <w:rPr>
          <w:rFonts w:ascii="Times New Roman"/>
          <w:b w:val="false"/>
          <w:i w:val="false"/>
          <w:color w:val="000000"/>
          <w:sz w:val="28"/>
        </w:rPr>
        <w:t>
      Производство строительной извести состоит из следующих операций: добыча сырья, дробление, дробление и подготовка топлива, обжиг извести, помол извести, гашение, упаковка. Технологическая схема производства негашеной комовой извести приведена на рисунке 3.45, а внешний вид завода по производству строительной извести – на рисунке 3.46.</w:t>
      </w:r>
    </w:p>
    <w:bookmarkEnd w:id="900"/>
    <w:bookmarkStart w:name="z1219" w:id="901"/>
    <w:p>
      <w:pPr>
        <w:spacing w:after="0"/>
        <w:ind w:left="0"/>
        <w:jc w:val="both"/>
      </w:pPr>
      <w:r>
        <w:rPr>
          <w:rFonts w:ascii="Times New Roman"/>
          <w:b w:val="false"/>
          <w:i w:val="false"/>
          <w:color w:val="000000"/>
          <w:sz w:val="28"/>
        </w:rPr>
        <w:t>
      Известняк на карьере добывают открытым способом, экскаваторами грузят на автосамосвалы. Размер кусков известняка, подаваемого на обжиг, зависит от типа печи. В шахтные печи подают куски известняка размерами 60 – 200 мм, во вращающиеся печи щебень размерами 5 - 20 или 20 – 40 мм. Твердые известняковые породы дробят в щековых дробилках, мягкий мел – в зубчатых валковых дробилках. Для более полного использования сырья (чтобы не было отходов) крупные куски обжигают в шахтной печи, а мелкие - размером 5 - 40 мм – во вращающейся печи (рисунок 3.47).</w:t>
      </w:r>
    </w:p>
    <w:bookmarkEnd w:id="90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220" w:id="902"/>
          <w:p>
            <w:pPr>
              <w:spacing w:after="20"/>
              <w:ind w:left="20"/>
              <w:jc w:val="both"/>
            </w:pPr>
          </w:p>
          <w:bookmarkEnd w:id="902"/>
          <w:p>
            <w:pPr>
              <w:spacing w:after="20"/>
              <w:ind w:left="20"/>
              <w:jc w:val="both"/>
            </w:pPr>
            <w:r>
              <w:drawing>
                <wp:inline distT="0" distB="0" distL="0" distR="0">
                  <wp:extent cx="7467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67600" cy="400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 вагоны с известняком; 2 - экскаватор; 3 - автосамосвал; 4 - бункер; 5 - питатель; 6 - щековая дробилка; 7 - конвейер; 8 - грохот; 9 - цилиндрический грохот; 10 - вагонетка; 11 - скиповый подъемник; 12 - шахтная печь</w:t>
            </w: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45</w:t>
            </w:r>
            <w:r>
              <w:rPr>
                <w:rFonts w:ascii="Times New Roman"/>
                <w:b w:val="false"/>
                <w:i w:val="false"/>
                <w:color w:val="000000"/>
                <w:sz w:val="20"/>
              </w:rPr>
              <w:t>. Технологическая схема производства строительной извести</w:t>
            </w: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03"/>
          <w:p>
            <w:pPr>
              <w:spacing w:after="20"/>
              <w:ind w:left="20"/>
              <w:jc w:val="both"/>
            </w:pPr>
          </w:p>
          <w:bookmarkEnd w:id="903"/>
          <w:p>
            <w:pPr>
              <w:spacing w:after="20"/>
              <w:ind w:left="20"/>
              <w:jc w:val="both"/>
            </w:pPr>
            <w:r>
              <w:drawing>
                <wp:inline distT="0" distB="0" distL="0" distR="0">
                  <wp:extent cx="67564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564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46</w:t>
            </w:r>
            <w:r>
              <w:rPr>
                <w:rFonts w:ascii="Times New Roman"/>
                <w:b/>
                <w:i w:val="false"/>
                <w:color w:val="000000"/>
                <w:sz w:val="20"/>
              </w:rPr>
              <w:t>. Завод по производству строительной извести</w:t>
            </w:r>
          </w:p>
          <w:p>
            <w:pPr>
              <w:spacing w:after="20"/>
              <w:ind w:left="20"/>
              <w:jc w:val="both"/>
            </w:pPr>
          </w:p>
        </w:tc>
      </w:tr>
    </w:tbl>
    <w:bookmarkStart w:name="z1223" w:id="904"/>
    <w:p>
      <w:pPr>
        <w:spacing w:after="0"/>
        <w:ind w:left="0"/>
        <w:jc w:val="both"/>
      </w:pPr>
      <w:r>
        <w:rPr>
          <w:rFonts w:ascii="Times New Roman"/>
          <w:b w:val="false"/>
          <w:i w:val="false"/>
          <w:color w:val="000000"/>
          <w:sz w:val="28"/>
        </w:rPr>
        <w:t xml:space="preserve">
      Обжиг – основной технологический процесс, поэтому реакция диссоциации углекислого кальция является важнейшей. Диссоциация происходит по реакции: </w:t>
      </w:r>
    </w:p>
    <w:bookmarkEnd w:id="904"/>
    <w:bookmarkStart w:name="z1224" w:id="905"/>
    <w:p>
      <w:pPr>
        <w:spacing w:after="0"/>
        <w:ind w:left="0"/>
        <w:jc w:val="both"/>
      </w:pPr>
      <w:r>
        <w:rPr>
          <w:rFonts w:ascii="Times New Roman"/>
          <w:b w:val="false"/>
          <w:i w:val="false"/>
          <w:color w:val="000000"/>
          <w:sz w:val="28"/>
        </w:rPr>
        <w:t>
      СаСО</w:t>
      </w:r>
      <w:r>
        <w:rPr>
          <w:rFonts w:ascii="Times New Roman"/>
          <w:b w:val="false"/>
          <w:i w:val="false"/>
          <w:color w:val="000000"/>
          <w:vertAlign w:val="subscript"/>
        </w:rPr>
        <w:t>3 </w:t>
      </w:r>
      <w:r>
        <w:rPr>
          <w:rFonts w:ascii="Times New Roman"/>
          <w:b w:val="false"/>
          <w:i w:val="false"/>
          <w:color w:val="000000"/>
          <w:sz w:val="28"/>
        </w:rPr>
        <w:t>→ СаО + СО</w:t>
      </w:r>
      <w:r>
        <w:rPr>
          <w:rFonts w:ascii="Times New Roman"/>
          <w:b w:val="false"/>
          <w:i w:val="false"/>
          <w:color w:val="000000"/>
          <w:vertAlign w:val="subscript"/>
        </w:rPr>
        <w:t>2 </w:t>
      </w:r>
      <w:r>
        <w:rPr>
          <w:rFonts w:ascii="Times New Roman"/>
          <w:b w:val="false"/>
          <w:i w:val="false"/>
          <w:color w:val="000000"/>
          <w:sz w:val="28"/>
        </w:rPr>
        <w:t>- 1780 кДж/кг</w:t>
      </w:r>
    </w:p>
    <w:bookmarkEnd w:id="905"/>
    <w:bookmarkStart w:name="z1225" w:id="906"/>
    <w:p>
      <w:pPr>
        <w:spacing w:after="0"/>
        <w:ind w:left="0"/>
        <w:jc w:val="both"/>
      </w:pPr>
      <w:r>
        <w:rPr>
          <w:rFonts w:ascii="Times New Roman"/>
          <w:b w:val="false"/>
          <w:i w:val="false"/>
          <w:color w:val="000000"/>
          <w:sz w:val="28"/>
        </w:rPr>
        <w:t>
      Диссоциация СаСО</w:t>
      </w:r>
      <w:r>
        <w:rPr>
          <w:rFonts w:ascii="Times New Roman"/>
          <w:b w:val="false"/>
          <w:i w:val="false"/>
          <w:color w:val="000000"/>
          <w:vertAlign w:val="subscript"/>
        </w:rPr>
        <w:t>3 </w:t>
      </w:r>
      <w:r>
        <w:rPr>
          <w:rFonts w:ascii="Times New Roman"/>
          <w:b w:val="false"/>
          <w:i w:val="false"/>
          <w:color w:val="000000"/>
          <w:sz w:val="28"/>
        </w:rPr>
        <w:t xml:space="preserve">является обратимой реакцией, которая осуществима при определенной температуре и давлении углекислого газа. Кроме этих двух факторов, третьим является размер кусков карбоната. </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07"/>
          <w:p>
            <w:pPr>
              <w:spacing w:after="20"/>
              <w:ind w:left="20"/>
              <w:jc w:val="both"/>
            </w:pPr>
          </w:p>
          <w:bookmarkEnd w:id="907"/>
          <w:p>
            <w:pPr>
              <w:spacing w:after="20"/>
              <w:ind w:left="20"/>
              <w:jc w:val="both"/>
            </w:pPr>
            <w:r>
              <w:drawing>
                <wp:inline distT="0" distB="0" distL="0" distR="0">
                  <wp:extent cx="7620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620000" cy="558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1 - склад сырья; 2 - подача технологической воды; 3 - подача газа; 4 - грохот (120 - 180 мм); 5 - машина промывки известняка; 6 - грохот 80 мм; 7 - сито 20 мм; 8 - силос обожженного мелкокускового известняка из вращающейся печи; 9 - силос обожженного крупнокускового известняка из шахтной печи; 10 - силос известняковой муки; 11 - щековая дробилка 120...180 мм; 12 - конусная дробилка 40 мм; 13 - шахтная печь; 14 - циклон пылеуловитель; 15 - электрофильтр; 16 - вращающаяся печь, снабженная теплообменником; 17 - холодильник извести; 18 - топка мельницы для помола известняка; 19 - сепараторная мельница для помола известняковой муки; 20 - проходной сепаратор; 21 - выброс очищенных газов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47</w:t>
            </w:r>
            <w:r>
              <w:rPr>
                <w:rFonts w:ascii="Times New Roman"/>
                <w:b/>
                <w:i w:val="false"/>
                <w:color w:val="000000"/>
                <w:sz w:val="20"/>
              </w:rPr>
              <w:t>. Технологическая схема производства крупнокусковой, мелкокусковой строительной извести и известняковой муки</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908"/>
    <w:p>
      <w:pPr>
        <w:spacing w:after="0"/>
        <w:ind w:left="0"/>
        <w:jc w:val="both"/>
      </w:pPr>
      <w:r>
        <w:rPr>
          <w:rFonts w:ascii="Times New Roman"/>
          <w:b w:val="false"/>
          <w:i w:val="false"/>
          <w:color w:val="000000"/>
          <w:sz w:val="28"/>
        </w:rPr>
        <w:t>
      Считают, что при диссоциации давление углекислого газа достигает 1 атм при температуре 880 – 920 </w:t>
      </w:r>
      <w:r>
        <w:rPr>
          <w:rFonts w:ascii="Times New Roman"/>
          <w:b w:val="false"/>
          <w:i w:val="false"/>
          <w:color w:val="000000"/>
          <w:vertAlign w:val="superscript"/>
        </w:rPr>
        <w:t>0</w:t>
      </w:r>
      <w:r>
        <w:rPr>
          <w:rFonts w:ascii="Times New Roman"/>
          <w:b w:val="false"/>
          <w:i w:val="false"/>
          <w:color w:val="000000"/>
          <w:sz w:val="28"/>
        </w:rPr>
        <w:t>С. Несмотря на кажущуюся простоту, обжиг известняка является достаточно сложным процессом. Существуют оптимальная скорость нагрева и температура обжига для каждой разновидности сырья. Рекомендуется постепенное увеличение температуры до значений, при которых диссоциация завершается без последующей выдержки. Трещины, минеральные включения способствуют активной диссоциации, так как увеличивают поверхность. Выделить СО</w:t>
      </w:r>
      <w:r>
        <w:rPr>
          <w:rFonts w:ascii="Times New Roman"/>
          <w:b w:val="false"/>
          <w:i w:val="false"/>
          <w:color w:val="000000"/>
          <w:vertAlign w:val="subscript"/>
        </w:rPr>
        <w:t>2 </w:t>
      </w:r>
      <w:r>
        <w:rPr>
          <w:rFonts w:ascii="Times New Roman"/>
          <w:b w:val="false"/>
          <w:i w:val="false"/>
          <w:color w:val="000000"/>
          <w:sz w:val="28"/>
        </w:rPr>
        <w:t>из камня полностью не удается из-за слабой поверхностной адсорбции углекислоты - рекарбонизации. Поэтому активность получающейся извести не превышает 95 – 97 %.</w:t>
      </w:r>
    </w:p>
    <w:bookmarkEnd w:id="908"/>
    <w:bookmarkStart w:name="z1229" w:id="909"/>
    <w:p>
      <w:pPr>
        <w:spacing w:after="0"/>
        <w:ind w:left="0"/>
        <w:jc w:val="both"/>
      </w:pPr>
      <w:r>
        <w:rPr>
          <w:rFonts w:ascii="Times New Roman"/>
          <w:b w:val="false"/>
          <w:i w:val="false"/>
          <w:color w:val="000000"/>
          <w:sz w:val="28"/>
        </w:rPr>
        <w:t>
      Обжиг известняка осуществляют преимущественно в шахтных и вращающихся печах. Выбор типа печи определяют свойства сырья, применяемое топливо (уголь, газ, мазут), необходимая производительность.</w:t>
      </w:r>
    </w:p>
    <w:bookmarkEnd w:id="909"/>
    <w:bookmarkStart w:name="z1230" w:id="910"/>
    <w:p>
      <w:pPr>
        <w:spacing w:after="0"/>
        <w:ind w:left="0"/>
        <w:jc w:val="both"/>
      </w:pPr>
      <w:r>
        <w:rPr>
          <w:rFonts w:ascii="Times New Roman"/>
          <w:b w:val="false"/>
          <w:i w:val="false"/>
          <w:color w:val="000000"/>
          <w:sz w:val="28"/>
        </w:rPr>
        <w:t>
      Шахтные печи бывают трех типов:</w:t>
      </w:r>
    </w:p>
    <w:bookmarkEnd w:id="910"/>
    <w:bookmarkStart w:name="z1231" w:id="911"/>
    <w:p>
      <w:pPr>
        <w:spacing w:after="0"/>
        <w:ind w:left="0"/>
        <w:jc w:val="both"/>
      </w:pPr>
      <w:r>
        <w:rPr>
          <w:rFonts w:ascii="Times New Roman"/>
          <w:b w:val="false"/>
          <w:i w:val="false"/>
          <w:color w:val="000000"/>
          <w:sz w:val="28"/>
        </w:rPr>
        <w:t>
      шахтные пересыпные печи – известняк и топливо загружают вперемежку слоями;</w:t>
      </w:r>
    </w:p>
    <w:bookmarkEnd w:id="911"/>
    <w:bookmarkStart w:name="z1232" w:id="912"/>
    <w:p>
      <w:pPr>
        <w:spacing w:after="0"/>
        <w:ind w:left="0"/>
        <w:jc w:val="both"/>
      </w:pPr>
      <w:r>
        <w:rPr>
          <w:rFonts w:ascii="Times New Roman"/>
          <w:b w:val="false"/>
          <w:i w:val="false"/>
          <w:color w:val="000000"/>
          <w:sz w:val="28"/>
        </w:rPr>
        <w:t>
      шахтные газовые (мазутные) печи;</w:t>
      </w:r>
    </w:p>
    <w:bookmarkEnd w:id="912"/>
    <w:bookmarkStart w:name="z1233" w:id="913"/>
    <w:p>
      <w:pPr>
        <w:spacing w:after="0"/>
        <w:ind w:left="0"/>
        <w:jc w:val="both"/>
      </w:pPr>
      <w:r>
        <w:rPr>
          <w:rFonts w:ascii="Times New Roman"/>
          <w:b w:val="false"/>
          <w:i w:val="false"/>
          <w:color w:val="000000"/>
          <w:sz w:val="28"/>
        </w:rPr>
        <w:t>
      печи с выносными топками, расположенными вне шахтной печи.</w:t>
      </w:r>
    </w:p>
    <w:bookmarkEnd w:id="913"/>
    <w:bookmarkStart w:name="z1234" w:id="914"/>
    <w:p>
      <w:pPr>
        <w:spacing w:after="0"/>
        <w:ind w:left="0"/>
        <w:jc w:val="both"/>
      </w:pPr>
      <w:r>
        <w:rPr>
          <w:rFonts w:ascii="Times New Roman"/>
          <w:b w:val="false"/>
          <w:i w:val="false"/>
          <w:color w:val="000000"/>
          <w:sz w:val="28"/>
        </w:rPr>
        <w:t>
      Печь состоит из шахты, в которой осуществляется обжиг, загрузочного и выгрузочного приспособлений, вентиляторов для отсоса отходящих газов и подачи воздуха в печь. Внутренняя часть печи отфутерована шамотным огнеупором, имеется теплоизоляция.</w:t>
      </w:r>
    </w:p>
    <w:bookmarkEnd w:id="914"/>
    <w:bookmarkStart w:name="z1235" w:id="915"/>
    <w:p>
      <w:pPr>
        <w:spacing w:after="0"/>
        <w:ind w:left="0"/>
        <w:jc w:val="both"/>
      </w:pPr>
      <w:r>
        <w:rPr>
          <w:rFonts w:ascii="Times New Roman"/>
          <w:b w:val="false"/>
          <w:i w:val="false"/>
          <w:color w:val="000000"/>
          <w:sz w:val="28"/>
        </w:rPr>
        <w:t>
      В верхней части печи отходящие газы почти не содержат кислорода, поэтому желательно применять топливо с минимальным содержанием летучих: тощие сорта угля, кокс, антрацит. Выгорание угля должно соответствовать продолжительности обжига известняка. Если размер частиц угля будет слишком крупным, то уголь не успеет сгореть и при выгрузке из печи на транспортере будут попадаться куски кокса, примешиваясь к готовой извести, загрязняя ее и увеличивая потери топлива. Слишком мелкие частицы топлива выгорят прежде, чем основная масса кусков известняка успеет обжечься. Крупные куски известняка в центральной части будут не обожжены. Загрузочное устройство обеспечивает поступление наиболее крупного камня с углем в центральную часть печи, более мелкого - по периферии. Дымосос удаляет отходящие газы из печи и направляет их в циклон для очистки. Условно шахту по высоте делят на три зоны: зона сушки и подогрева, обжига и охлаждения (рисунок 3.48).</w:t>
      </w:r>
    </w:p>
    <w:bookmarkEnd w:id="915"/>
    <w:bookmarkStart w:name="z1236" w:id="916"/>
    <w:p>
      <w:pPr>
        <w:spacing w:after="0"/>
        <w:ind w:left="0"/>
        <w:jc w:val="both"/>
      </w:pPr>
      <w:r>
        <w:rPr>
          <w:rFonts w:ascii="Times New Roman"/>
          <w:b w:val="false"/>
          <w:i w:val="false"/>
          <w:color w:val="000000"/>
          <w:sz w:val="28"/>
        </w:rPr>
        <w:t>
      В первой зоне известняк и топливо высушиваются, испаряется вода, идет подогрев камня до температуры диссоциации. В зоне обжига протекают основные реакции разложения карбонатов кальция и магния. В зону обжига снизу поступает подогретый воздух из зоны охлаждения, поэтому условия для сгорания топлива становятся оптимальными. Обожженные куски извести постепенно опускаются в зону охлаждения, где соприкасаются с холодным воздухом, поступающим от дутьевого вентилятора. Объем печи, занятый отдельными зонами, составляет: зона сушки и подогрева – 25 – 30 %, обжига – 50 %, охлаждения – 20 %. Выгрузка охлажденной извести осуществляется через герметично перекрывающее низ печи шлюзовое устройство, предотвращающее потерю напора подаваемого на горение воздуха. Так, в нижней части печи создается давление, в верхней – разрежение.</w:t>
      </w:r>
    </w:p>
    <w:bookmarkEnd w:id="9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27600" cy="5143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7" w:id="917"/>
          <w:p>
            <w:pPr>
              <w:spacing w:after="20"/>
              <w:ind w:left="20"/>
              <w:jc w:val="both"/>
            </w:pPr>
            <w:r>
              <w:rPr>
                <w:rFonts w:ascii="Times New Roman"/>
                <w:b w:val="false"/>
                <w:i w:val="false"/>
                <w:color w:val="000000"/>
                <w:sz w:val="20"/>
              </w:rPr>
              <w:t>
1 – температура материала;</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 температура горячих дымовых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I- зона подогрева;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II- зона обжига;</w:t>
            </w:r>
          </w:p>
          <w:p>
            <w:pPr>
              <w:spacing w:after="20"/>
              <w:ind w:left="20"/>
              <w:jc w:val="both"/>
            </w:pPr>
            <w:r>
              <w:rPr>
                <w:rFonts w:ascii="Times New Roman"/>
                <w:b w:val="false"/>
                <w:i w:val="false"/>
                <w:color w:val="000000"/>
                <w:sz w:val="20"/>
              </w:rPr>
              <w:t>
III- зона охлаждения</w:t>
            </w:r>
          </w:p>
        </w:tc>
      </w:tr>
    </w:tbl>
    <w:bookmarkStart w:name="z1241" w:id="91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Разделение шахтной печи на зоны (а) и изменение температурного режима (б)</w:t>
      </w:r>
    </w:p>
    <w:bookmarkEnd w:id="918"/>
    <w:bookmarkStart w:name="z1242" w:id="919"/>
    <w:p>
      <w:pPr>
        <w:spacing w:after="0"/>
        <w:ind w:left="0"/>
        <w:jc w:val="both"/>
      </w:pPr>
      <w:r>
        <w:rPr>
          <w:rFonts w:ascii="Times New Roman"/>
          <w:b w:val="false"/>
          <w:i w:val="false"/>
          <w:color w:val="000000"/>
          <w:sz w:val="28"/>
        </w:rPr>
        <w:t>
      В пересыпных печах расход топлива составляет 12 – 18 % от массы получаемой извести или 3800 – 4970 кДж на 1 кг. Высота шахты изменяется от 10 до 28 м при диаметре до 6 м. Удельный съем извести с 1 м</w:t>
      </w:r>
      <w:r>
        <w:rPr>
          <w:rFonts w:ascii="Times New Roman"/>
          <w:b w:val="false"/>
          <w:i w:val="false"/>
          <w:color w:val="000000"/>
          <w:vertAlign w:val="superscript"/>
        </w:rPr>
        <w:t>3 </w:t>
      </w:r>
      <w:r>
        <w:rPr>
          <w:rFonts w:ascii="Times New Roman"/>
          <w:b w:val="false"/>
          <w:i w:val="false"/>
          <w:color w:val="000000"/>
          <w:sz w:val="28"/>
        </w:rPr>
        <w:t>внутреннего объема печи составляет от 500 до 1200 кг/м</w:t>
      </w:r>
      <w:r>
        <w:rPr>
          <w:rFonts w:ascii="Times New Roman"/>
          <w:b w:val="false"/>
          <w:i w:val="false"/>
          <w:color w:val="000000"/>
          <w:vertAlign w:val="superscript"/>
        </w:rPr>
        <w:t>3 </w:t>
      </w:r>
      <w:r>
        <w:rPr>
          <w:rFonts w:ascii="Times New Roman"/>
          <w:b w:val="false"/>
          <w:i w:val="false"/>
          <w:color w:val="000000"/>
          <w:sz w:val="28"/>
        </w:rPr>
        <w:t>в сутки.</w:t>
      </w:r>
    </w:p>
    <w:bookmarkEnd w:id="919"/>
    <w:bookmarkStart w:name="z1243" w:id="920"/>
    <w:p>
      <w:pPr>
        <w:spacing w:after="0"/>
        <w:ind w:left="0"/>
        <w:jc w:val="both"/>
      </w:pPr>
      <w:r>
        <w:rPr>
          <w:rFonts w:ascii="Times New Roman"/>
          <w:b w:val="false"/>
          <w:i w:val="false"/>
          <w:color w:val="000000"/>
          <w:sz w:val="28"/>
        </w:rPr>
        <w:t>
      Производительность печи зависит от ее диаметра и высоты, от размера загружаемых кусков известняка, работы тягодутьевых вентиляторов и составляет 30 – 200 тонн извести в сутки. На заводах съем клинкера с 1 м</w:t>
      </w:r>
      <w:r>
        <w:rPr>
          <w:rFonts w:ascii="Times New Roman"/>
          <w:b w:val="false"/>
          <w:i w:val="false"/>
          <w:color w:val="000000"/>
          <w:vertAlign w:val="superscript"/>
        </w:rPr>
        <w:t>2 </w:t>
      </w:r>
      <w:r>
        <w:rPr>
          <w:rFonts w:ascii="Times New Roman"/>
          <w:b w:val="false"/>
          <w:i w:val="false"/>
          <w:color w:val="000000"/>
          <w:sz w:val="28"/>
        </w:rPr>
        <w:t>поперечного сечения печи в пересыпных печах составляет 15 - 20 т/м</w:t>
      </w:r>
      <w:r>
        <w:rPr>
          <w:rFonts w:ascii="Times New Roman"/>
          <w:b w:val="false"/>
          <w:i w:val="false"/>
          <w:color w:val="000000"/>
          <w:vertAlign w:val="superscript"/>
        </w:rPr>
        <w:t>2 </w:t>
      </w:r>
      <w:r>
        <w:rPr>
          <w:rFonts w:ascii="Times New Roman"/>
          <w:b w:val="false"/>
          <w:i w:val="false"/>
          <w:color w:val="000000"/>
          <w:sz w:val="28"/>
        </w:rPr>
        <w:t>в сутки (рисунок 3.49).</w:t>
      </w:r>
    </w:p>
    <w:bookmarkEnd w:id="920"/>
    <w:bookmarkStart w:name="z1244" w:id="921"/>
    <w:p>
      <w:pPr>
        <w:spacing w:after="0"/>
        <w:ind w:left="0"/>
        <w:jc w:val="both"/>
      </w:pPr>
      <w:r>
        <w:rPr>
          <w:rFonts w:ascii="Times New Roman"/>
          <w:b w:val="false"/>
          <w:i w:val="false"/>
          <w:color w:val="000000"/>
          <w:sz w:val="28"/>
        </w:rPr>
        <w:t>
      Шихта шахтной известковой печи содержит 6,5 – 10 % топлива, остальные 93,5 – 90 % являются негорючей массой, поэтому в печи нет сплошного горящего слоя, а есть отдельные очаги горения, разобщенные кусками известняка. Повышение содержания СО в отходящих газах указывает на повышенную температуру и появление настыли. Замедление движения материала в печи в этот период будет способствовать "закозлению". В этом случае лучше снизить температуру в печи, уменьшая количество топлива и воздуха, поступающих в нее.</w:t>
      </w:r>
    </w:p>
    <w:bookmarkEnd w:id="921"/>
    <w:bookmarkStart w:name="z1245" w:id="922"/>
    <w:p>
      <w:pPr>
        <w:spacing w:after="0"/>
        <w:ind w:left="0"/>
        <w:jc w:val="both"/>
      </w:pPr>
      <w:r>
        <w:rPr>
          <w:rFonts w:ascii="Times New Roman"/>
          <w:b w:val="false"/>
          <w:i w:val="false"/>
          <w:color w:val="000000"/>
          <w:sz w:val="28"/>
        </w:rPr>
        <w:t>
      Появление СО в отходящих газах вызвано не недостатком воздуха, а ухудшенными условиями окисления топлива в зоне настылеобразования. Замедлять выгрузку готовой извести в таких условиях нельзя. Содержание только 1 % СО в отходящих газах равносильно потере 6 % топлива.</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23"/>
          <w:p>
            <w:pPr>
              <w:spacing w:after="20"/>
              <w:ind w:left="20"/>
              <w:jc w:val="both"/>
            </w:pPr>
          </w:p>
          <w:bookmarkEnd w:id="923"/>
          <w:p>
            <w:pPr>
              <w:spacing w:after="20"/>
              <w:ind w:left="20"/>
              <w:jc w:val="both"/>
            </w:pPr>
            <w:r>
              <w:drawing>
                <wp:inline distT="0" distB="0" distL="0" distR="0">
                  <wp:extent cx="62992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99200" cy="360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49</w:t>
            </w:r>
            <w:r>
              <w:rPr>
                <w:rFonts w:ascii="Times New Roman"/>
                <w:b/>
                <w:i w:val="false"/>
                <w:color w:val="000000"/>
                <w:sz w:val="20"/>
              </w:rPr>
              <w:t>. Шахтные известеобжигательные печи</w:t>
            </w:r>
          </w:p>
        </w:tc>
      </w:tr>
    </w:tbl>
    <w:bookmarkStart w:name="z1247" w:id="924"/>
    <w:p>
      <w:pPr>
        <w:spacing w:after="0"/>
        <w:ind w:left="0"/>
        <w:jc w:val="both"/>
      </w:pPr>
      <w:r>
        <w:rPr>
          <w:rFonts w:ascii="Times New Roman"/>
          <w:b w:val="false"/>
          <w:i w:val="false"/>
          <w:color w:val="000000"/>
          <w:sz w:val="28"/>
        </w:rPr>
        <w:t>
      Каким образом можно увеличить производительность шахтных пересыпных печей и как рационально осуществить контроль за их работой? Увеличение производительности возможно при сжигании в единицу времени повышенного количества топлива. Единовременно в шахтной печи удается сжечь больше топлива, чем в колосниковой топке, так как в шахте между кусками известняка находится больше топлива. Если расход условного топлива составит 16,5 % от массы извести, то в печи может находиться до - 4,5 т угля. При условии, что этот уголь поместили на колосники, слой угля достигает 1,1 м, что в 8 – 9 раз превысит допустимую толщину слоя на колосниках топки. Средняя скорость распространения пламени в печи – 4 м/с, а в топке - 0,5 м/с. Следовательно, возможности форсирования обжига в шахтной печи очень велики.</w:t>
      </w:r>
    </w:p>
    <w:bookmarkEnd w:id="924"/>
    <w:bookmarkStart w:name="z1248" w:id="925"/>
    <w:p>
      <w:pPr>
        <w:spacing w:after="0"/>
        <w:ind w:left="0"/>
        <w:jc w:val="both"/>
      </w:pPr>
      <w:r>
        <w:rPr>
          <w:rFonts w:ascii="Times New Roman"/>
          <w:b w:val="false"/>
          <w:i w:val="false"/>
          <w:color w:val="000000"/>
          <w:sz w:val="28"/>
        </w:rPr>
        <w:t>
      Шахтные пересыпные печи установлены в ТОО "Силикат" г. Семей – 3 ед., АО "Арселлор Миттал Темиртау" и др.</w:t>
      </w:r>
    </w:p>
    <w:bookmarkEnd w:id="925"/>
    <w:bookmarkStart w:name="z1249" w:id="926"/>
    <w:p>
      <w:pPr>
        <w:spacing w:after="0"/>
        <w:ind w:left="0"/>
        <w:jc w:val="both"/>
      </w:pPr>
      <w:r>
        <w:rPr>
          <w:rFonts w:ascii="Times New Roman"/>
          <w:b w:val="false"/>
          <w:i w:val="false"/>
          <w:color w:val="000000"/>
          <w:sz w:val="28"/>
        </w:rPr>
        <w:t>
      Шахтные газовые печи. При обжиге на природном газе улучшается качество извести, повышается производительность печей, улучшаются условия труда. В печи диаметром менее 1,8 м газ поступает в горелки, введенные в проемы в стенках печей. Если диаметр печи больше, то необходимо подать газ в центральную часть печи через центральную горелку, устанавливаемую ниже уровня диаметрально расположенных металлических водоохлаждаемых балок.</w:t>
      </w:r>
    </w:p>
    <w:bookmarkEnd w:id="926"/>
    <w:bookmarkStart w:name="z1250" w:id="927"/>
    <w:p>
      <w:pPr>
        <w:spacing w:after="0"/>
        <w:ind w:left="0"/>
        <w:jc w:val="both"/>
      </w:pPr>
      <w:r>
        <w:rPr>
          <w:rFonts w:ascii="Times New Roman"/>
          <w:b w:val="false"/>
          <w:i w:val="false"/>
          <w:color w:val="000000"/>
          <w:sz w:val="28"/>
        </w:rPr>
        <w:t>
      При работе на природном газе важно равномерно распределить газ по поперечному сечению шахты. Газ поступает в пространство, образуемое нижней поверхностью водоохлаждаемой балки и откосом обожженной извести. Горение газа происходит выше его поступления на несколько метров.</w:t>
      </w:r>
    </w:p>
    <w:bookmarkEnd w:id="927"/>
    <w:bookmarkStart w:name="z1251" w:id="928"/>
    <w:p>
      <w:pPr>
        <w:spacing w:after="0"/>
        <w:ind w:left="0"/>
        <w:jc w:val="both"/>
      </w:pPr>
      <w:r>
        <w:rPr>
          <w:rFonts w:ascii="Times New Roman"/>
          <w:b w:val="false"/>
          <w:i w:val="false"/>
          <w:color w:val="000000"/>
          <w:sz w:val="28"/>
        </w:rPr>
        <w:t>
      Производительность газовых печей близка производительности пересыпных, но расход топлива в первых несколько больше: 14 – 20 % от массы извести</w:t>
      </w:r>
      <w:r>
        <w:rPr>
          <w:rFonts w:ascii="Times New Roman"/>
          <w:b/>
          <w:i w:val="false"/>
          <w:color w:val="000000"/>
          <w:sz w:val="28"/>
        </w:rPr>
        <w:t>.</w:t>
      </w:r>
    </w:p>
    <w:bookmarkEnd w:id="928"/>
    <w:bookmarkStart w:name="z1252" w:id="929"/>
    <w:p>
      <w:pPr>
        <w:spacing w:after="0"/>
        <w:ind w:left="0"/>
        <w:jc w:val="both"/>
      </w:pPr>
      <w:r>
        <w:rPr>
          <w:rFonts w:ascii="Times New Roman"/>
          <w:b w:val="false"/>
          <w:i w:val="false"/>
          <w:color w:val="000000"/>
          <w:sz w:val="28"/>
        </w:rPr>
        <w:t>
      В газовых печах газ подается в печь из горелок, расположенных по бокам печи, и старается пройти вверх по стенкам печи. Материал по поперечному сечению печи вследствии этого равномерно не обжигается, особенно материал, расположенный в центре печи, обжигается недостаточно. Поэтому в газовых печах диаметр печи ограничивается и должен быть не более 1,8 м. Горелка не может подать газ в печь больше, чем на 0,9 м. Поэтому производительность газовых печей из-за ее небольшого диаметра низкая.</w:t>
      </w:r>
    </w:p>
    <w:bookmarkEnd w:id="929"/>
    <w:bookmarkStart w:name="z1253" w:id="930"/>
    <w:p>
      <w:pPr>
        <w:spacing w:after="0"/>
        <w:ind w:left="0"/>
        <w:jc w:val="both"/>
      </w:pPr>
      <w:r>
        <w:rPr>
          <w:rFonts w:ascii="Times New Roman"/>
          <w:b w:val="false"/>
          <w:i w:val="false"/>
          <w:color w:val="000000"/>
          <w:sz w:val="28"/>
        </w:rPr>
        <w:t>
      Газовые печи имеют производительность 15 - 200 тонн извести в сутки. Удельная объемная производительность печи по полезному рабочему объему составляет в сутки 500 – 900 кг/м</w:t>
      </w:r>
      <w:r>
        <w:rPr>
          <w:rFonts w:ascii="Times New Roman"/>
          <w:b w:val="false"/>
          <w:i w:val="false"/>
          <w:color w:val="000000"/>
          <w:vertAlign w:val="superscript"/>
        </w:rPr>
        <w:t>3</w:t>
      </w:r>
      <w:r>
        <w:rPr>
          <w:rFonts w:ascii="Times New Roman"/>
          <w:b w:val="false"/>
          <w:i w:val="false"/>
          <w:color w:val="000000"/>
          <w:sz w:val="28"/>
        </w:rPr>
        <w:t>, удельный съем извести с 1 м</w:t>
      </w:r>
      <w:r>
        <w:rPr>
          <w:rFonts w:ascii="Times New Roman"/>
          <w:b w:val="false"/>
          <w:i w:val="false"/>
          <w:color w:val="000000"/>
          <w:vertAlign w:val="superscript"/>
        </w:rPr>
        <w:t>2 </w:t>
      </w:r>
      <w:r>
        <w:rPr>
          <w:rFonts w:ascii="Times New Roman"/>
          <w:b w:val="false"/>
          <w:i w:val="false"/>
          <w:color w:val="000000"/>
          <w:sz w:val="28"/>
        </w:rPr>
        <w:t>поперечного сечения печи составляет в сутки – 9 - 16 тонн/м</w:t>
      </w:r>
      <w:r>
        <w:rPr>
          <w:rFonts w:ascii="Times New Roman"/>
          <w:b w:val="false"/>
          <w:i w:val="false"/>
          <w:color w:val="000000"/>
          <w:vertAlign w:val="superscript"/>
        </w:rPr>
        <w:t>2</w:t>
      </w:r>
      <w:r>
        <w:rPr>
          <w:rFonts w:ascii="Times New Roman"/>
          <w:b w:val="false"/>
          <w:i w:val="false"/>
          <w:color w:val="000000"/>
          <w:sz w:val="28"/>
        </w:rPr>
        <w:t>. Удельный расход топлива составляет 14 - 20 % или 4100 – 5900 кДж на 1 кг готовой продукции.</w:t>
      </w:r>
    </w:p>
    <w:bookmarkEnd w:id="930"/>
    <w:bookmarkStart w:name="z1254" w:id="931"/>
    <w:p>
      <w:pPr>
        <w:spacing w:after="0"/>
        <w:ind w:left="0"/>
        <w:jc w:val="both"/>
      </w:pPr>
      <w:r>
        <w:rPr>
          <w:rFonts w:ascii="Times New Roman"/>
          <w:b w:val="false"/>
          <w:i w:val="false"/>
          <w:color w:val="000000"/>
          <w:sz w:val="28"/>
        </w:rPr>
        <w:t>
      Шахтные газовые печи установлены в ТОО "Sas-Tobe Technologies" - 3 печи, АО "Западно-Казахстанская корпорация строительных материалов" г. Уральск – 2 печи и др.</w:t>
      </w:r>
    </w:p>
    <w:bookmarkEnd w:id="931"/>
    <w:bookmarkStart w:name="z1255" w:id="932"/>
    <w:p>
      <w:pPr>
        <w:spacing w:after="0"/>
        <w:ind w:left="0"/>
        <w:jc w:val="both"/>
      </w:pPr>
      <w:r>
        <w:rPr>
          <w:rFonts w:ascii="Times New Roman"/>
          <w:b w:val="false"/>
          <w:i w:val="false"/>
          <w:color w:val="000000"/>
          <w:sz w:val="28"/>
        </w:rPr>
        <w:t>
      Технические характеристики шахтных печей ТОО "Sas-Tobe Technologies" приведены в таблице 3.3.</w:t>
      </w:r>
    </w:p>
    <w:bookmarkEnd w:id="932"/>
    <w:bookmarkStart w:name="z1256" w:id="93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Технические характеристики шахтных печей ТОО "Sas-Tobe Technologies"</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4 - 09 - 743, Росстромпроект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проект 409 - 22 - 17 Гипрострома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диаметр шахты,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высота шахты,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площадь поперечного сечения,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шахты,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Двухклапанное с поворотной чашей и конусным распределительным затвором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поворотной чашей и конусом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Выгрузочный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движущимися каретками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движущимися каретками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отходящих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печью,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дымососом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отходящих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активных СаО+МgO, %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извести, 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кДж/Нм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bl>
    <w:bookmarkStart w:name="z1257" w:id="934"/>
    <w:p>
      <w:pPr>
        <w:spacing w:after="0"/>
        <w:ind w:left="0"/>
        <w:jc w:val="both"/>
      </w:pPr>
      <w:r>
        <w:rPr>
          <w:rFonts w:ascii="Times New Roman"/>
          <w:b w:val="false"/>
          <w:i w:val="false"/>
          <w:color w:val="000000"/>
          <w:sz w:val="28"/>
        </w:rPr>
        <w:t>
      Несмотря на низкую сортность извести, получаемой в шахтных печах, их продолжают строить с различными усовершенствованиями. Эффективность пересыпных шахтных печей объясняется самым низким расходом тепла на обжиг в сравнении с другими типами печей. Дорогое топливо и невысокие требования к извести предопределяют выбор шахтной печи. Кроме того, отходящие газы шахтных печей характеризует высокая концентрация СО</w:t>
      </w:r>
      <w:r>
        <w:rPr>
          <w:rFonts w:ascii="Times New Roman"/>
          <w:b w:val="false"/>
          <w:i w:val="false"/>
          <w:color w:val="000000"/>
          <w:vertAlign w:val="subscript"/>
        </w:rPr>
        <w:t>2</w:t>
      </w:r>
      <w:r>
        <w:rPr>
          <w:rFonts w:ascii="Times New Roman"/>
          <w:b w:val="false"/>
          <w:i w:val="false"/>
          <w:color w:val="000000"/>
          <w:sz w:val="28"/>
        </w:rPr>
        <w:t>, применяемого в химическом производстве. Шахтные печи гибки в управлении ввиду их небольших размеров, нуждаются в небольших капитальных затратах при сооружении.</w:t>
      </w:r>
    </w:p>
    <w:bookmarkEnd w:id="934"/>
    <w:bookmarkStart w:name="z1258" w:id="935"/>
    <w:p>
      <w:pPr>
        <w:spacing w:after="0"/>
        <w:ind w:left="0"/>
        <w:jc w:val="both"/>
      </w:pPr>
      <w:r>
        <w:rPr>
          <w:rFonts w:ascii="Times New Roman"/>
          <w:b w:val="false"/>
          <w:i w:val="false"/>
          <w:color w:val="000000"/>
          <w:sz w:val="28"/>
        </w:rPr>
        <w:t>
      Обжиг извести во вращающихся печах примерно в 5 раз короче. Температура извести, выходящей из печи, высокая, поэтому требуется установка холодильника: барабанного, рекуператорного или колосникового.</w:t>
      </w:r>
    </w:p>
    <w:bookmarkEnd w:id="935"/>
    <w:bookmarkStart w:name="z1259" w:id="936"/>
    <w:p>
      <w:pPr>
        <w:spacing w:after="0"/>
        <w:ind w:left="0"/>
        <w:jc w:val="both"/>
      </w:pPr>
      <w:r>
        <w:rPr>
          <w:rFonts w:ascii="Times New Roman"/>
          <w:b w:val="false"/>
          <w:i w:val="false"/>
          <w:color w:val="000000"/>
          <w:sz w:val="28"/>
        </w:rPr>
        <w:t>
      Вращающиеся печи в сравнении с шахтными имеют ряд преимуществ:</w:t>
      </w:r>
    </w:p>
    <w:bookmarkEnd w:id="936"/>
    <w:bookmarkStart w:name="z1260" w:id="937"/>
    <w:p>
      <w:pPr>
        <w:spacing w:after="0"/>
        <w:ind w:left="0"/>
        <w:jc w:val="both"/>
      </w:pPr>
      <w:r>
        <w:rPr>
          <w:rFonts w:ascii="Times New Roman"/>
          <w:b w:val="false"/>
          <w:i w:val="false"/>
          <w:color w:val="000000"/>
          <w:sz w:val="28"/>
        </w:rPr>
        <w:t>
      высокая единичная мощность до 1000 – 1200 т/сутки;</w:t>
      </w:r>
    </w:p>
    <w:bookmarkEnd w:id="937"/>
    <w:bookmarkStart w:name="z1261" w:id="938"/>
    <w:p>
      <w:pPr>
        <w:spacing w:after="0"/>
        <w:ind w:left="0"/>
        <w:jc w:val="both"/>
      </w:pPr>
      <w:r>
        <w:rPr>
          <w:rFonts w:ascii="Times New Roman"/>
          <w:b w:val="false"/>
          <w:i w:val="false"/>
          <w:color w:val="000000"/>
          <w:sz w:val="28"/>
        </w:rPr>
        <w:t>
      равномерный обжиг, высокая степень декарбонизации известняка, высокое качество извести (90 – 96 %);</w:t>
      </w:r>
    </w:p>
    <w:bookmarkEnd w:id="938"/>
    <w:bookmarkStart w:name="z1262" w:id="939"/>
    <w:p>
      <w:pPr>
        <w:spacing w:after="0"/>
        <w:ind w:left="0"/>
        <w:jc w:val="both"/>
      </w:pPr>
      <w:r>
        <w:rPr>
          <w:rFonts w:ascii="Times New Roman"/>
          <w:b w:val="false"/>
          <w:i w:val="false"/>
          <w:color w:val="000000"/>
          <w:sz w:val="28"/>
        </w:rPr>
        <w:t>
      возможность обжигать мелкие фракции известняка;</w:t>
      </w:r>
    </w:p>
    <w:bookmarkEnd w:id="939"/>
    <w:bookmarkStart w:name="z1263" w:id="940"/>
    <w:p>
      <w:pPr>
        <w:spacing w:after="0"/>
        <w:ind w:left="0"/>
        <w:jc w:val="both"/>
      </w:pPr>
      <w:r>
        <w:rPr>
          <w:rFonts w:ascii="Times New Roman"/>
          <w:b w:val="false"/>
          <w:i w:val="false"/>
          <w:color w:val="000000"/>
          <w:sz w:val="28"/>
        </w:rPr>
        <w:t>
      возможность обжигать мягкие породы (мел) высокой влажности;</w:t>
      </w:r>
    </w:p>
    <w:bookmarkEnd w:id="940"/>
    <w:bookmarkStart w:name="z1264" w:id="941"/>
    <w:p>
      <w:pPr>
        <w:spacing w:after="0"/>
        <w:ind w:left="0"/>
        <w:jc w:val="both"/>
      </w:pPr>
      <w:r>
        <w:rPr>
          <w:rFonts w:ascii="Times New Roman"/>
          <w:b w:val="false"/>
          <w:i w:val="false"/>
          <w:color w:val="000000"/>
          <w:sz w:val="28"/>
        </w:rPr>
        <w:t>
      использование любых видов топлива.</w:t>
      </w:r>
    </w:p>
    <w:bookmarkEnd w:id="941"/>
    <w:bookmarkStart w:name="z1265" w:id="942"/>
    <w:p>
      <w:pPr>
        <w:spacing w:after="0"/>
        <w:ind w:left="0"/>
        <w:jc w:val="both"/>
      </w:pPr>
      <w:r>
        <w:rPr>
          <w:rFonts w:ascii="Times New Roman"/>
          <w:b w:val="false"/>
          <w:i w:val="false"/>
          <w:color w:val="000000"/>
          <w:sz w:val="28"/>
        </w:rPr>
        <w:t>
      Недостатками этих печей являются высокий удельный расход тепла, значительные капиталовложения при установке и высокая металлоемкость. Пылевынос из вращающихся печей высокий, достигает 10 – 15 % и требуется установка высокоэффективных пылеулавливающих устройств. В шахтных печах пылевынос незначительный.</w:t>
      </w:r>
    </w:p>
    <w:bookmarkEnd w:id="942"/>
    <w:bookmarkStart w:name="z1266" w:id="943"/>
    <w:p>
      <w:pPr>
        <w:spacing w:after="0"/>
        <w:ind w:left="0"/>
        <w:jc w:val="both"/>
      </w:pPr>
      <w:r>
        <w:rPr>
          <w:rFonts w:ascii="Times New Roman"/>
          <w:b w:val="false"/>
          <w:i w:val="false"/>
          <w:color w:val="000000"/>
          <w:sz w:val="28"/>
        </w:rPr>
        <w:t>
      Длина вращающихся печей составляет 30 – 110 м, диаметр 2,0 - 3,6 м. Уклон печи 3 – 5 </w:t>
      </w:r>
      <w:r>
        <w:rPr>
          <w:rFonts w:ascii="Times New Roman"/>
          <w:b w:val="false"/>
          <w:i w:val="false"/>
          <w:color w:val="000000"/>
          <w:vertAlign w:val="superscript"/>
        </w:rPr>
        <w:t>0</w:t>
      </w:r>
      <w:r>
        <w:rPr>
          <w:rFonts w:ascii="Times New Roman"/>
          <w:b w:val="false"/>
          <w:i w:val="false"/>
          <w:color w:val="000000"/>
          <w:sz w:val="28"/>
        </w:rPr>
        <w:t>, скорость вращения 0,5 - 1,2 об/мин. Удельная производительность вращающихся печей составляет 500 – 900 кг/м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извести в сутки. Удельный расход топлива составляет 20 – 30 % от массы извести.</w:t>
      </w:r>
    </w:p>
    <w:bookmarkEnd w:id="943"/>
    <w:bookmarkStart w:name="z1267" w:id="944"/>
    <w:p>
      <w:pPr>
        <w:spacing w:after="0"/>
        <w:ind w:left="0"/>
        <w:jc w:val="both"/>
      </w:pPr>
      <w:r>
        <w:rPr>
          <w:rFonts w:ascii="Times New Roman"/>
          <w:b w:val="false"/>
          <w:i w:val="false"/>
          <w:color w:val="000000"/>
          <w:sz w:val="28"/>
        </w:rPr>
        <w:t>
      Во вращающиеся печи необходимо подавать фракции щебня известняка равномерного примерно одинакового размера. Разница в размере крупных и мелких кусков должна быть незначительной. Во вращающихся печах можно получить известь высокого качества, процесс можно полностью механизировать и автоматизировать. Однако в таких печах большой объем выхода горячих дымовых газов и обусловленный этим высокий расход топлива и тепла заставляют изыскивать пути экономии топлива, установки запечных теплообменных устройств.</w:t>
      </w:r>
    </w:p>
    <w:bookmarkEnd w:id="944"/>
    <w:bookmarkStart w:name="z1268" w:id="945"/>
    <w:p>
      <w:pPr>
        <w:spacing w:after="0"/>
        <w:ind w:left="0"/>
        <w:jc w:val="both"/>
      </w:pPr>
      <w:r>
        <w:rPr>
          <w:rFonts w:ascii="Times New Roman"/>
          <w:b w:val="false"/>
          <w:i w:val="false"/>
          <w:color w:val="000000"/>
          <w:sz w:val="28"/>
        </w:rPr>
        <w:t>
      Вращающаяся печь условно разделена на следующие зоны:</w:t>
      </w:r>
    </w:p>
    <w:bookmarkEnd w:id="945"/>
    <w:bookmarkStart w:name="z1269" w:id="946"/>
    <w:p>
      <w:pPr>
        <w:spacing w:after="0"/>
        <w:ind w:left="0"/>
        <w:jc w:val="both"/>
      </w:pPr>
      <w:r>
        <w:rPr>
          <w:rFonts w:ascii="Times New Roman"/>
          <w:b w:val="false"/>
          <w:i w:val="false"/>
          <w:color w:val="000000"/>
          <w:sz w:val="28"/>
        </w:rPr>
        <w:t>
       сушки, где известняк теряет воду и нагревается до 110 – 120 °С;</w:t>
      </w:r>
    </w:p>
    <w:bookmarkEnd w:id="946"/>
    <w:bookmarkStart w:name="z1270" w:id="947"/>
    <w:p>
      <w:pPr>
        <w:spacing w:after="0"/>
        <w:ind w:left="0"/>
        <w:jc w:val="both"/>
      </w:pPr>
      <w:r>
        <w:rPr>
          <w:rFonts w:ascii="Times New Roman"/>
          <w:b w:val="false"/>
          <w:i w:val="false"/>
          <w:color w:val="000000"/>
          <w:sz w:val="28"/>
        </w:rPr>
        <w:t xml:space="preserve">
       подогрева, где температура известняка повышается до 900 °С; </w:t>
      </w:r>
    </w:p>
    <w:bookmarkEnd w:id="947"/>
    <w:bookmarkStart w:name="z1271" w:id="948"/>
    <w:p>
      <w:pPr>
        <w:spacing w:after="0"/>
        <w:ind w:left="0"/>
        <w:jc w:val="both"/>
      </w:pPr>
      <w:r>
        <w:rPr>
          <w:rFonts w:ascii="Times New Roman"/>
          <w:b w:val="false"/>
          <w:i w:val="false"/>
          <w:color w:val="000000"/>
          <w:sz w:val="28"/>
        </w:rPr>
        <w:t>
      декарбонизации, где газы нагреты до 1250 – 1300 °С и известняк диссоциирует на СО</w:t>
      </w:r>
      <w:r>
        <w:rPr>
          <w:rFonts w:ascii="Times New Roman"/>
          <w:b w:val="false"/>
          <w:i w:val="false"/>
          <w:color w:val="000000"/>
          <w:vertAlign w:val="subscript"/>
        </w:rPr>
        <w:t>2 </w:t>
      </w:r>
      <w:r>
        <w:rPr>
          <w:rFonts w:ascii="Times New Roman"/>
          <w:b w:val="false"/>
          <w:i w:val="false"/>
          <w:color w:val="000000"/>
          <w:sz w:val="28"/>
        </w:rPr>
        <w:t>и СаО.</w:t>
      </w:r>
    </w:p>
    <w:bookmarkEnd w:id="948"/>
    <w:bookmarkStart w:name="z1272" w:id="949"/>
    <w:p>
      <w:pPr>
        <w:spacing w:after="0"/>
        <w:ind w:left="0"/>
        <w:jc w:val="both"/>
      </w:pPr>
      <w:r>
        <w:rPr>
          <w:rFonts w:ascii="Times New Roman"/>
          <w:b w:val="false"/>
          <w:i w:val="false"/>
          <w:color w:val="000000"/>
          <w:sz w:val="28"/>
        </w:rPr>
        <w:t>
      С целью понижения потерь тепла с отходящими газами в холодном конце вращающихся печей навешиваются цепные теплообменники: цепи нагреваются уносящимися из печи газами, которые, погружаясь в относительно холодный материал, передают это тепло известняку. Охлаждение извести происходит в холодильнике колосникового или рекуператорного типа.</w:t>
      </w:r>
    </w:p>
    <w:bookmarkEnd w:id="949"/>
    <w:bookmarkStart w:name="z1273" w:id="950"/>
    <w:p>
      <w:pPr>
        <w:spacing w:after="0"/>
        <w:ind w:left="0"/>
        <w:jc w:val="both"/>
      </w:pPr>
      <w:r>
        <w:rPr>
          <w:rFonts w:ascii="Times New Roman"/>
          <w:b w:val="false"/>
          <w:i w:val="false"/>
          <w:color w:val="000000"/>
          <w:sz w:val="28"/>
        </w:rPr>
        <w:t>
      Печь заполнена материалом приблизительно на 10 – 12 %. Материал при движении подвержен сегрегации: крупные куски находятся на поверхности и в слое, прилегающем к стенкам печи, а в центре группируются наиболее мелкие фракции. Поэтому крупные куски могут иметь пережог, а мелкие - недожог. Рекомендуется вести обжиг узких фракций в разных печах, например: 13 – 35 и 35 – 60 мм. Обжиг более мелких фракций вызывает образование колец. При движении во вращающихся печах поверхность кусков известняка и извести истирается значительнее, чем в шахтной печи. Известняки, хорошо обжигающиеся и не образующие пыли в шахтной печи, при обжиге во вращающейся могут превращаться в порошок. Это обстоятельство и высокие скорости газового потока увеличивают пылеунос из печи до 10 – 12 %.</w:t>
      </w:r>
    </w:p>
    <w:bookmarkEnd w:id="950"/>
    <w:bookmarkStart w:name="z1274" w:id="951"/>
    <w:p>
      <w:pPr>
        <w:spacing w:after="0"/>
        <w:ind w:left="0"/>
        <w:jc w:val="both"/>
      </w:pPr>
      <w:r>
        <w:rPr>
          <w:rFonts w:ascii="Times New Roman"/>
          <w:b w:val="false"/>
          <w:i w:val="false"/>
          <w:color w:val="000000"/>
          <w:sz w:val="28"/>
        </w:rPr>
        <w:t>
      Для обжига извести более экономичны печи с теплообменниками. Короткая печь с расположенным снаружи теплообенником приведена на рисунке 3.50. Разработаны самые различные конструкции внешних теплообенников известеобжигательных вращающихся печей.</w:t>
      </w:r>
    </w:p>
    <w:bookmarkEnd w:id="951"/>
    <w:bookmarkStart w:name="z1275" w:id="952"/>
    <w:p>
      <w:pPr>
        <w:spacing w:after="0"/>
        <w:ind w:left="0"/>
        <w:jc w:val="both"/>
      </w:pPr>
      <w:r>
        <w:rPr>
          <w:rFonts w:ascii="Times New Roman"/>
          <w:b w:val="false"/>
          <w:i w:val="false"/>
          <w:color w:val="000000"/>
          <w:sz w:val="28"/>
        </w:rPr>
        <w:t>
      Данный тип теплообменника установлен за печью размерами 4,6х53,6 м производительностью 750 т/сут. Удельный расход тепла составляет примерно 5000 кДж/кг. Рабочее пространство теплообменника "Полигон" разделено на 14 камер, в каждой имеется плунжерный толкатель, который сбрасывает подогретый известковый камень. В верхней части расположен бункер, который непрерывно наполняется материалом для питания подогревателя. Холодный внешний воздух не попадает внутрь. Температура дымовых газов из печи, поступающих в подогреватель, составляет 900 – 1000 </w:t>
      </w:r>
      <w:r>
        <w:rPr>
          <w:rFonts w:ascii="Times New Roman"/>
          <w:b w:val="false"/>
          <w:i w:val="false"/>
          <w:color w:val="000000"/>
          <w:vertAlign w:val="superscript"/>
        </w:rPr>
        <w:t>о</w:t>
      </w:r>
      <w:r>
        <w:rPr>
          <w:rFonts w:ascii="Times New Roman"/>
          <w:b w:val="false"/>
          <w:i w:val="false"/>
          <w:color w:val="000000"/>
          <w:sz w:val="28"/>
        </w:rPr>
        <w:t>С, а температура на выходе примерно 350 </w:t>
      </w:r>
      <w:r>
        <w:rPr>
          <w:rFonts w:ascii="Times New Roman"/>
          <w:b w:val="false"/>
          <w:i w:val="false"/>
          <w:color w:val="000000"/>
          <w:vertAlign w:val="superscript"/>
        </w:rPr>
        <w:t>о</w:t>
      </w:r>
      <w:r>
        <w:rPr>
          <w:rFonts w:ascii="Times New Roman"/>
          <w:b w:val="false"/>
          <w:i w:val="false"/>
          <w:color w:val="000000"/>
          <w:sz w:val="28"/>
        </w:rPr>
        <w:t>С.</w:t>
      </w:r>
    </w:p>
    <w:bookmarkEnd w:id="9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053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05300" cy="3771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76" w:id="953"/>
          <w:p>
            <w:pPr>
              <w:spacing w:after="20"/>
              <w:ind w:left="20"/>
              <w:jc w:val="both"/>
            </w:pPr>
            <w:r>
              <w:rPr>
                <w:rFonts w:ascii="Times New Roman"/>
                <w:b w:val="false"/>
                <w:i w:val="false"/>
                <w:color w:val="000000"/>
                <w:sz w:val="20"/>
              </w:rPr>
              <w:t>
1 - вращающаяся печь;</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2 - плунжерный толкатель;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гидросистема толкателя;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рабочее пространство теплообменника; 5 - винт; </w:t>
            </w:r>
          </w:p>
          <w:p>
            <w:pPr>
              <w:spacing w:after="20"/>
              <w:ind w:left="20"/>
              <w:jc w:val="both"/>
            </w:pPr>
            <w:r>
              <w:rPr>
                <w:rFonts w:ascii="Times New Roman"/>
                <w:b w:val="false"/>
                <w:i w:val="false"/>
                <w:color w:val="000000"/>
                <w:sz w:val="20"/>
              </w:rPr>
              <w:t>
</w:t>
            </w:r>
            <w:r>
              <w:rPr>
                <w:rFonts w:ascii="Times New Roman"/>
                <w:b w:val="false"/>
                <w:i w:val="false"/>
                <w:color w:val="000000"/>
                <w:sz w:val="20"/>
              </w:rPr>
              <w:t>6 - течка бункера; 7 - сырьевой бункер; 8 - подача сырья;</w:t>
            </w:r>
          </w:p>
          <w:p>
            <w:pPr>
              <w:spacing w:after="20"/>
              <w:ind w:left="20"/>
              <w:jc w:val="both"/>
            </w:pPr>
            <w:r>
              <w:rPr>
                <w:rFonts w:ascii="Times New Roman"/>
                <w:b w:val="false"/>
                <w:i w:val="false"/>
                <w:color w:val="000000"/>
                <w:sz w:val="20"/>
              </w:rPr>
              <w:t>
9 - заслонка; 10 - труба выхода газов; 11 - конус подачи газов</w:t>
            </w:r>
          </w:p>
        </w:tc>
      </w:tr>
    </w:tbl>
    <w:bookmarkStart w:name="z1281" w:id="95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Подогреватель известняка фирмы "Полигон" (Германия)</w:t>
      </w:r>
    </w:p>
    <w:bookmarkEnd w:id="954"/>
    <w:bookmarkStart w:name="z1282" w:id="955"/>
    <w:p>
      <w:pPr>
        <w:spacing w:after="0"/>
        <w:ind w:left="0"/>
        <w:jc w:val="both"/>
      </w:pPr>
      <w:r>
        <w:rPr>
          <w:rFonts w:ascii="Times New Roman"/>
          <w:b w:val="false"/>
          <w:i w:val="false"/>
          <w:color w:val="000000"/>
          <w:sz w:val="28"/>
        </w:rPr>
        <w:t>
      Материал подогревается до 800 </w:t>
      </w:r>
      <w:r>
        <w:rPr>
          <w:rFonts w:ascii="Times New Roman"/>
          <w:b w:val="false"/>
          <w:i w:val="false"/>
          <w:color w:val="000000"/>
          <w:vertAlign w:val="superscript"/>
        </w:rPr>
        <w:t>о</w:t>
      </w:r>
      <w:r>
        <w:rPr>
          <w:rFonts w:ascii="Times New Roman"/>
          <w:b w:val="false"/>
          <w:i w:val="false"/>
          <w:color w:val="000000"/>
          <w:sz w:val="28"/>
        </w:rPr>
        <w:t>С. Во вращающихся печах, не имеющих подогревателей, внутри печи как и в клинкерообжигательных печах устанавливают для улучшения теплообмена цепные завесы. Наиболее эффективны цепи из жаростойких сталей. Их рабочая температура составляет до 900 </w:t>
      </w:r>
      <w:r>
        <w:rPr>
          <w:rFonts w:ascii="Times New Roman"/>
          <w:b w:val="false"/>
          <w:i w:val="false"/>
          <w:color w:val="000000"/>
          <w:vertAlign w:val="superscript"/>
        </w:rPr>
        <w:t>о</w:t>
      </w:r>
      <w:r>
        <w:rPr>
          <w:rFonts w:ascii="Times New Roman"/>
          <w:b w:val="false"/>
          <w:i w:val="false"/>
          <w:color w:val="000000"/>
          <w:sz w:val="28"/>
        </w:rPr>
        <w:t>С. Для охлаждения горячей строительной извести устанавливают одно- и многобарабанные холодильники. Наряду с барабанными холодильниками необходимо устанавливать устройства для более полного использования тепла отходящих дымовых газов.</w:t>
      </w:r>
    </w:p>
    <w:bookmarkEnd w:id="955"/>
    <w:bookmarkStart w:name="z1283" w:id="956"/>
    <w:p>
      <w:pPr>
        <w:spacing w:after="0"/>
        <w:ind w:left="0"/>
        <w:jc w:val="both"/>
      </w:pPr>
      <w:r>
        <w:rPr>
          <w:rFonts w:ascii="Times New Roman"/>
          <w:b w:val="false"/>
          <w:i w:val="false"/>
          <w:color w:val="000000"/>
          <w:sz w:val="28"/>
        </w:rPr>
        <w:t>
      Вращающиеся печи установлены в АО "Арселлор Миттал Темиртау", АО "Западно-Казахстанская корпорация строительных материалов" г. Уральск – 1 печь размерами Ø2,5х75 м с годовой производительностью 45 000 тонн и суточной 136 тонн/сут извести 3 сорта.</w:t>
      </w:r>
    </w:p>
    <w:bookmarkEnd w:id="956"/>
    <w:bookmarkStart w:name="z1284" w:id="957"/>
    <w:p>
      <w:pPr>
        <w:spacing w:after="0"/>
        <w:ind w:left="0"/>
        <w:jc w:val="both"/>
      </w:pPr>
      <w:r>
        <w:rPr>
          <w:rFonts w:ascii="Times New Roman"/>
          <w:b w:val="false"/>
          <w:i w:val="false"/>
          <w:color w:val="000000"/>
          <w:sz w:val="28"/>
        </w:rPr>
        <w:t>
      Другой тип печей – карусельные печи в небольшом объеме используют в металлургической промышленности.</w:t>
      </w:r>
    </w:p>
    <w:bookmarkEnd w:id="957"/>
    <w:p>
      <w:pPr>
        <w:spacing w:after="0"/>
        <w:ind w:left="0"/>
        <w:jc w:val="both"/>
      </w:pPr>
      <w:r>
        <w:rPr>
          <w:rFonts w:ascii="Times New Roman"/>
          <w:b/>
          <w:i w:val="false"/>
          <w:color w:val="000000"/>
          <w:sz w:val="28"/>
        </w:rPr>
        <w:t>3.3. Данные о выбросах в атмосферу от цементных печей в Казахстане</w:t>
      </w:r>
    </w:p>
    <w:bookmarkStart w:name="z1286" w:id="958"/>
    <w:p>
      <w:pPr>
        <w:spacing w:after="0"/>
        <w:ind w:left="0"/>
        <w:jc w:val="both"/>
      </w:pPr>
      <w:r>
        <w:rPr>
          <w:rFonts w:ascii="Times New Roman"/>
          <w:b w:val="false"/>
          <w:i w:val="false"/>
          <w:color w:val="000000"/>
          <w:sz w:val="28"/>
        </w:rPr>
        <w:t>
      Процесс производства цемента сопровождается эмиссиями в окружающую среду различных веществ и физическими явлениями, оказывающими негативное воздействие на окружающую среду: пыль, вредные и токсичные газы, соединения металлов, органические вещества, а также шум, запах и т. п.</w:t>
      </w:r>
    </w:p>
    <w:bookmarkEnd w:id="958"/>
    <w:bookmarkStart w:name="z1287" w:id="959"/>
    <w:p>
      <w:pPr>
        <w:spacing w:after="0"/>
        <w:ind w:left="0"/>
        <w:jc w:val="both"/>
      </w:pPr>
      <w:r>
        <w:rPr>
          <w:rFonts w:ascii="Times New Roman"/>
          <w:b w:val="false"/>
          <w:i w:val="false"/>
          <w:color w:val="000000"/>
          <w:sz w:val="28"/>
        </w:rPr>
        <w:t>
      Наибольший объем загрязняющих веществ выбрасывается на стадии обжига. Использование полного перечня особенностей производства, выбросов вредных веществ или физических явлений для сравнения технологий с целью выбора наилучших из них, обеспечивающих максимальную защиту окружающей среды, необходимо, при этом за последние 30 лет цементная промышленность во всем мире успешно внедрила различные методы борьбы с выбросами большинства основных и менее значительных загрязняющих веществ, выбрасываемых печами. Измерения при осуществлении производственного экологического контроля производятся в отношении маркерных загрязняющих веществ, определяемых для контроля загрязнения окружающей среды в зависимости от применяемых технологических процессов.</w:t>
      </w:r>
    </w:p>
    <w:bookmarkEnd w:id="959"/>
    <w:bookmarkStart w:name="z1288" w:id="960"/>
    <w:p>
      <w:pPr>
        <w:spacing w:after="0"/>
        <w:ind w:left="0"/>
        <w:jc w:val="both"/>
      </w:pPr>
      <w:r>
        <w:rPr>
          <w:rFonts w:ascii="Times New Roman"/>
          <w:b w:val="false"/>
          <w:i w:val="false"/>
          <w:color w:val="000000"/>
          <w:sz w:val="28"/>
        </w:rPr>
        <w:t>
      Полученная в результате КТА информация об удельных показателях маркерных веществ является лишь частичной и не отображает полную картину по выбросам загрязняющих веществ в атмосферный воздух от печей цементного производства Казахстана, так как из 17 цементных заводов КТА проводился только на 10 предприятиях (3 завода мокрого способа производства, 6 заводов сухого способа и 1 по производству клинкера).</w:t>
      </w:r>
    </w:p>
    <w:bookmarkEnd w:id="960"/>
    <w:bookmarkStart w:name="z1289" w:id="961"/>
    <w:p>
      <w:pPr>
        <w:spacing w:after="0"/>
        <w:ind w:left="0"/>
        <w:jc w:val="both"/>
      </w:pPr>
      <w:r>
        <w:rPr>
          <w:rFonts w:ascii="Times New Roman"/>
          <w:b w:val="false"/>
          <w:i w:val="false"/>
          <w:color w:val="000000"/>
          <w:sz w:val="28"/>
        </w:rPr>
        <w:t>
      Данные по выбросам 10 рассматриваемых предприятий указаны на основании действующей системы нормирования и не сопоставимы с технологическими показателями НДТ в справочных материалах Российской федерации и ЕС.</w:t>
      </w:r>
    </w:p>
    <w:bookmarkEnd w:id="961"/>
    <w:bookmarkStart w:name="z1290" w:id="962"/>
    <w:p>
      <w:pPr>
        <w:spacing w:after="0"/>
        <w:ind w:left="0"/>
        <w:jc w:val="both"/>
      </w:pPr>
      <w:r>
        <w:rPr>
          <w:rFonts w:ascii="Times New Roman"/>
          <w:b w:val="false"/>
          <w:i w:val="false"/>
          <w:color w:val="000000"/>
          <w:sz w:val="28"/>
        </w:rPr>
        <w:t>
      Данные показатели отображают текущие выбросы по отдельным предприятиям, но не могут быть использованы для установления технологических показателей в целом для цементной промышленности.</w:t>
      </w:r>
    </w:p>
    <w:bookmarkEnd w:id="962"/>
    <w:bookmarkStart w:name="z1291" w:id="963"/>
    <w:p>
      <w:pPr>
        <w:spacing w:after="0"/>
        <w:ind w:left="0"/>
        <w:jc w:val="both"/>
      </w:pPr>
      <w:r>
        <w:rPr>
          <w:rFonts w:ascii="Times New Roman"/>
          <w:b w:val="false"/>
          <w:i w:val="false"/>
          <w:color w:val="000000"/>
          <w:sz w:val="28"/>
        </w:rPr>
        <w:t>
      Отсутствие обязательных требований по инструментальному измерению выбросов непосредственно на источниках, отсутствие стандартизированных методов измерения и определения эмиссий, например, NO</w:t>
      </w:r>
      <w:r>
        <w:rPr>
          <w:rFonts w:ascii="Times New Roman"/>
          <w:b w:val="false"/>
          <w:i w:val="false"/>
          <w:color w:val="000000"/>
          <w:vertAlign w:val="subscript"/>
        </w:rPr>
        <w:t>x</w:t>
      </w:r>
      <w:r>
        <w:rPr>
          <w:rFonts w:ascii="Times New Roman"/>
          <w:b w:val="false"/>
          <w:i w:val="false"/>
          <w:color w:val="000000"/>
          <w:sz w:val="28"/>
        </w:rPr>
        <w:t>, делают невозможным сравнение представленных предприятиями величин выбросов с технологическими показателями справочных материалов Российской федерации и ЕС.</w:t>
      </w:r>
    </w:p>
    <w:bookmarkEnd w:id="963"/>
    <w:bookmarkStart w:name="z1292" w:id="964"/>
    <w:p>
      <w:pPr>
        <w:spacing w:after="0"/>
        <w:ind w:left="0"/>
        <w:jc w:val="both"/>
      </w:pPr>
      <w:r>
        <w:rPr>
          <w:rFonts w:ascii="Times New Roman"/>
          <w:b w:val="false"/>
          <w:i w:val="false"/>
          <w:color w:val="000000"/>
          <w:sz w:val="28"/>
        </w:rPr>
        <w:t>
      В странах Евросоюза технологические показатели по маркерным веществам устанавливают на основании непрерывных инструментальных измерений по всем организованным источникам выбросов (АСМ). Только на основании данных измерений возможно получение реальной информации о величине выбросов по отдельным загрязнителям, а также заключения насколько эффективно то или иное внедренное техническое решение.</w:t>
      </w:r>
    </w:p>
    <w:bookmarkEnd w:id="964"/>
    <w:bookmarkStart w:name="z1293" w:id="965"/>
    <w:p>
      <w:pPr>
        <w:spacing w:after="0"/>
        <w:ind w:left="0"/>
        <w:jc w:val="both"/>
      </w:pPr>
      <w:r>
        <w:rPr>
          <w:rFonts w:ascii="Times New Roman"/>
          <w:b w:val="false"/>
          <w:i w:val="false"/>
          <w:color w:val="000000"/>
          <w:sz w:val="28"/>
        </w:rPr>
        <w:t>
      На рисунках ниже (рисунки 3.51 – 3.53) представлены показатели выбросов пыли,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от вращающихся печей по 10 цементным заводам Казахстана (из 17 имеющихся заводов). Эти загрязнители представляют собой основные вещества, периодически измеряемые в цементных печах.</w:t>
      </w:r>
    </w:p>
    <w:bookmarkEnd w:id="965"/>
    <w:bookmarkStart w:name="z1294" w:id="966"/>
    <w:p>
      <w:pPr>
        <w:spacing w:after="0"/>
        <w:ind w:left="0"/>
        <w:jc w:val="both"/>
      </w:pPr>
      <w:r>
        <w:rPr>
          <w:rFonts w:ascii="Times New Roman"/>
          <w:b w:val="false"/>
          <w:i w:val="false"/>
          <w:color w:val="000000"/>
          <w:sz w:val="28"/>
        </w:rPr>
        <w:t>
      На рисунке 3.51 представлены объемы выбросов пыли из вращающихся печей цементных предприятий мокрого и сухого способов производства.</w:t>
      </w:r>
    </w:p>
    <w:bookmarkEnd w:id="966"/>
    <w:bookmarkStart w:name="z1295" w:id="967"/>
    <w:p>
      <w:pPr>
        <w:spacing w:after="0"/>
        <w:ind w:left="0"/>
        <w:jc w:val="both"/>
      </w:pPr>
      <w:r>
        <w:rPr>
          <w:rFonts w:ascii="Times New Roman"/>
          <w:b w:val="false"/>
          <w:i w:val="false"/>
          <w:color w:val="000000"/>
          <w:sz w:val="28"/>
        </w:rPr>
        <w:t>
      Информация по выбросам пыли на выбранных цементных заводах носит противоречивый характер, диапазон значений максимума и минимума свидетельствует о возможных нарушениях в эксплуатации очистного оборудования.</w:t>
      </w:r>
    </w:p>
    <w:bookmarkEnd w:id="967"/>
    <w:bookmarkStart w:name="z1296" w:id="968"/>
    <w:p>
      <w:pPr>
        <w:spacing w:after="0"/>
        <w:ind w:left="0"/>
        <w:jc w:val="both"/>
      </w:pPr>
      <w:r>
        <w:rPr>
          <w:rFonts w:ascii="Times New Roman"/>
          <w:b w:val="false"/>
          <w:i w:val="false"/>
          <w:color w:val="000000"/>
          <w:sz w:val="28"/>
        </w:rPr>
        <w:t>
      Максимальные выбросы пыли из цементных печей наблюдаются на старых цементных заводах, оснащенных электрофильтрами вертикального типа и работающих длительное время без модернизации и необходимого технического обслуживания.</w:t>
      </w:r>
    </w:p>
    <w:bookmarkEnd w:id="968"/>
    <w:bookmarkStart w:name="z1297" w:id="969"/>
    <w:p>
      <w:pPr>
        <w:spacing w:after="0"/>
        <w:ind w:left="0"/>
        <w:jc w:val="both"/>
      </w:pPr>
      <w:r>
        <w:rPr>
          <w:rFonts w:ascii="Times New Roman"/>
          <w:b w:val="false"/>
          <w:i w:val="false"/>
          <w:color w:val="000000"/>
          <w:sz w:val="28"/>
        </w:rPr>
        <w:t>
      Для снижения выбросов пыли на цементных заводах используются различные устройства: пылеосадительные камеры, циклоны (одиночные или групповые), скрубберы (мокрые циклоны), рукавные фильтры и электрофильтры.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880100" cy="308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70"/>
          <w:p>
            <w:pPr>
              <w:spacing w:after="20"/>
              <w:ind w:left="20"/>
              <w:jc w:val="both"/>
            </w:pPr>
          </w:p>
          <w:bookmarkEnd w:id="970"/>
          <w:p>
            <w:pPr>
              <w:spacing w:after="20"/>
              <w:ind w:left="20"/>
              <w:jc w:val="both"/>
            </w:pPr>
            <w:r>
              <w:drawing>
                <wp:inline distT="0" distB="0" distL="0" distR="0">
                  <wp:extent cx="58039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803900" cy="2870200"/>
                          </a:xfrm>
                          <a:prstGeom prst="rect">
                            <a:avLst/>
                          </a:prstGeom>
                        </pic:spPr>
                      </pic:pic>
                    </a:graphicData>
                  </a:graphic>
                </wp:inline>
              </w:drawing>
            </w:r>
          </w:p>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51</w:t>
            </w:r>
            <w:r>
              <w:rPr>
                <w:rFonts w:ascii="Times New Roman"/>
                <w:b w:val="false"/>
                <w:i w:val="false"/>
                <w:color w:val="000000"/>
                <w:sz w:val="20"/>
              </w:rPr>
              <w:t>. Выбросы пыли на цементных заводах РК: предприятия мокрого (а) и сухого (б) способов производства</w:t>
            </w:r>
          </w:p>
          <w:p>
            <w:pPr>
              <w:spacing w:after="20"/>
              <w:ind w:left="20"/>
              <w:jc w:val="both"/>
            </w:pPr>
          </w:p>
        </w:tc>
      </w:tr>
    </w:tbl>
    <w:bookmarkStart w:name="z1299" w:id="971"/>
    <w:p>
      <w:pPr>
        <w:spacing w:after="0"/>
        <w:ind w:left="0"/>
        <w:jc w:val="both"/>
      </w:pPr>
      <w:r>
        <w:rPr>
          <w:rFonts w:ascii="Times New Roman"/>
          <w:b w:val="false"/>
          <w:i w:val="false"/>
          <w:color w:val="000000"/>
          <w:sz w:val="28"/>
        </w:rPr>
        <w:t>
      Пылеосадительные устройства различаются по эффективности своего действия. Минимальной эффективностью (способностью улавливать пыль) обладают пылеосадительные камеры и одиночные циклоны, максимальной - рукавные фильтры и электрофильтры.</w:t>
      </w:r>
    </w:p>
    <w:bookmarkEnd w:id="971"/>
    <w:bookmarkStart w:name="z1300" w:id="972"/>
    <w:p>
      <w:pPr>
        <w:spacing w:after="0"/>
        <w:ind w:left="0"/>
        <w:jc w:val="both"/>
      </w:pPr>
      <w:r>
        <w:rPr>
          <w:rFonts w:ascii="Times New Roman"/>
          <w:b w:val="false"/>
          <w:i w:val="false"/>
          <w:color w:val="000000"/>
          <w:sz w:val="28"/>
        </w:rPr>
        <w:t>
      Для современных цементных заводов сухого способа производства при правильно подобранной системе обеспыливания и своевременном проведении ее технического обслуживания выбросы пыли из цементных печей обычно не превышают 50 мг/Нм</w:t>
      </w:r>
      <w:r>
        <w:rPr>
          <w:rFonts w:ascii="Times New Roman"/>
          <w:b w:val="false"/>
          <w:i w:val="false"/>
          <w:color w:val="000000"/>
          <w:vertAlign w:val="superscript"/>
        </w:rPr>
        <w:t>3</w:t>
      </w:r>
      <w:r>
        <w:rPr>
          <w:rFonts w:ascii="Times New Roman"/>
          <w:b w:val="false"/>
          <w:i w:val="false"/>
          <w:color w:val="000000"/>
          <w:sz w:val="28"/>
        </w:rPr>
        <w:t>.</w:t>
      </w:r>
    </w:p>
    <w:bookmarkEnd w:id="972"/>
    <w:bookmarkStart w:name="z1301" w:id="973"/>
    <w:p>
      <w:pPr>
        <w:spacing w:after="0"/>
        <w:ind w:left="0"/>
        <w:jc w:val="both"/>
      </w:pPr>
      <w:r>
        <w:rPr>
          <w:rFonts w:ascii="Times New Roman"/>
          <w:b w:val="false"/>
          <w:i w:val="false"/>
          <w:color w:val="000000"/>
          <w:sz w:val="28"/>
        </w:rPr>
        <w:t>
      В ЕС большая часть выбросов пыли находится в пределах 0,27 и менее 30 мг/Нм</w:t>
      </w:r>
      <w:r>
        <w:rPr>
          <w:rFonts w:ascii="Times New Roman"/>
          <w:b w:val="false"/>
          <w:i w:val="false"/>
          <w:color w:val="000000"/>
          <w:vertAlign w:val="superscript"/>
        </w:rPr>
        <w:t>3</w:t>
      </w:r>
      <w:r>
        <w:rPr>
          <w:rFonts w:ascii="Times New Roman"/>
          <w:b w:val="false"/>
          <w:i w:val="false"/>
          <w:color w:val="000000"/>
          <w:sz w:val="28"/>
        </w:rPr>
        <w:t>. Значения концентрации при постоянных измерениях показаны как среднегодовые величины из 24 -часовых измерений. Измеренные величины относятся к 1 м</w:t>
      </w:r>
      <w:r>
        <w:rPr>
          <w:rFonts w:ascii="Times New Roman"/>
          <w:b w:val="false"/>
          <w:i w:val="false"/>
          <w:color w:val="000000"/>
          <w:vertAlign w:val="superscript"/>
        </w:rPr>
        <w:t>3 </w:t>
      </w:r>
      <w:r>
        <w:rPr>
          <w:rFonts w:ascii="Times New Roman"/>
          <w:b w:val="false"/>
          <w:i w:val="false"/>
          <w:color w:val="000000"/>
          <w:sz w:val="28"/>
        </w:rPr>
        <w:t>сухого газа в стандартных условиях.</w:t>
      </w:r>
    </w:p>
    <w:bookmarkEnd w:id="973"/>
    <w:bookmarkStart w:name="z1302" w:id="974"/>
    <w:p>
      <w:pPr>
        <w:spacing w:after="0"/>
        <w:ind w:left="0"/>
        <w:jc w:val="both"/>
      </w:pPr>
      <w:r>
        <w:rPr>
          <w:rFonts w:ascii="Times New Roman"/>
          <w:b w:val="false"/>
          <w:i w:val="false"/>
          <w:color w:val="000000"/>
          <w:sz w:val="28"/>
        </w:rPr>
        <w:t>
      Правильный подбор оборудования для обеспыливания газов и обеспечение оптимальных режимов его работы позволяют снизить выбросы пыли при производстве цемента до приемлемых уровней.</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64100" cy="273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75"/>
          <w:p>
            <w:pPr>
              <w:spacing w:after="20"/>
              <w:ind w:left="20"/>
              <w:jc w:val="both"/>
            </w:pPr>
          </w:p>
          <w:bookmarkEnd w:id="975"/>
          <w:p>
            <w:pPr>
              <w:spacing w:after="20"/>
              <w:ind w:left="20"/>
              <w:jc w:val="both"/>
            </w:pPr>
            <w:r>
              <w:drawing>
                <wp:inline distT="0" distB="0" distL="0" distR="0">
                  <wp:extent cx="4864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64100" cy="2832100"/>
                          </a:xfrm>
                          <a:prstGeom prst="rect">
                            <a:avLst/>
                          </a:prstGeom>
                        </pic:spPr>
                      </pic:pic>
                    </a:graphicData>
                  </a:graphic>
                </wp:inline>
              </w:drawing>
            </w:r>
          </w:p>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52</w:t>
            </w:r>
            <w:r>
              <w:rPr>
                <w:rFonts w:ascii="Times New Roman"/>
                <w:b w:val="false"/>
                <w:i w:val="false"/>
                <w:color w:val="000000"/>
                <w:sz w:val="20"/>
              </w:rPr>
              <w:t>. Выбросы оксидов азота NOx на цементных заводах РК: предприятия мокрого (а) и сухого (б) способов производства</w:t>
            </w:r>
          </w:p>
          <w:p>
            <w:pPr>
              <w:spacing w:after="20"/>
              <w:ind w:left="20"/>
              <w:jc w:val="both"/>
            </w:pPr>
          </w:p>
        </w:tc>
      </w:tr>
    </w:tbl>
    <w:bookmarkStart w:name="z1304" w:id="976"/>
    <w:p>
      <w:pPr>
        <w:spacing w:after="0"/>
        <w:ind w:left="0"/>
        <w:jc w:val="both"/>
      </w:pPr>
      <w:r>
        <w:rPr>
          <w:rFonts w:ascii="Times New Roman"/>
          <w:b w:val="false"/>
          <w:i w:val="false"/>
          <w:color w:val="000000"/>
          <w:sz w:val="28"/>
        </w:rPr>
        <w:t>
      Оксиды азота представляют собой одно из загрязняющих веществ, выбрасываемых в атмосферу в процессе обжига клинкера во вращающихся печах. Они состоят из смеси монооксида NО и диоксида азота NO</w:t>
      </w:r>
      <w:r>
        <w:rPr>
          <w:rFonts w:ascii="Times New Roman"/>
          <w:b w:val="false"/>
          <w:i w:val="false"/>
          <w:color w:val="000000"/>
          <w:vertAlign w:val="subscript"/>
        </w:rPr>
        <w:t>2</w:t>
      </w:r>
      <w:r>
        <w:rPr>
          <w:rFonts w:ascii="Times New Roman"/>
          <w:b w:val="false"/>
          <w:i w:val="false"/>
          <w:color w:val="000000"/>
          <w:sz w:val="28"/>
        </w:rPr>
        <w:t>.</w:t>
      </w:r>
    </w:p>
    <w:bookmarkEnd w:id="976"/>
    <w:bookmarkStart w:name="z1305" w:id="977"/>
    <w:p>
      <w:pPr>
        <w:spacing w:after="0"/>
        <w:ind w:left="0"/>
        <w:jc w:val="both"/>
      </w:pPr>
      <w:r>
        <w:rPr>
          <w:rFonts w:ascii="Times New Roman"/>
          <w:b w:val="false"/>
          <w:i w:val="false"/>
          <w:color w:val="000000"/>
          <w:sz w:val="28"/>
        </w:rPr>
        <w:t>
      Сравнение с показателями ЕС и РФ (NO</w:t>
      </w:r>
      <w:r>
        <w:rPr>
          <w:rFonts w:ascii="Times New Roman"/>
          <w:b w:val="false"/>
          <w:i w:val="false"/>
          <w:color w:val="000000"/>
          <w:vertAlign w:val="subscript"/>
        </w:rPr>
        <w:t xml:space="preserve">x </w:t>
      </w:r>
      <w:r>
        <w:rPr>
          <w:rFonts w:ascii="Times New Roman"/>
          <w:b w:val="false"/>
          <w:i w:val="false"/>
          <w:color w:val="000000"/>
          <w:sz w:val="28"/>
        </w:rPr>
        <w:t>500 – 1000 мг/Нм</w:t>
      </w:r>
      <w:r>
        <w:rPr>
          <w:rFonts w:ascii="Times New Roman"/>
          <w:b w:val="false"/>
          <w:i w:val="false"/>
          <w:color w:val="000000"/>
          <w:vertAlign w:val="superscript"/>
        </w:rPr>
        <w:t>3</w:t>
      </w:r>
      <w:r>
        <w:rPr>
          <w:rFonts w:ascii="Times New Roman"/>
          <w:b w:val="false"/>
          <w:i w:val="false"/>
          <w:color w:val="000000"/>
          <w:sz w:val="28"/>
        </w:rPr>
        <w:t>) не представляется возможным, так как в РК на сегодняшний день нормируются выбросы азота (II) оксид и азота (IV) диоксид (рисунок 3.52).</w:t>
      </w:r>
    </w:p>
    <w:bookmarkEnd w:id="977"/>
    <w:bookmarkStart w:name="z1306" w:id="978"/>
    <w:p>
      <w:pPr>
        <w:spacing w:after="0"/>
        <w:ind w:left="0"/>
        <w:jc w:val="both"/>
      </w:pPr>
      <w:r>
        <w:rPr>
          <w:rFonts w:ascii="Times New Roman"/>
          <w:b w:val="false"/>
          <w:i w:val="false"/>
          <w:color w:val="000000"/>
          <w:sz w:val="28"/>
        </w:rPr>
        <w:t>
      В ЕС нормирование выбросов оксидов азота осуществляется на основании данных постоянного измерения, нормируется сумма оксидов, выраженная в NO</w:t>
      </w:r>
      <w:r>
        <w:rPr>
          <w:rFonts w:ascii="Times New Roman"/>
          <w:b w:val="false"/>
          <w:i w:val="false"/>
          <w:color w:val="000000"/>
          <w:vertAlign w:val="subscript"/>
        </w:rPr>
        <w:t xml:space="preserve">x. </w:t>
      </w:r>
      <w:r>
        <w:rPr>
          <w:rFonts w:ascii="Times New Roman"/>
          <w:b w:val="false"/>
          <w:i w:val="false"/>
          <w:color w:val="000000"/>
          <w:sz w:val="28"/>
        </w:rPr>
        <w:t>Среднегодовое выделение NO</w:t>
      </w:r>
      <w:r>
        <w:rPr>
          <w:rFonts w:ascii="Times New Roman"/>
          <w:b w:val="false"/>
          <w:i w:val="false"/>
          <w:color w:val="000000"/>
          <w:vertAlign w:val="subscript"/>
        </w:rPr>
        <w:t>x</w:t>
      </w:r>
      <w:r>
        <w:rPr>
          <w:rFonts w:ascii="Times New Roman"/>
          <w:b w:val="false"/>
          <w:i w:val="false"/>
          <w:color w:val="000000"/>
          <w:sz w:val="28"/>
        </w:rPr>
        <w:t xml:space="preserve"> из Европейских цементных печей составляет около 785 мг/Нм</w:t>
      </w:r>
      <w:r>
        <w:rPr>
          <w:rFonts w:ascii="Times New Roman"/>
          <w:b w:val="false"/>
          <w:i w:val="false"/>
          <w:color w:val="000000"/>
          <w:vertAlign w:val="superscript"/>
        </w:rPr>
        <w:t>3 </w:t>
      </w:r>
      <w:r>
        <w:rPr>
          <w:rFonts w:ascii="Times New Roman"/>
          <w:b w:val="false"/>
          <w:i w:val="false"/>
          <w:color w:val="000000"/>
          <w:sz w:val="28"/>
        </w:rPr>
        <w:t>(в пересчете на NO</w:t>
      </w:r>
      <w:r>
        <w:rPr>
          <w:rFonts w:ascii="Times New Roman"/>
          <w:b w:val="false"/>
          <w:i w:val="false"/>
          <w:color w:val="000000"/>
          <w:vertAlign w:val="subscript"/>
        </w:rPr>
        <w:t>2</w:t>
      </w:r>
      <w:r>
        <w:rPr>
          <w:rFonts w:ascii="Times New Roman"/>
          <w:b w:val="false"/>
          <w:i w:val="false"/>
          <w:color w:val="000000"/>
          <w:sz w:val="28"/>
        </w:rPr>
        <w:t>) с минимумом в 145 мг/Нм</w:t>
      </w:r>
      <w:r>
        <w:rPr>
          <w:rFonts w:ascii="Times New Roman"/>
          <w:b w:val="false"/>
          <w:i w:val="false"/>
          <w:color w:val="000000"/>
          <w:vertAlign w:val="superscript"/>
        </w:rPr>
        <w:t>3 </w:t>
      </w:r>
      <w:r>
        <w:rPr>
          <w:rFonts w:ascii="Times New Roman"/>
          <w:b w:val="false"/>
          <w:i w:val="false"/>
          <w:color w:val="000000"/>
          <w:sz w:val="28"/>
        </w:rPr>
        <w:t>и максимумом 2940 мг/Нм</w:t>
      </w:r>
      <w:r>
        <w:rPr>
          <w:rFonts w:ascii="Times New Roman"/>
          <w:b w:val="false"/>
          <w:i w:val="false"/>
          <w:color w:val="000000"/>
          <w:vertAlign w:val="superscript"/>
        </w:rPr>
        <w:t>3</w:t>
      </w:r>
      <w:r>
        <w:rPr>
          <w:rFonts w:ascii="Times New Roman"/>
          <w:b w:val="false"/>
          <w:i w:val="false"/>
          <w:color w:val="000000"/>
          <w:sz w:val="28"/>
        </w:rPr>
        <w:t>. Непрерывные измерения концентрации в течение 24 час представлены как среднегодовые показатели. Измеренная величина относится к сухому воздуху в стандартных условиях.</w:t>
      </w:r>
    </w:p>
    <w:bookmarkEnd w:id="978"/>
    <w:bookmarkStart w:name="z1307" w:id="979"/>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2 </w:t>
      </w:r>
      <w:r>
        <w:rPr>
          <w:rFonts w:ascii="Times New Roman"/>
          <w:b w:val="false"/>
          <w:i w:val="false"/>
          <w:color w:val="000000"/>
          <w:sz w:val="28"/>
        </w:rPr>
        <w:t>могут значительно увеличиваться при отклонениях от нормальных режимов работы печи и наличии в сырьевых материалах органической серы или серы в виде пирита или марказита (лучистого колчедана). При обжиге сырьевых материалов, в которых сера присутствует в виде сульфатов (сульфитов), выбросы SO</w:t>
      </w:r>
      <w:r>
        <w:rPr>
          <w:rFonts w:ascii="Times New Roman"/>
          <w:b w:val="false"/>
          <w:i w:val="false"/>
          <w:color w:val="000000"/>
          <w:vertAlign w:val="subscript"/>
        </w:rPr>
        <w:t>2 </w:t>
      </w:r>
      <w:r>
        <w:rPr>
          <w:rFonts w:ascii="Times New Roman"/>
          <w:b w:val="false"/>
          <w:i w:val="false"/>
          <w:color w:val="000000"/>
          <w:sz w:val="28"/>
        </w:rPr>
        <w:t>из печи обычно не превышают 10 мг/Нм</w:t>
      </w:r>
      <w:r>
        <w:rPr>
          <w:rFonts w:ascii="Times New Roman"/>
          <w:b w:val="false"/>
          <w:i w:val="false"/>
          <w:color w:val="000000"/>
          <w:vertAlign w:val="superscript"/>
        </w:rPr>
        <w:t>3</w:t>
      </w:r>
      <w:r>
        <w:rPr>
          <w:rFonts w:ascii="Times New Roman"/>
          <w:b w:val="false"/>
          <w:i w:val="false"/>
          <w:color w:val="000000"/>
          <w:sz w:val="28"/>
        </w:rPr>
        <w:t>.</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295900" cy="295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80"/>
          <w:p>
            <w:pPr>
              <w:spacing w:after="20"/>
              <w:ind w:left="20"/>
              <w:jc w:val="both"/>
            </w:pPr>
          </w:p>
          <w:bookmarkEnd w:id="980"/>
          <w:p>
            <w:pPr>
              <w:spacing w:after="20"/>
              <w:ind w:left="20"/>
              <w:jc w:val="both"/>
            </w:pPr>
            <w:r>
              <w:drawing>
                <wp:inline distT="0" distB="0" distL="0" distR="0">
                  <wp:extent cx="5334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0" cy="2514600"/>
                          </a:xfrm>
                          <a:prstGeom prst="rect">
                            <a:avLst/>
                          </a:prstGeom>
                        </pic:spPr>
                      </pic:pic>
                    </a:graphicData>
                  </a:graphic>
                </wp:inline>
              </w:drawing>
            </w:r>
          </w:p>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53</w:t>
            </w:r>
            <w:r>
              <w:rPr>
                <w:rFonts w:ascii="Times New Roman"/>
                <w:b w:val="false"/>
                <w:i w:val="false"/>
                <w:color w:val="000000"/>
                <w:sz w:val="20"/>
              </w:rPr>
              <w:t>. Выбросы оксида серы SO</w:t>
            </w:r>
            <w:r>
              <w:rPr>
                <w:rFonts w:ascii="Times New Roman"/>
                <w:b w:val="false"/>
                <w:i w:val="false"/>
                <w:color w:val="000000"/>
                <w:vertAlign w:val="subscript"/>
              </w:rPr>
              <w:t>2</w:t>
            </w:r>
            <w:r>
              <w:rPr>
                <w:rFonts w:ascii="Times New Roman"/>
                <w:b w:val="false"/>
                <w:i w:val="false"/>
                <w:color w:val="000000"/>
                <w:sz w:val="20"/>
              </w:rPr>
              <w:t xml:space="preserve"> на цементных заводах РК: предприятия мокрого (а) и сухого (б) способов производства</w:t>
            </w:r>
          </w:p>
          <w:p>
            <w:pPr>
              <w:spacing w:after="20"/>
              <w:ind w:left="20"/>
              <w:jc w:val="both"/>
            </w:pPr>
          </w:p>
        </w:tc>
      </w:tr>
    </w:tbl>
    <w:bookmarkStart w:name="z1309" w:id="981"/>
    <w:p>
      <w:pPr>
        <w:spacing w:after="0"/>
        <w:ind w:left="0"/>
        <w:jc w:val="both"/>
      </w:pPr>
      <w:r>
        <w:rPr>
          <w:rFonts w:ascii="Times New Roman"/>
          <w:b w:val="false"/>
          <w:i w:val="false"/>
          <w:color w:val="000000"/>
          <w:sz w:val="28"/>
        </w:rPr>
        <w:t>
      В длинных печах мокрого способа производства взаимодействие SO</w:t>
      </w:r>
      <w:r>
        <w:rPr>
          <w:rFonts w:ascii="Times New Roman"/>
          <w:b w:val="false"/>
          <w:i w:val="false"/>
          <w:color w:val="000000"/>
          <w:vertAlign w:val="subscript"/>
        </w:rPr>
        <w:t>2 </w:t>
      </w:r>
      <w:r>
        <w:rPr>
          <w:rFonts w:ascii="Times New Roman"/>
          <w:b w:val="false"/>
          <w:i w:val="false"/>
          <w:color w:val="000000"/>
          <w:sz w:val="28"/>
        </w:rPr>
        <w:t>со щелочными материалами слабое, поэтому сера из топлива и особенно топливных отходов может привести к некоторому увеличению выбросов SO</w:t>
      </w:r>
      <w:r>
        <w:rPr>
          <w:rFonts w:ascii="Times New Roman"/>
          <w:b w:val="false"/>
          <w:i w:val="false"/>
          <w:color w:val="000000"/>
          <w:vertAlign w:val="subscript"/>
        </w:rPr>
        <w:t>2</w:t>
      </w:r>
      <w:r>
        <w:rPr>
          <w:rFonts w:ascii="Times New Roman"/>
          <w:b w:val="false"/>
          <w:i w:val="false"/>
          <w:color w:val="000000"/>
          <w:sz w:val="28"/>
        </w:rPr>
        <w:t xml:space="preserve">. </w:t>
      </w:r>
    </w:p>
    <w:bookmarkEnd w:id="981"/>
    <w:bookmarkStart w:name="z1310" w:id="982"/>
    <w:p>
      <w:pPr>
        <w:spacing w:after="0"/>
        <w:ind w:left="0"/>
        <w:jc w:val="both"/>
      </w:pPr>
      <w:r>
        <w:rPr>
          <w:rFonts w:ascii="Times New Roman"/>
          <w:b w:val="false"/>
          <w:i w:val="false"/>
          <w:color w:val="000000"/>
          <w:sz w:val="28"/>
        </w:rPr>
        <w:t>
      Приведенные данные по выбросам оксида серы SO</w:t>
      </w:r>
      <w:r>
        <w:rPr>
          <w:rFonts w:ascii="Times New Roman"/>
          <w:b w:val="false"/>
          <w:i w:val="false"/>
          <w:color w:val="000000"/>
          <w:vertAlign w:val="subscript"/>
        </w:rPr>
        <w:t>2 </w:t>
      </w:r>
      <w:r>
        <w:rPr>
          <w:rFonts w:ascii="Times New Roman"/>
          <w:b w:val="false"/>
          <w:i w:val="false"/>
          <w:color w:val="000000"/>
          <w:sz w:val="28"/>
        </w:rPr>
        <w:t>на цементных заводах РК показывают, что для большинства предприятий выбросы не превышают 400 мг/м</w:t>
      </w:r>
      <w:r>
        <w:rPr>
          <w:rFonts w:ascii="Times New Roman"/>
          <w:b w:val="false"/>
          <w:i w:val="false"/>
          <w:color w:val="000000"/>
          <w:vertAlign w:val="superscript"/>
        </w:rPr>
        <w:t>3</w:t>
      </w:r>
      <w:r>
        <w:rPr>
          <w:rFonts w:ascii="Times New Roman"/>
          <w:b w:val="false"/>
          <w:i w:val="false"/>
          <w:color w:val="000000"/>
          <w:sz w:val="28"/>
        </w:rPr>
        <w:t>(см. рисунок 3.53).</w:t>
      </w:r>
    </w:p>
    <w:bookmarkEnd w:id="982"/>
    <w:bookmarkStart w:name="z1311" w:id="983"/>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983"/>
    <w:bookmarkStart w:name="z1312" w:id="984"/>
    <w:p>
      <w:pPr>
        <w:spacing w:after="0"/>
        <w:ind w:left="0"/>
        <w:jc w:val="both"/>
      </w:pPr>
      <w:r>
        <w:rPr>
          <w:rFonts w:ascii="Times New Roman"/>
          <w:b w:val="false"/>
          <w:i w:val="false"/>
          <w:color w:val="000000"/>
          <w:sz w:val="28"/>
        </w:rPr>
        <w:t>
      Производство цемента и извести может осуществляться различными способами, различающимися потреблением тепла (топлива), энергии и природных материальных ресурсов. Сам процесс производства сопровождается эмиссиями в окружающую среду различных веществ и факторов, оказывающих негативное воздействие на окружающую среду: пыли, вредных и токсичных газов, соединений металлов, органических веществ, шума, запаха и т.п.</w:t>
      </w:r>
    </w:p>
    <w:bookmarkEnd w:id="984"/>
    <w:bookmarkStart w:name="z1313" w:id="985"/>
    <w:p>
      <w:pPr>
        <w:spacing w:after="0"/>
        <w:ind w:left="0"/>
        <w:jc w:val="both"/>
      </w:pPr>
      <w:r>
        <w:rPr>
          <w:rFonts w:ascii="Times New Roman"/>
          <w:b w:val="false"/>
          <w:i w:val="false"/>
          <w:color w:val="000000"/>
          <w:sz w:val="28"/>
        </w:rPr>
        <w:t xml:space="preserve">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985"/>
    <w:bookmarkStart w:name="z1314" w:id="986"/>
    <w:p>
      <w:pPr>
        <w:spacing w:after="0"/>
        <w:ind w:left="0"/>
        <w:jc w:val="both"/>
      </w:pPr>
      <w:r>
        <w:rPr>
          <w:rFonts w:ascii="Times New Roman"/>
          <w:b w:val="false"/>
          <w:i w:val="false"/>
          <w:color w:val="000000"/>
          <w:sz w:val="28"/>
        </w:rPr>
        <w:t xml:space="preserve">
      В него включены системы управления, методы, интегрированные в процесс, и меры по завершению производственного процесса. При этом следует учитывать тот факт, что при поиске оптимальных результатов между этими тремя методами существует определенное дублирование. Рассматриваются процедуры профилактики, контроля, минимизации и повторного использования, а также повторного использования материалов и энергии. </w:t>
      </w:r>
    </w:p>
    <w:bookmarkEnd w:id="986"/>
    <w:bookmarkStart w:name="z1315" w:id="987"/>
    <w:p>
      <w:pPr>
        <w:spacing w:after="0"/>
        <w:ind w:left="0"/>
        <w:jc w:val="both"/>
      </w:pPr>
      <w:r>
        <w:rPr>
          <w:rFonts w:ascii="Times New Roman"/>
          <w:b w:val="false"/>
          <w:i w:val="false"/>
          <w:color w:val="000000"/>
          <w:sz w:val="28"/>
        </w:rPr>
        <w:t>
      Под общими НДТ следует понимать методы, а также связанные с ними уровни выбросов и потребления ресурсов,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987"/>
    <w:p>
      <w:pPr>
        <w:spacing w:after="0"/>
        <w:ind w:left="0"/>
        <w:jc w:val="both"/>
      </w:pPr>
      <w:r>
        <w:rPr>
          <w:rFonts w:ascii="Times New Roman"/>
          <w:b/>
          <w:i w:val="false"/>
          <w:color w:val="000000"/>
          <w:sz w:val="28"/>
        </w:rPr>
        <w:t>4.1. Техники для предотвращения выбросов в атмосферный воздух</w:t>
      </w:r>
    </w:p>
    <w:p>
      <w:pPr>
        <w:spacing w:after="0"/>
        <w:ind w:left="0"/>
        <w:jc w:val="both"/>
      </w:pPr>
      <w:r>
        <w:rPr>
          <w:rFonts w:ascii="Times New Roman"/>
          <w:b/>
          <w:i w:val="false"/>
          <w:color w:val="000000"/>
          <w:sz w:val="28"/>
        </w:rPr>
        <w:t xml:space="preserve">4.1.1. Введение </w:t>
      </w:r>
    </w:p>
    <w:bookmarkStart w:name="z1318" w:id="988"/>
    <w:p>
      <w:pPr>
        <w:spacing w:after="0"/>
        <w:ind w:left="0"/>
        <w:jc w:val="both"/>
      </w:pPr>
      <w:r>
        <w:rPr>
          <w:rFonts w:ascii="Times New Roman"/>
          <w:b w:val="false"/>
          <w:i w:val="false"/>
          <w:color w:val="000000"/>
          <w:sz w:val="28"/>
        </w:rPr>
        <w:t>
      Основными выбросами в производствах цемента и извести являются выбросы в воздух из печной системы. Это происходит вследствие физико-химических реакций, происходящих с сырьевыми материалами, а также при горении топлива. Главными составляющими отходящих газов цементной печи являются оксиды азота из воздуха, участвующего в горении топлива (тепловые NOx), и топливные соединения, содержащие азот, СО</w:t>
      </w:r>
      <w:r>
        <w:rPr>
          <w:rFonts w:ascii="Times New Roman"/>
          <w:b w:val="false"/>
          <w:i w:val="false"/>
          <w:color w:val="000000"/>
          <w:vertAlign w:val="subscript"/>
        </w:rPr>
        <w:t>2</w:t>
      </w:r>
      <w:r>
        <w:rPr>
          <w:rFonts w:ascii="Times New Roman"/>
          <w:b w:val="false"/>
          <w:i w:val="false"/>
          <w:color w:val="000000"/>
          <w:sz w:val="28"/>
        </w:rPr>
        <w:t>, образующийся при разложении СаСО</w:t>
      </w:r>
      <w:r>
        <w:rPr>
          <w:rFonts w:ascii="Times New Roman"/>
          <w:b w:val="false"/>
          <w:i w:val="false"/>
          <w:color w:val="000000"/>
          <w:vertAlign w:val="subscript"/>
        </w:rPr>
        <w:t>3 </w:t>
      </w:r>
      <w:r>
        <w:rPr>
          <w:rFonts w:ascii="Times New Roman"/>
          <w:b w:val="false"/>
          <w:i w:val="false"/>
          <w:color w:val="000000"/>
          <w:sz w:val="28"/>
        </w:rPr>
        <w:t>и сгорании топлива, пары воды, появляющиеся в процессе сжигания топлива и из сырьевых материалов, избыток кислорода, химические соединения (например, диоксид серы) и твердые частицы (пыль).</w:t>
      </w:r>
    </w:p>
    <w:bookmarkEnd w:id="988"/>
    <w:bookmarkStart w:name="z1319" w:id="989"/>
    <w:p>
      <w:pPr>
        <w:spacing w:after="0"/>
        <w:ind w:left="0"/>
        <w:jc w:val="both"/>
      </w:pPr>
      <w:r>
        <w:rPr>
          <w:rFonts w:ascii="Times New Roman"/>
          <w:b w:val="false"/>
          <w:i w:val="false"/>
          <w:color w:val="000000"/>
          <w:sz w:val="28"/>
        </w:rPr>
        <w:t>
      Во всех печных системах обжигаемый материал движется противотоком (навстречу) по отношению к топочным газам. Этот противоток влияет на величину выбросов, так как образуется своего рода кипящий слой. Многие компоненты, которые образуются при горении топлива и превращении сырьевых материалов в клинкер, остаются в газовой фазе до тех пор, пока они не адсорбируются или конденсируются на движущемся материале.</w:t>
      </w:r>
    </w:p>
    <w:bookmarkEnd w:id="989"/>
    <w:bookmarkStart w:name="z1320" w:id="990"/>
    <w:p>
      <w:pPr>
        <w:spacing w:after="0"/>
        <w:ind w:left="0"/>
        <w:jc w:val="both"/>
      </w:pPr>
      <w:r>
        <w:rPr>
          <w:rFonts w:ascii="Times New Roman"/>
          <w:b w:val="false"/>
          <w:i w:val="false"/>
          <w:color w:val="000000"/>
          <w:sz w:val="28"/>
        </w:rPr>
        <w:t>
      Адсорбционная емкость материалов изменяется с изменением физико-химического состояния. Она зависит от положения внутри печной системы. Например, материал, покидающий зону декарбонизации, имеет высокое содержание оксида кальция и поэтому высокую адсорбционную емкость, особенно для кислотных соединений, таких, как HCl, HF и SO</w:t>
      </w:r>
      <w:r>
        <w:rPr>
          <w:rFonts w:ascii="Times New Roman"/>
          <w:b w:val="false"/>
          <w:i w:val="false"/>
          <w:color w:val="000000"/>
          <w:vertAlign w:val="subscript"/>
        </w:rPr>
        <w:t>2</w:t>
      </w:r>
      <w:r>
        <w:rPr>
          <w:rFonts w:ascii="Times New Roman"/>
          <w:b w:val="false"/>
          <w:i w:val="false"/>
          <w:color w:val="000000"/>
          <w:sz w:val="28"/>
        </w:rPr>
        <w:t>.</w:t>
      </w:r>
    </w:p>
    <w:bookmarkEnd w:id="990"/>
    <w:bookmarkStart w:name="z1321" w:id="991"/>
    <w:p>
      <w:pPr>
        <w:spacing w:after="0"/>
        <w:ind w:left="0"/>
        <w:jc w:val="both"/>
      </w:pPr>
      <w:r>
        <w:rPr>
          <w:rFonts w:ascii="Times New Roman"/>
          <w:b w:val="false"/>
          <w:i w:val="false"/>
          <w:color w:val="000000"/>
          <w:sz w:val="28"/>
        </w:rPr>
        <w:t>
      Имеются также выбросы пыли из других источников, таких, как, пыль при помоле и при разгрузке сырьевых материалов, твердого топлива и продукта - цемента. Потенциально выбросы пыли возможны из любых точек складирования сырьевых материалов и твердого топлива, их транспортировки, включая погрузку цемента. Колебания величин этих выбросов могут быть значительными, и если эти аспекты не учитываются конструкцией агрегата или установки, они могут привести к неприятным проблемам.</w:t>
      </w:r>
    </w:p>
    <w:bookmarkEnd w:id="991"/>
    <w:bookmarkStart w:name="z1322" w:id="992"/>
    <w:p>
      <w:pPr>
        <w:spacing w:after="0"/>
        <w:ind w:left="0"/>
        <w:jc w:val="both"/>
      </w:pPr>
      <w:r>
        <w:rPr>
          <w:rFonts w:ascii="Times New Roman"/>
          <w:b w:val="false"/>
          <w:i w:val="false"/>
          <w:color w:val="000000"/>
          <w:sz w:val="28"/>
        </w:rPr>
        <w:t>
      В целях единообразия и соответствия европейским данным все данные по выбросам загрязняющих веществ должны быть приведены к стандартным условиям, т.е. сухому газовому потоку при температуре 273 К и давлении 101,3 кПа при определенном (референтном) содержании кислорода О</w:t>
      </w:r>
      <w:r>
        <w:rPr>
          <w:rFonts w:ascii="Times New Roman"/>
          <w:b w:val="false"/>
          <w:i w:val="false"/>
          <w:color w:val="000000"/>
          <w:vertAlign w:val="subscript"/>
        </w:rPr>
        <w:t>2</w:t>
      </w:r>
      <w:r>
        <w:rPr>
          <w:rFonts w:ascii="Times New Roman"/>
          <w:b w:val="false"/>
          <w:i w:val="false"/>
          <w:color w:val="000000"/>
          <w:sz w:val="28"/>
        </w:rPr>
        <w:t>, оборотный %. Если фактическое содержание кислорода в газовом потоке отличается от референтного, то пересчет концентрации выбросов в стандартное состояние осуществляется по формуле:</w:t>
      </w:r>
    </w:p>
    <w:bookmarkEnd w:id="992"/>
    <w:bookmarkStart w:name="z1323"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204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447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24" w:id="994"/>
    <w:p>
      <w:pPr>
        <w:spacing w:after="0"/>
        <w:ind w:left="0"/>
        <w:jc w:val="both"/>
      </w:pPr>
      <w:r>
        <w:rPr>
          <w:rFonts w:ascii="Times New Roman"/>
          <w:b w:val="false"/>
          <w:i w:val="false"/>
          <w:color w:val="000000"/>
          <w:sz w:val="28"/>
        </w:rPr>
        <w:t>
      где Сизм. и Сстанд.  концентрация выбросов загрязняющих веществ, соответственно измеренная в потоке и при стандартном состоянии, мг/Нм</w:t>
      </w:r>
      <w:r>
        <w:rPr>
          <w:rFonts w:ascii="Times New Roman"/>
          <w:b w:val="false"/>
          <w:i w:val="false"/>
          <w:color w:val="000000"/>
          <w:vertAlign w:val="superscript"/>
        </w:rPr>
        <w:t>3</w:t>
      </w:r>
      <w:r>
        <w:rPr>
          <w:rFonts w:ascii="Times New Roman"/>
          <w:b w:val="false"/>
          <w:i w:val="false"/>
          <w:color w:val="000000"/>
          <w:sz w:val="28"/>
        </w:rPr>
        <w:t>;</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Офакт.  фактическая концентрация кислорода в потоке в момент измерения, оборотный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Ореф.  референтная концентрация кислорода, оборотный %: при производстве цемента Ореф.= 10 %; при производстве извести Ореф.= 11 %.</w:t>
      </w:r>
    </w:p>
    <w:p>
      <w:pPr>
        <w:spacing w:after="0"/>
        <w:ind w:left="0"/>
        <w:jc w:val="both"/>
      </w:pPr>
      <w:r>
        <w:rPr>
          <w:rFonts w:ascii="Times New Roman"/>
          <w:b/>
          <w:i w:val="false"/>
          <w:color w:val="000000"/>
          <w:sz w:val="28"/>
        </w:rPr>
        <w:t>4.1.2. Техники предотвращения и / или уменьшения выбросов пыли</w:t>
      </w:r>
    </w:p>
    <w:bookmarkStart w:name="z1328" w:id="995"/>
    <w:p>
      <w:pPr>
        <w:spacing w:after="0"/>
        <w:ind w:left="0"/>
        <w:jc w:val="both"/>
      </w:pPr>
      <w:r>
        <w:rPr>
          <w:rFonts w:ascii="Times New Roman"/>
          <w:b w:val="false"/>
          <w:i w:val="false"/>
          <w:color w:val="000000"/>
          <w:sz w:val="28"/>
        </w:rPr>
        <w:t xml:space="preserve">
      Традиционно выделения пыли, особенно из дымовых труб (или организованные выбросы пыли), являются одной из главных проблем для окружающей среды при производстве цемента. Главными источниками выделения пыли являются процесс приготовления сырьевых материалов, установки по измельчению и сушке, процесс обжига клинкера (печи и холодильники), подготовка топлива и установки для помола цемента (мельницы). Вспомогательные процессы на цементном заводе также могут привести к выделению пыли независимо от использования или неиспользования отходов. </w:t>
      </w:r>
    </w:p>
    <w:bookmarkEnd w:id="995"/>
    <w:bookmarkStart w:name="z1329" w:id="996"/>
    <w:p>
      <w:pPr>
        <w:spacing w:after="0"/>
        <w:ind w:left="0"/>
        <w:jc w:val="both"/>
      </w:pPr>
      <w:r>
        <w:rPr>
          <w:rFonts w:ascii="Times New Roman"/>
          <w:b w:val="false"/>
          <w:i w:val="false"/>
          <w:color w:val="000000"/>
          <w:sz w:val="28"/>
        </w:rPr>
        <w:t>
      Во всех процессах производства цемента большой объем газов проходит через пылящий материал. В случаях, подобных дроблению, помолу и отгрузке, оборудование работает под небольшим разряжением, и эти источники обычно оборудованы рукавными фильтрами. Конструкция и надежность современных электрофильтров и рукавных фильтров обеспечивают снижение пылевыделения до уровня, при котором они не являются значимыми.</w:t>
      </w:r>
    </w:p>
    <w:bookmarkEnd w:id="996"/>
    <w:bookmarkStart w:name="z1330" w:id="997"/>
    <w:p>
      <w:pPr>
        <w:spacing w:after="0"/>
        <w:ind w:left="0"/>
        <w:jc w:val="both"/>
      </w:pPr>
      <w:r>
        <w:rPr>
          <w:rFonts w:ascii="Times New Roman"/>
          <w:b w:val="false"/>
          <w:i w:val="false"/>
          <w:color w:val="000000"/>
          <w:sz w:val="28"/>
        </w:rPr>
        <w:t>
      Выбрасываемая пыль характеризуется разной дисперсностью. Согласно [31] при использовании электрофильтра в выбрасываемой пыли содержится до 90 % фракции менее 10 мкм (РМ</w:t>
      </w:r>
      <w:r>
        <w:rPr>
          <w:rFonts w:ascii="Times New Roman"/>
          <w:b w:val="false"/>
          <w:i w:val="false"/>
          <w:color w:val="000000"/>
          <w:vertAlign w:val="subscript"/>
        </w:rPr>
        <w:t>10</w:t>
      </w:r>
      <w:r>
        <w:rPr>
          <w:rFonts w:ascii="Times New Roman"/>
          <w:b w:val="false"/>
          <w:i w:val="false"/>
          <w:color w:val="000000"/>
          <w:sz w:val="28"/>
        </w:rPr>
        <w:t>) и около 50 % фракции менее 2,5 мкм (РМ </w:t>
      </w:r>
      <w:r>
        <w:rPr>
          <w:rFonts w:ascii="Times New Roman"/>
          <w:b w:val="false"/>
          <w:i w:val="false"/>
          <w:color w:val="000000"/>
          <w:vertAlign w:val="subscript"/>
        </w:rPr>
        <w:t>2,5</w:t>
      </w:r>
      <w:r>
        <w:rPr>
          <w:rFonts w:ascii="Times New Roman"/>
          <w:b w:val="false"/>
          <w:i w:val="false"/>
          <w:color w:val="000000"/>
          <w:sz w:val="28"/>
        </w:rPr>
        <w:t>).</w:t>
      </w:r>
    </w:p>
    <w:bookmarkEnd w:id="997"/>
    <w:bookmarkStart w:name="z1331" w:id="998"/>
    <w:p>
      <w:pPr>
        <w:spacing w:after="0"/>
        <w:ind w:left="0"/>
        <w:jc w:val="both"/>
      </w:pPr>
      <w:r>
        <w:rPr>
          <w:rFonts w:ascii="Times New Roman"/>
          <w:b w:val="false"/>
          <w:i w:val="false"/>
          <w:color w:val="000000"/>
          <w:sz w:val="28"/>
        </w:rPr>
        <w:t>
      Выбросы тонкодисперсной пыли, состоящей из частиц размером менее 10 и 2,5 мкм, появляются в виде твердых веществ или аэрозолей. Такой тип пыли является результатом серии физико-химических реакций, например, взаимодействием оксидов азота, серы и аммиака, реагирующих с образованием сульфатов и нитратов аммония. Эти частицы оказывают серьезное влияние на здоровье человека. В цементной промышленности частицы размером 10 и 2,5 мкм могут появляться в процессе обжига и охлаждения, однако и вспомогательные процессы могут также привести к образованию тонкодисперсной пыли. Основная часть тонкой пыли может быть снижена путем снижения общего количества пыли. Заводы, оборудованные высокоэффективными обеспыливающими системами, содействуют относительно образованию малого количества тонкодисперсной пыли.</w:t>
      </w:r>
    </w:p>
    <w:bookmarkEnd w:id="998"/>
    <w:bookmarkStart w:name="z1332" w:id="999"/>
    <w:p>
      <w:pPr>
        <w:spacing w:after="0"/>
        <w:ind w:left="0"/>
        <w:jc w:val="both"/>
      </w:pPr>
      <w:r>
        <w:rPr>
          <w:rFonts w:ascii="Times New Roman"/>
          <w:b w:val="false"/>
          <w:i w:val="false"/>
          <w:color w:val="000000"/>
          <w:sz w:val="28"/>
        </w:rPr>
        <w:t>
      Все выбросы пыли подразделяются на неорганизованные и организованные.</w:t>
      </w:r>
    </w:p>
    <w:bookmarkEnd w:id="999"/>
    <w:p>
      <w:pPr>
        <w:spacing w:after="0"/>
        <w:ind w:left="0"/>
        <w:jc w:val="both"/>
      </w:pPr>
      <w:r>
        <w:rPr>
          <w:rFonts w:ascii="Times New Roman"/>
          <w:b/>
          <w:i w:val="false"/>
          <w:color w:val="000000"/>
          <w:sz w:val="28"/>
        </w:rPr>
        <w:t>4.1.2.1. Выбросы пыли на цементных заводах</w:t>
      </w:r>
    </w:p>
    <w:bookmarkStart w:name="z1334" w:id="1000"/>
    <w:p>
      <w:pPr>
        <w:spacing w:after="0"/>
        <w:ind w:left="0"/>
        <w:jc w:val="both"/>
      </w:pPr>
      <w:r>
        <w:rPr>
          <w:rFonts w:ascii="Times New Roman"/>
          <w:b w:val="false"/>
          <w:i w:val="false"/>
          <w:color w:val="000000"/>
          <w:sz w:val="28"/>
        </w:rPr>
        <w:t xml:space="preserve">
      На цементном заводе имеются различные источники организованных выбросов пыли: печи, клинкерные холодильники и мельницы для помола сырьевых материалов, цемента и угля, а также вспомогательное оборудование. Основная часть пыли выбрасывается в атмосферу из вращающихся печей для обжига портландцементного клинкера. Однако методы и принципы снижения выбросов пыли из вращающихся печей применимы и для других источников организованных выбросов пыли. </w:t>
      </w:r>
    </w:p>
    <w:bookmarkEnd w:id="1000"/>
    <w:bookmarkStart w:name="z1335" w:id="1001"/>
    <w:p>
      <w:pPr>
        <w:spacing w:after="0"/>
        <w:ind w:left="0"/>
        <w:jc w:val="both"/>
      </w:pPr>
      <w:r>
        <w:rPr>
          <w:rFonts w:ascii="Times New Roman"/>
          <w:b w:val="false"/>
          <w:i w:val="false"/>
          <w:color w:val="000000"/>
          <w:sz w:val="28"/>
        </w:rPr>
        <w:t>
      Основными обеспыливающими установками, применяемыми в цементной промышленности, являются рукавные фильтры, электрофильтры или их сочетания – так называемые гибридные фильтры.</w:t>
      </w:r>
    </w:p>
    <w:bookmarkEnd w:id="1001"/>
    <w:bookmarkStart w:name="z1336" w:id="1002"/>
    <w:p>
      <w:pPr>
        <w:spacing w:after="0"/>
        <w:ind w:left="0"/>
        <w:jc w:val="both"/>
      </w:pPr>
      <w:r>
        <w:rPr>
          <w:rFonts w:ascii="Times New Roman"/>
          <w:b w:val="false"/>
          <w:i w:val="false"/>
          <w:color w:val="000000"/>
          <w:sz w:val="28"/>
        </w:rPr>
        <w:t xml:space="preserve">
      Электрофильтры и рукавные фильтры имеют свои преимущества и недостатки (таблица 4.1). </w:t>
      </w:r>
    </w:p>
    <w:bookmarkEnd w:id="1002"/>
    <w:bookmarkStart w:name="z1337" w:id="100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Обзор технических решений для контроля выбросов пыли в цементном производстве [2]</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мг/Нм</w:t>
            </w:r>
            <w:r>
              <w:rPr>
                <w:rFonts w:ascii="Times New Roman"/>
                <w:b w:val="false"/>
                <w:i w:val="false"/>
                <w:color w:val="000000"/>
                <w:vertAlign w:val="superscript"/>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евро/ т клинкера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печные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w:t>
            </w:r>
            <w:r>
              <w:rPr>
                <w:rFonts w:ascii="Times New Roman"/>
                <w:b w:val="false"/>
                <w:i w:val="false"/>
                <w:color w:val="000000"/>
                <w:sz w:val="20"/>
              </w:rPr>
              <w:t xml:space="preserve"> - &lt;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клинкерные холодильники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w:t>
            </w:r>
            <w:r>
              <w:rPr>
                <w:rFonts w:ascii="Times New Roman"/>
                <w:b w:val="false"/>
                <w:i w:val="false"/>
                <w:color w:val="000000"/>
                <w:sz w:val="20"/>
              </w:rPr>
              <w:t xml:space="preserve"> - &lt;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цементные мельницы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печные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клинкерные холодильники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(сырьевые, цементные, угольные)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печные системы, клинкерные холодильники, цементные мельницы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004"/>
    <w:p>
      <w:pPr>
        <w:spacing w:after="0"/>
        <w:ind w:left="0"/>
        <w:jc w:val="both"/>
      </w:pPr>
      <w:r>
        <w:rPr>
          <w:rFonts w:ascii="Times New Roman"/>
          <w:b w:val="false"/>
          <w:i w:val="false"/>
          <w:color w:val="000000"/>
          <w:sz w:val="28"/>
        </w:rPr>
        <w:t>
      * для печных систем, обычно относящихся к среднесуточным значениям сухого газа, 273K, 101,3 кПа и 10 % O</w:t>
      </w:r>
      <w:r>
        <w:rPr>
          <w:rFonts w:ascii="Times New Roman"/>
          <w:b w:val="false"/>
          <w:i w:val="false"/>
          <w:color w:val="000000"/>
          <w:vertAlign w:val="subscript"/>
        </w:rPr>
        <w:t>2</w:t>
      </w:r>
      <w:r>
        <w:rPr>
          <w:rFonts w:ascii="Times New Roman"/>
          <w:b w:val="false"/>
          <w:i w:val="false"/>
          <w:color w:val="000000"/>
          <w:sz w:val="28"/>
        </w:rPr>
        <w:t>;</w:t>
      </w:r>
    </w:p>
    <w:bookmarkEnd w:id="1004"/>
    <w:bookmarkStart w:name="z1339" w:id="1005"/>
    <w:p>
      <w:pPr>
        <w:spacing w:after="0"/>
        <w:ind w:left="0"/>
        <w:jc w:val="both"/>
      </w:pPr>
      <w:r>
        <w:rPr>
          <w:rFonts w:ascii="Times New Roman"/>
          <w:b w:val="false"/>
          <w:i w:val="false"/>
          <w:color w:val="000000"/>
          <w:sz w:val="28"/>
        </w:rPr>
        <w:t>
      ** технологические показатели выбросов пыли около 10 мг/Нм</w:t>
      </w:r>
      <w:r>
        <w:rPr>
          <w:rFonts w:ascii="Times New Roman"/>
          <w:b w:val="false"/>
          <w:i w:val="false"/>
          <w:color w:val="000000"/>
          <w:vertAlign w:val="superscript"/>
        </w:rPr>
        <w:t>3 </w:t>
      </w:r>
      <w:r>
        <w:rPr>
          <w:rFonts w:ascii="Times New Roman"/>
          <w:b w:val="false"/>
          <w:i w:val="false"/>
          <w:color w:val="000000"/>
          <w:sz w:val="28"/>
        </w:rPr>
        <w:t>достигаются только с модернизированными или увеличенными электрофильтрами;</w:t>
      </w:r>
    </w:p>
    <w:bookmarkEnd w:id="1005"/>
    <w:bookmarkStart w:name="z1340" w:id="1006"/>
    <w:p>
      <w:pPr>
        <w:spacing w:after="0"/>
        <w:ind w:left="0"/>
        <w:jc w:val="both"/>
      </w:pPr>
      <w:r>
        <w:rPr>
          <w:rFonts w:ascii="Times New Roman"/>
          <w:b w:val="false"/>
          <w:i w:val="false"/>
          <w:color w:val="000000"/>
          <w:sz w:val="28"/>
        </w:rPr>
        <w:t>
      *** затраты в 2010 г.</w:t>
      </w:r>
    </w:p>
    <w:bookmarkEnd w:id="1006"/>
    <w:bookmarkStart w:name="z1341" w:id="1007"/>
    <w:p>
      <w:pPr>
        <w:spacing w:after="0"/>
        <w:ind w:left="0"/>
        <w:jc w:val="both"/>
      </w:pPr>
      <w:r>
        <w:rPr>
          <w:rFonts w:ascii="Times New Roman"/>
          <w:b w:val="false"/>
          <w:i w:val="false"/>
          <w:color w:val="000000"/>
          <w:sz w:val="28"/>
        </w:rPr>
        <w:t>
      В период нормальной работы оба вида пылеуловителей работают с высокой эффективностью. В специальных условиях, когда имеется повышенная концентрация СО, вызванная неожиданными осложненими в работе печи, включением-выключением печи из-за подачи или прекращением питания из сырьевой мельницы, эффективность работы электрофильтра значительно снижается, в то время как эффективность рукавных фильтров подвержена воздействию этих факторов в меньшей степени.</w:t>
      </w:r>
    </w:p>
    <w:bookmarkEnd w:id="1007"/>
    <w:bookmarkStart w:name="z1342" w:id="1008"/>
    <w:p>
      <w:pPr>
        <w:spacing w:after="0"/>
        <w:ind w:left="0"/>
        <w:jc w:val="both"/>
      </w:pPr>
      <w:r>
        <w:rPr>
          <w:rFonts w:ascii="Times New Roman"/>
          <w:b w:val="false"/>
          <w:i w:val="false"/>
          <w:color w:val="000000"/>
          <w:sz w:val="28"/>
        </w:rPr>
        <w:t>
      Электрофильтры генерируют постоянное электрическое поле между двумя типами электродов: отрицательно заряженным коронирующим и положительно заряженным осадительным. Благодаря высокой напряженности электрического поля вблизи коронирующего электрода образуются отрицательно заряженные ионы, которые адсорбируются частицами пыли, движущимися в воздушном потоке. Частицы становятся отрицательно заряженными и мигрируют к положительно заряженным осадительным электродам, на которые и оседают. Осадительные электроды за счет периодического встряхивания или вибраций высвобождают осевшую на них пыль, которая падает вниз, в бункер-коллектор. Циклы встряхивания электродов оптимизируются, чтобы минимизировать унос пыли и тем самым довести до минимума пылевынос.</w:t>
      </w:r>
    </w:p>
    <w:bookmarkEnd w:id="1008"/>
    <w:bookmarkStart w:name="z1343" w:id="1009"/>
    <w:p>
      <w:pPr>
        <w:spacing w:after="0"/>
        <w:ind w:left="0"/>
        <w:jc w:val="both"/>
      </w:pPr>
      <w:r>
        <w:rPr>
          <w:rFonts w:ascii="Times New Roman"/>
          <w:b w:val="false"/>
          <w:i w:val="false"/>
          <w:color w:val="000000"/>
          <w:sz w:val="28"/>
        </w:rPr>
        <w:t>
      Электрофильтры характеризуются способностью работать при высокой температуре (вплоть до 400 </w:t>
      </w:r>
      <w:r>
        <w:rPr>
          <w:rFonts w:ascii="Times New Roman"/>
          <w:b w:val="false"/>
          <w:i w:val="false"/>
          <w:color w:val="000000"/>
          <w:vertAlign w:val="superscript"/>
        </w:rPr>
        <w:t>о</w:t>
      </w:r>
      <w:r>
        <w:rPr>
          <w:rFonts w:ascii="Times New Roman"/>
          <w:b w:val="false"/>
          <w:i w:val="false"/>
          <w:color w:val="000000"/>
          <w:sz w:val="28"/>
        </w:rPr>
        <w:t>С) и высокой влажности обеспыливаемых газов. Качество работы электрофильтров зависит от различных эксплуатационных параметров, таких как влажность и химический состав газа и частиц пыли, скорость газового потока, распределение частиц по размерам, электрическое сопротивление частиц, начальная запыленность и температура газа, напряженность электрического поля, площадь и форма электродов, содержание влаги в осаждаемой пыли и т.д.</w:t>
      </w:r>
    </w:p>
    <w:bookmarkEnd w:id="1009"/>
    <w:bookmarkStart w:name="z1344" w:id="1010"/>
    <w:p>
      <w:pPr>
        <w:spacing w:after="0"/>
        <w:ind w:left="0"/>
        <w:jc w:val="both"/>
      </w:pPr>
      <w:r>
        <w:rPr>
          <w:rFonts w:ascii="Times New Roman"/>
          <w:b w:val="false"/>
          <w:i w:val="false"/>
          <w:color w:val="000000"/>
          <w:sz w:val="28"/>
        </w:rPr>
        <w:t xml:space="preserve">
      Работа электрофильтра может быть ухудшена при образовании наростов материала на электродах и как следствие за счет снижения напряженности электрического поля. Это может случиться при наличии в печи большого количества хлоридов и сульфатов или избыточного содержания летучих органических соединений (ЛОС) в сырье, образующих со щелочными металлами субмикроскопические частицы пыли (0,1 – 1 мкм), имеющие высокое удельное сопротивление (1012 – 1013 Ом/см), которые оседают на электродах, снижая электропроводность газа и затрудняя удаление пыли. Проблемы высокого сопротивления могут быть частично решены за счет впрыскивания воды в башню для кондиционирования дымовых газов. </w:t>
      </w:r>
    </w:p>
    <w:bookmarkEnd w:id="1010"/>
    <w:bookmarkStart w:name="z1345" w:id="1011"/>
    <w:p>
      <w:pPr>
        <w:spacing w:after="0"/>
        <w:ind w:left="0"/>
        <w:jc w:val="both"/>
      </w:pPr>
      <w:r>
        <w:rPr>
          <w:rFonts w:ascii="Times New Roman"/>
          <w:b w:val="false"/>
          <w:i w:val="false"/>
          <w:color w:val="000000"/>
          <w:sz w:val="28"/>
        </w:rPr>
        <w:t>
      Электрофильтры большого размера совместно с системой кондиционирования (увлажнения) обеспыливаемых газов при оптимизации режима работы могут снизить среднемесячное пылевыделение до 5 – 15 мг/Нм</w:t>
      </w:r>
      <w:r>
        <w:rPr>
          <w:rFonts w:ascii="Times New Roman"/>
          <w:b w:val="false"/>
          <w:i w:val="false"/>
          <w:color w:val="000000"/>
          <w:vertAlign w:val="superscript"/>
        </w:rPr>
        <w:t>3</w:t>
      </w:r>
      <w:r>
        <w:rPr>
          <w:rFonts w:ascii="Times New Roman"/>
          <w:b w:val="false"/>
          <w:i w:val="false"/>
          <w:color w:val="000000"/>
          <w:sz w:val="28"/>
        </w:rPr>
        <w:t>. Проектная эффективность обеспыливания в таких электрофильтрах - выше 99,99 %, поэтому выбросы пыли имеют небольшую величину, всего несколько мг/Нм</w:t>
      </w:r>
      <w:r>
        <w:rPr>
          <w:rFonts w:ascii="Times New Roman"/>
          <w:b w:val="false"/>
          <w:i w:val="false"/>
          <w:color w:val="000000"/>
          <w:vertAlign w:val="superscript"/>
        </w:rPr>
        <w:t>3</w:t>
      </w:r>
      <w:r>
        <w:rPr>
          <w:rFonts w:ascii="Times New Roman"/>
          <w:b w:val="false"/>
          <w:i w:val="false"/>
          <w:color w:val="000000"/>
          <w:sz w:val="28"/>
        </w:rPr>
        <w:t>. Электрофильтры весьма эффективны для улавливания ультра мелких частиц (&lt; 0,5 мкм), способных агломерироваться.</w:t>
      </w:r>
    </w:p>
    <w:bookmarkEnd w:id="1011"/>
    <w:bookmarkStart w:name="z1346" w:id="1012"/>
    <w:p>
      <w:pPr>
        <w:spacing w:after="0"/>
        <w:ind w:left="0"/>
        <w:jc w:val="both"/>
      </w:pPr>
      <w:r>
        <w:rPr>
          <w:rFonts w:ascii="Times New Roman"/>
          <w:b w:val="false"/>
          <w:i w:val="false"/>
          <w:color w:val="000000"/>
          <w:sz w:val="28"/>
        </w:rPr>
        <w:t>
      Потребление электрической энергии электрофильтров растет экспоненциально со снижением содержания пыли в очищенном газе. Оптимальная работа электрофильтра зависит от температуры и влажности обеспыливаемого газа. Продолжительность работы электрофильтра может достигать несколько десятилетий при обеспечении всех рекомендуемых условий обслуживания и ремонта. Некоторые части (молотки, подшипники) необходимо регулярно менять после нескольких лет эксплуатации как часть периодического обслуживания и ремонта.</w:t>
      </w:r>
    </w:p>
    <w:bookmarkEnd w:id="1012"/>
    <w:bookmarkStart w:name="z1347" w:id="1013"/>
    <w:p>
      <w:pPr>
        <w:spacing w:after="0"/>
        <w:ind w:left="0"/>
        <w:jc w:val="both"/>
      </w:pPr>
      <w:r>
        <w:rPr>
          <w:rFonts w:ascii="Times New Roman"/>
          <w:b w:val="false"/>
          <w:i w:val="false"/>
          <w:color w:val="000000"/>
          <w:sz w:val="28"/>
        </w:rPr>
        <w:t>
      Электрофильтры вследствие их высокой эффективности, низкого гидравлического сопротивления, высокой работоспособности и энергетической эффективности являются наиболее эффективными установками для улавливания пыли из отходящих газов вращающихся печей, клинкерного холодильника и, в некоторых случаях, цементных мельниц. Электрофильтры могут быть использованы почти в каждой цементной печи для удаления пыли из отходящих газов, газов из системы байпаса и воздуха из колосникового холодильника.</w:t>
      </w:r>
    </w:p>
    <w:bookmarkEnd w:id="1013"/>
    <w:bookmarkStart w:name="z1348" w:id="1014"/>
    <w:p>
      <w:pPr>
        <w:spacing w:after="0"/>
        <w:ind w:left="0"/>
        <w:jc w:val="both"/>
      </w:pPr>
      <w:r>
        <w:rPr>
          <w:rFonts w:ascii="Times New Roman"/>
          <w:b w:val="false"/>
          <w:i w:val="false"/>
          <w:color w:val="000000"/>
          <w:sz w:val="28"/>
        </w:rPr>
        <w:t xml:space="preserve">
      Рукавные фильтры являются эффективным пылеулавливающим оборудованием. Основной принцип работы рукавных фильтров заключается в использовании матерчатой мембраны, которая пропускает газ, но задерживает пыль. Различие в конструкции таких фильтров состоит в том, что часть фильтрующих элементов состоит из цилиндрических фильтровальных мешков (вертикальная подвеска), а часть – из фильтровальных пакетов, которые обычно устанавливаются горизонтально. Первоначально пыль откладывается частично на поверхности волокон и проникает на всю глубину ткани, но как только поверхностный слой ткани полностью покроется пылью, она сама становится доминирующей фильтровальной средой. Выходящие газы могут проходить не только из внутренней части фильтровального рукава наружу, но и в противоположном направлении. Поскольку слой пыли утолщается, сопротивление прохождению газа повышается, необходимы периодическая чистка фильтровальной среды и контроль гидравлического сопротивления фильтра. </w:t>
      </w:r>
    </w:p>
    <w:bookmarkEnd w:id="1014"/>
    <w:bookmarkStart w:name="z1349" w:id="1015"/>
    <w:p>
      <w:pPr>
        <w:spacing w:after="0"/>
        <w:ind w:left="0"/>
        <w:jc w:val="both"/>
      </w:pPr>
      <w:r>
        <w:rPr>
          <w:rFonts w:ascii="Times New Roman"/>
          <w:b w:val="false"/>
          <w:i w:val="false"/>
          <w:color w:val="000000"/>
          <w:sz w:val="28"/>
        </w:rPr>
        <w:t>
      Обычными способами чистки являются периодическая импульсная подача очищенного газа или сжатого воздуха в направлении, обратном обычному потоку газа, механический удар или встряхивание и вибрация. Рукавные фильтры имеют много секций, которые можно индивидуально изолировать в случае выхода из строя рукава; соответственно фильтрация будет успешной, обеспечивающей адекватное поведение установки в целом, если даже секция будет целиком выведена из эксплуатации. Для этого должен сработать "детектор разрыва рукава", который находится в каждой секции и указывает на необходимость замены мешка, если случилась неполадка.</w:t>
      </w:r>
    </w:p>
    <w:bookmarkEnd w:id="1015"/>
    <w:bookmarkStart w:name="z1350" w:id="1016"/>
    <w:p>
      <w:pPr>
        <w:spacing w:after="0"/>
        <w:ind w:left="0"/>
        <w:jc w:val="both"/>
      </w:pPr>
      <w:r>
        <w:rPr>
          <w:rFonts w:ascii="Times New Roman"/>
          <w:b w:val="false"/>
          <w:i w:val="false"/>
          <w:color w:val="000000"/>
          <w:sz w:val="28"/>
        </w:rPr>
        <w:t>
      Фильтровальные рукава изготавливают из тканого и нетканого материала. Высокая температура (150 – 300 </w:t>
      </w:r>
      <w:r>
        <w:rPr>
          <w:rFonts w:ascii="Times New Roman"/>
          <w:b w:val="false"/>
          <w:i w:val="false"/>
          <w:color w:val="000000"/>
          <w:vertAlign w:val="superscript"/>
        </w:rPr>
        <w:t>о</w:t>
      </w:r>
      <w:r>
        <w:rPr>
          <w:rFonts w:ascii="Times New Roman"/>
          <w:b w:val="false"/>
          <w:i w:val="false"/>
          <w:color w:val="000000"/>
          <w:sz w:val="28"/>
        </w:rPr>
        <w:t>С) обеспыливаемых газов требует применения специальных материалов. Современные синтетические ткани могут выдерживать температуру до 280 </w:t>
      </w:r>
      <w:r>
        <w:rPr>
          <w:rFonts w:ascii="Times New Roman"/>
          <w:b w:val="false"/>
          <w:i w:val="false"/>
          <w:color w:val="000000"/>
          <w:vertAlign w:val="superscript"/>
        </w:rPr>
        <w:t>о</w:t>
      </w:r>
      <w:r>
        <w:rPr>
          <w:rFonts w:ascii="Times New Roman"/>
          <w:b w:val="false"/>
          <w:i w:val="false"/>
          <w:color w:val="000000"/>
          <w:sz w:val="28"/>
        </w:rPr>
        <w:t>С.</w:t>
      </w:r>
    </w:p>
    <w:bookmarkEnd w:id="1016"/>
    <w:bookmarkStart w:name="z1351" w:id="1017"/>
    <w:p>
      <w:pPr>
        <w:spacing w:after="0"/>
        <w:ind w:left="0"/>
        <w:jc w:val="both"/>
      </w:pPr>
      <w:r>
        <w:rPr>
          <w:rFonts w:ascii="Times New Roman"/>
          <w:b w:val="false"/>
          <w:i w:val="false"/>
          <w:color w:val="000000"/>
          <w:sz w:val="28"/>
        </w:rPr>
        <w:t>
      Поведение рукавных фильтров зависит от различных параметров, таких, как совместимость фильтрующего материала с характеристиками обеспыливаемого газа и пыли, соответствующее термическое, физическое и химическое сопротивление против воздействия гидролиза, окисления и температуры процесса. Важными характеристиками фильтра являются размер фильтрующей поверхности, эффективность разделения и сопротивление фильтрации (так называемое "дифференциальное давление фильтра"). Последняя величина зависит от свойств фильтровального материала и пыли. Основным параметром для проектирования фильтра является пропускная способность (объем обеспыливаемого газа). Поэтому классификация рукавных фильтров осуществляется в зависимости от типа, количества рукавов и свойств пыли и газа.</w:t>
      </w:r>
    </w:p>
    <w:bookmarkEnd w:id="1017"/>
    <w:bookmarkStart w:name="z1352" w:id="1018"/>
    <w:p>
      <w:pPr>
        <w:spacing w:after="0"/>
        <w:ind w:left="0"/>
        <w:jc w:val="both"/>
      </w:pPr>
      <w:r>
        <w:rPr>
          <w:rFonts w:ascii="Times New Roman"/>
          <w:b w:val="false"/>
          <w:i w:val="false"/>
          <w:color w:val="000000"/>
          <w:sz w:val="28"/>
        </w:rPr>
        <w:t>
      Срок службы, потребности в энергии и обслуживании рукавных фильтров зависит от тепловых и механических нагрузок. Скорость прохождения газа, толщина отложений пыли, пористость и циклы очистки влияют на эффективность удаления пыли. Улучшение работы фильтра (в частности, снижение его гидравлического сопротивления) ведется в направлении быстрого определения потенциальной утечки пыли с постоянным контролем с помощью детектора, улучшения системы пылеудаления, повышения срока эксплуатации и снижения стоимости. Циклы очистки и методы очистки фильтрующих материалов оказывают влияние на эффективность работы фильтра. При использовании воздушной пульсации низкого давления эффективность повышается, в то же время минимизируется потребление энергии и снижается уровень шума. Такая фильтрующая система может быть использована для обеспыливания отходящих газов из вращающихся печей, а также обеспыливания щелочной пыли байпаса, воздуха клинкерного холодильника, мельниц и классификаторов.</w:t>
      </w:r>
    </w:p>
    <w:bookmarkEnd w:id="1018"/>
    <w:bookmarkStart w:name="z1353" w:id="1019"/>
    <w:p>
      <w:pPr>
        <w:spacing w:after="0"/>
        <w:ind w:left="0"/>
        <w:jc w:val="both"/>
      </w:pPr>
      <w:r>
        <w:rPr>
          <w:rFonts w:ascii="Times New Roman"/>
          <w:b w:val="false"/>
          <w:i w:val="false"/>
          <w:color w:val="000000"/>
          <w:sz w:val="28"/>
        </w:rPr>
        <w:t>
      Объединение рукавных фильтров с циклонами применимо для клинкерного холодильника. В циклоне частицы пыли выделяются от газового потока и осаждаются под действием центробежных сил на стенах циклона, а затем удаляются через отверстие со шлюзовым затвором на дне циклона. Центробежные силы проявляются непосредственно в газовом потоке, входящем по касательной в цилиндрический корпус циклона, или за счет вращения рабочего вентилятора, находящегося в установке (механический центробежный пылеосадитель). В цементной промышленности циклоны объединяются с воздушным теплообменником для снижения температуры и рукавным фильтром (пылеулавливающая камера с рукавным фильтром) для удаления пыли из отходящих газов холодильника. Циклон может снизить концентрацию пыли до 70 % от исходной. В сочетании с воздушным теплообменником и пылеулавливающей камерой с рукавным фильтром достигается высокая очистка (до 99,99 %) при низкой концентрации пыли в выбросах, равной 5 – 7 мг/Нм</w:t>
      </w:r>
      <w:r>
        <w:rPr>
          <w:rFonts w:ascii="Times New Roman"/>
          <w:b w:val="false"/>
          <w:i w:val="false"/>
          <w:color w:val="000000"/>
          <w:vertAlign w:val="superscript"/>
        </w:rPr>
        <w:t>3</w:t>
      </w:r>
      <w:r>
        <w:rPr>
          <w:rFonts w:ascii="Times New Roman"/>
          <w:b w:val="false"/>
          <w:i w:val="false"/>
          <w:color w:val="000000"/>
          <w:sz w:val="28"/>
        </w:rPr>
        <w:t>.</w:t>
      </w:r>
    </w:p>
    <w:bookmarkEnd w:id="1019"/>
    <w:bookmarkStart w:name="z1354" w:id="1020"/>
    <w:p>
      <w:pPr>
        <w:spacing w:after="0"/>
        <w:ind w:left="0"/>
        <w:jc w:val="both"/>
      </w:pPr>
      <w:r>
        <w:rPr>
          <w:rFonts w:ascii="Times New Roman"/>
          <w:b w:val="false"/>
          <w:i w:val="false"/>
          <w:color w:val="000000"/>
          <w:sz w:val="28"/>
        </w:rPr>
        <w:t>
      Чтобы оптимизировать эксплуатационную стоимость рукавных фильтров, на цементных заводах устанавливают оптимальное давление в системе пульсирующего струйного пылеудаления. Нагрузка на фильтр, дифференциальное давление на фильтрующую поверхность и система очистки газов являются тремя главными факторами, оказывающими влияние на снижение стоимости рукавных фильтров. Эти факторы тесто связаны, поэтому для оптимизации стоимости необходимо достижение максимально возможных отношений воздух/обшивка фильтра, наименьших значений дифференциального давления и более низких давлений воздуха для очистки.</w:t>
      </w:r>
    </w:p>
    <w:bookmarkEnd w:id="1020"/>
    <w:bookmarkStart w:name="z1355" w:id="1021"/>
    <w:p>
      <w:pPr>
        <w:spacing w:after="0"/>
        <w:ind w:left="0"/>
        <w:jc w:val="both"/>
      </w:pPr>
      <w:r>
        <w:rPr>
          <w:rFonts w:ascii="Times New Roman"/>
          <w:b w:val="false"/>
          <w:i w:val="false"/>
          <w:color w:val="000000"/>
          <w:sz w:val="28"/>
        </w:rPr>
        <w:t>
      Гибридные фильтры представляют собой объединение электрофильтров и рукавных фильтров в одно и то же устройство. Они в основном являются результатом модернизации существующих электрофильтров и позволяют повторно использовать часть старого оборудования.</w:t>
      </w:r>
    </w:p>
    <w:bookmarkEnd w:id="1021"/>
    <w:p>
      <w:pPr>
        <w:spacing w:after="0"/>
        <w:ind w:left="0"/>
        <w:jc w:val="both"/>
      </w:pPr>
      <w:r>
        <w:rPr>
          <w:rFonts w:ascii="Times New Roman"/>
          <w:b/>
          <w:i w:val="false"/>
          <w:color w:val="000000"/>
          <w:sz w:val="28"/>
        </w:rPr>
        <w:t xml:space="preserve">4.1.2.2. Выбросы пыли от известковых заводов </w:t>
      </w:r>
    </w:p>
    <w:bookmarkStart w:name="z1357" w:id="1022"/>
    <w:p>
      <w:pPr>
        <w:spacing w:after="0"/>
        <w:ind w:left="0"/>
        <w:jc w:val="both"/>
      </w:pPr>
      <w:r>
        <w:rPr>
          <w:rFonts w:ascii="Times New Roman"/>
          <w:b w:val="false"/>
          <w:i w:val="false"/>
          <w:color w:val="000000"/>
          <w:sz w:val="28"/>
        </w:rPr>
        <w:t>
      При обжиге известняка пыль образуется за счет наиболее мелких частиц подаваемого в печь известняка, при термическом и механическом разрушении, при его растрескивании в печи и в меньшей мере за счет золы топлива. Уровень содержания пыли на входе в обеспыливающие устройства колеблется в широких пределах в зависимости от конструкции печи, ее мощности и используемого сырья.</w:t>
      </w:r>
    </w:p>
    <w:bookmarkEnd w:id="1022"/>
    <w:bookmarkStart w:name="z1358" w:id="1023"/>
    <w:p>
      <w:pPr>
        <w:spacing w:after="0"/>
        <w:ind w:left="0"/>
        <w:jc w:val="both"/>
      </w:pPr>
      <w:r>
        <w:rPr>
          <w:rFonts w:ascii="Times New Roman"/>
          <w:b w:val="false"/>
          <w:i w:val="false"/>
          <w:color w:val="000000"/>
          <w:sz w:val="28"/>
        </w:rPr>
        <w:t>
      Широкий диапазон свойств отходящих газов требует для сбора пыли использования разнообразного оборудования: циклонов, влажных скрубберов, рукавных фильтров, электрофильтров и гравийных фильтров (таблица 4.2). Типичные циклоны удаляют 90 % пыли известеобжигательных печей.</w:t>
      </w:r>
    </w:p>
    <w:bookmarkEnd w:id="1023"/>
    <w:bookmarkStart w:name="z1359" w:id="1024"/>
    <w:p>
      <w:pPr>
        <w:spacing w:after="0"/>
        <w:ind w:left="0"/>
        <w:jc w:val="both"/>
      </w:pPr>
      <w:r>
        <w:rPr>
          <w:rFonts w:ascii="Times New Roman"/>
          <w:b w:val="false"/>
          <w:i w:val="false"/>
          <w:color w:val="000000"/>
          <w:sz w:val="28"/>
        </w:rPr>
        <w:t>
      Электрофильтры и рукавные фильтры при нормальном режиме эксплуатации характеризуются очень высокой степенью обеспыливания, превышающей 99 %, однако на этот показатель влияет размер частиц пылевыбросов. Тип фильтра подбирают в зависимости от температуры отходящих газов. Фильтры этих типов для обеспечения соответствующей эффективности требуют периодического обслуживания. Эффективность таких фильтров выше, чем при влажном пылеудалении. При влажном пылеудалении в связи с использованием воды и сбросов нуждающихся в обработке водных отходов затрачивается дополнительная энергия. На эффективность электростатических осадителей влияет наличие СО, однако содержание СО можно минимизировать. Центробежные сепараторы используются на стадии предварительной очистки, однако их эффективность с ростом содержания загрязняющего материала возрастает.</w:t>
      </w:r>
    </w:p>
    <w:bookmarkEnd w:id="1024"/>
    <w:bookmarkStart w:name="z1360" w:id="1025"/>
    <w:p>
      <w:pPr>
        <w:spacing w:after="0"/>
        <w:ind w:left="0"/>
        <w:jc w:val="both"/>
      </w:pPr>
      <w:r>
        <w:rPr>
          <w:rFonts w:ascii="Times New Roman"/>
          <w:b w:val="false"/>
          <w:i w:val="false"/>
          <w:color w:val="000000"/>
          <w:sz w:val="28"/>
        </w:rPr>
        <w:t>
      После осадительного оборудования выбросы обычно составляют 10 – 250 мг/Нм</w:t>
      </w:r>
      <w:r>
        <w:rPr>
          <w:rFonts w:ascii="Times New Roman"/>
          <w:b w:val="false"/>
          <w:i w:val="false"/>
          <w:color w:val="000000"/>
          <w:vertAlign w:val="superscript"/>
        </w:rPr>
        <w:t>3</w:t>
      </w:r>
      <w:r>
        <w:rPr>
          <w:rFonts w:ascii="Times New Roman"/>
          <w:b w:val="false"/>
          <w:i w:val="false"/>
          <w:color w:val="000000"/>
          <w:sz w:val="28"/>
        </w:rPr>
        <w:t>, при использовании влажной скрубберной очистки они составляют 10 – 100 мг/Нм</w:t>
      </w:r>
      <w:r>
        <w:rPr>
          <w:rFonts w:ascii="Times New Roman"/>
          <w:b w:val="false"/>
          <w:i w:val="false"/>
          <w:color w:val="000000"/>
          <w:vertAlign w:val="superscript"/>
        </w:rPr>
        <w:t>3</w:t>
      </w:r>
      <w:r>
        <w:rPr>
          <w:rFonts w:ascii="Times New Roman"/>
          <w:b w:val="false"/>
          <w:i w:val="false"/>
          <w:color w:val="000000"/>
          <w:sz w:val="28"/>
        </w:rPr>
        <w:t>.</w:t>
      </w:r>
    </w:p>
    <w:bookmarkEnd w:id="1025"/>
    <w:bookmarkStart w:name="z1361" w:id="102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Обзор технических решений для контроля выбросов пыли на известковых заводах [2]</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мг/Нм</w:t>
            </w:r>
            <w:r>
              <w:rPr>
                <w:rFonts w:ascii="Times New Roman"/>
                <w:b w:val="false"/>
                <w:i w:val="false"/>
                <w:color w:val="000000"/>
                <w:vertAlign w:val="superscript"/>
              </w:rPr>
              <w:t>3 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евро/ т клинкера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27"/>
          <w:p>
            <w:pPr>
              <w:spacing w:after="20"/>
              <w:ind w:left="20"/>
              <w:jc w:val="both"/>
            </w:pPr>
            <w:r>
              <w:rPr>
                <w:rFonts w:ascii="Times New Roman"/>
                <w:b w:val="false"/>
                <w:i w:val="false"/>
                <w:color w:val="000000"/>
                <w:sz w:val="20"/>
              </w:rPr>
              <w:t>
Все типы печей,</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мельницы, вспомогательные</w:t>
            </w:r>
          </w:p>
          <w:p>
            <w:pPr>
              <w:spacing w:after="20"/>
              <w:ind w:left="20"/>
              <w:jc w:val="both"/>
            </w:pPr>
            <w:r>
              <w:rPr>
                <w:rFonts w:ascii="Times New Roman"/>
                <w:b w:val="false"/>
                <w:i w:val="false"/>
                <w:color w:val="000000"/>
                <w:sz w:val="20"/>
              </w:rPr>
              <w:t>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&lt;10**-&lt;20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типы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&lt;10 -&lt;20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28"/>
          <w:p>
            <w:pPr>
              <w:spacing w:after="20"/>
              <w:ind w:left="20"/>
              <w:jc w:val="both"/>
            </w:pPr>
            <w:r>
              <w:rPr>
                <w:rFonts w:ascii="Times New Roman"/>
                <w:b w:val="false"/>
                <w:i w:val="false"/>
                <w:color w:val="000000"/>
                <w:sz w:val="20"/>
              </w:rPr>
              <w:t>
Мельницы, вспомогательные</w:t>
            </w:r>
          </w:p>
          <w:bookmarkEnd w:id="1028"/>
          <w:p>
            <w:pPr>
              <w:spacing w:after="20"/>
              <w:ind w:left="20"/>
              <w:jc w:val="both"/>
            </w:pPr>
            <w:r>
              <w:rPr>
                <w:rFonts w:ascii="Times New Roman"/>
                <w:b w:val="false"/>
                <w:i w:val="false"/>
                <w:color w:val="000000"/>
                <w:sz w:val="20"/>
              </w:rPr>
              <w:t>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&lt;10 -&lt;20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Влажное пылеудаление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типы печей, гидраторы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Центробежные сепараторы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29"/>
          <w:p>
            <w:pPr>
              <w:spacing w:after="20"/>
              <w:ind w:left="20"/>
              <w:jc w:val="both"/>
            </w:pPr>
            <w:r>
              <w:rPr>
                <w:rFonts w:ascii="Times New Roman"/>
                <w:b w:val="false"/>
                <w:i w:val="false"/>
                <w:color w:val="000000"/>
                <w:sz w:val="20"/>
              </w:rPr>
              <w:t xml:space="preserve">
Для предварительной очистки </w:t>
            </w:r>
          </w:p>
          <w:bookmarkEnd w:id="1029"/>
          <w:p>
            <w:pPr>
              <w:spacing w:after="20"/>
              <w:ind w:left="20"/>
              <w:jc w:val="both"/>
            </w:pPr>
            <w:r>
              <w:rPr>
                <w:rFonts w:ascii="Times New Roman"/>
                <w:b w:val="false"/>
                <w:i w:val="false"/>
                <w:color w:val="000000"/>
                <w:sz w:val="20"/>
              </w:rPr>
              <w:t>
все типы печей, мельницы, вспомогательные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6" w:id="1030"/>
    <w:p>
      <w:pPr>
        <w:spacing w:after="0"/>
        <w:ind w:left="0"/>
        <w:jc w:val="both"/>
      </w:pPr>
      <w:r>
        <w:rPr>
          <w:rFonts w:ascii="Times New Roman"/>
          <w:b w:val="false"/>
          <w:i w:val="false"/>
          <w:color w:val="000000"/>
          <w:sz w:val="28"/>
        </w:rPr>
        <w:t>
      * для печных систем, обычно относящихся к среднесуточным значениям сухого газа, 273K, 101,3 кПа и 10 % O</w:t>
      </w:r>
      <w:r>
        <w:rPr>
          <w:rFonts w:ascii="Times New Roman"/>
          <w:b w:val="false"/>
          <w:i w:val="false"/>
          <w:color w:val="000000"/>
          <w:vertAlign w:val="subscript"/>
        </w:rPr>
        <w:t>2</w:t>
      </w:r>
      <w:r>
        <w:rPr>
          <w:rFonts w:ascii="Times New Roman"/>
          <w:b w:val="false"/>
          <w:i w:val="false"/>
          <w:color w:val="000000"/>
          <w:sz w:val="28"/>
        </w:rPr>
        <w:t>;</w:t>
      </w:r>
    </w:p>
    <w:bookmarkEnd w:id="1030"/>
    <w:bookmarkStart w:name="z1367" w:id="1031"/>
    <w:p>
      <w:pPr>
        <w:spacing w:after="0"/>
        <w:ind w:left="0"/>
        <w:jc w:val="both"/>
      </w:pPr>
      <w:r>
        <w:rPr>
          <w:rFonts w:ascii="Times New Roman"/>
          <w:b w:val="false"/>
          <w:i w:val="false"/>
          <w:color w:val="000000"/>
          <w:sz w:val="28"/>
        </w:rPr>
        <w:t>
      ** технологические показатели выбросов пыли около 10 мг/Нм</w:t>
      </w:r>
      <w:r>
        <w:rPr>
          <w:rFonts w:ascii="Times New Roman"/>
          <w:b w:val="false"/>
          <w:i w:val="false"/>
          <w:color w:val="000000"/>
          <w:vertAlign w:val="superscript"/>
        </w:rPr>
        <w:t>3 </w:t>
      </w:r>
      <w:r>
        <w:rPr>
          <w:rFonts w:ascii="Times New Roman"/>
          <w:b w:val="false"/>
          <w:i w:val="false"/>
          <w:color w:val="000000"/>
          <w:sz w:val="28"/>
        </w:rPr>
        <w:t>достигаются только с модернизированными или увеличенными электрофильтрами;</w:t>
      </w:r>
    </w:p>
    <w:bookmarkEnd w:id="1031"/>
    <w:bookmarkStart w:name="z1368" w:id="1032"/>
    <w:p>
      <w:pPr>
        <w:spacing w:after="0"/>
        <w:ind w:left="0"/>
        <w:jc w:val="both"/>
      </w:pPr>
      <w:r>
        <w:rPr>
          <w:rFonts w:ascii="Times New Roman"/>
          <w:b w:val="false"/>
          <w:i w:val="false"/>
          <w:color w:val="000000"/>
          <w:sz w:val="28"/>
        </w:rPr>
        <w:t>
      ***затраты в 2010 г.</w:t>
      </w:r>
    </w:p>
    <w:bookmarkEnd w:id="1032"/>
    <w:bookmarkStart w:name="z1369" w:id="1033"/>
    <w:p>
      <w:pPr>
        <w:spacing w:after="0"/>
        <w:ind w:left="0"/>
        <w:jc w:val="both"/>
      </w:pPr>
      <w:r>
        <w:rPr>
          <w:rFonts w:ascii="Times New Roman"/>
          <w:b w:val="false"/>
          <w:i w:val="false"/>
          <w:color w:val="000000"/>
          <w:sz w:val="28"/>
        </w:rPr>
        <w:t>
      Результаты точечных измерений результатов выбросов пыли свидетельствуют о том, что в 70 % определений выбросы пыли из печей, оборудованных электрофильтрами и рукавными фильтрами, ниже 20 мг/Нм</w:t>
      </w:r>
      <w:r>
        <w:rPr>
          <w:rFonts w:ascii="Times New Roman"/>
          <w:b w:val="false"/>
          <w:i w:val="false"/>
          <w:color w:val="000000"/>
          <w:vertAlign w:val="superscript"/>
        </w:rPr>
        <w:t>3</w:t>
      </w:r>
      <w:r>
        <w:rPr>
          <w:rFonts w:ascii="Times New Roman"/>
          <w:b w:val="false"/>
          <w:i w:val="false"/>
          <w:color w:val="000000"/>
          <w:sz w:val="28"/>
        </w:rPr>
        <w:t>, при этом в 60 % случаев они ниже 10 мг/Нм</w:t>
      </w:r>
      <w:r>
        <w:rPr>
          <w:rFonts w:ascii="Times New Roman"/>
          <w:b w:val="false"/>
          <w:i w:val="false"/>
          <w:color w:val="000000"/>
          <w:vertAlign w:val="superscript"/>
        </w:rPr>
        <w:t>3</w:t>
      </w:r>
      <w:r>
        <w:rPr>
          <w:rFonts w:ascii="Times New Roman"/>
          <w:b w:val="false"/>
          <w:i w:val="false"/>
          <w:color w:val="000000"/>
          <w:sz w:val="28"/>
        </w:rPr>
        <w:t>, такая величина выбросов пыли зафиксирована при 6 % замеров выбросов пыли после очистки во влажных скрубберах [2].</w:t>
      </w:r>
    </w:p>
    <w:bookmarkEnd w:id="1033"/>
    <w:bookmarkStart w:name="z1370" w:id="1034"/>
    <w:p>
      <w:pPr>
        <w:spacing w:after="0"/>
        <w:ind w:left="0"/>
        <w:jc w:val="both"/>
      </w:pPr>
      <w:r>
        <w:rPr>
          <w:rFonts w:ascii="Times New Roman"/>
          <w:b w:val="false"/>
          <w:i w:val="false"/>
          <w:color w:val="000000"/>
          <w:sz w:val="28"/>
        </w:rPr>
        <w:t>
      В Германии все шахтные печи оборудованы рукавными фильтрами. После очистки дымовых газов с помощью рукавных фильтров типичный выброс пыли составляет от &lt; 10 до &lt; 20 мг/Нм</w:t>
      </w:r>
      <w:r>
        <w:rPr>
          <w:rFonts w:ascii="Times New Roman"/>
          <w:b w:val="false"/>
          <w:i w:val="false"/>
          <w:color w:val="000000"/>
          <w:vertAlign w:val="superscript"/>
        </w:rPr>
        <w:t>3 </w:t>
      </w:r>
      <w:r>
        <w:rPr>
          <w:rFonts w:ascii="Times New Roman"/>
          <w:b w:val="false"/>
          <w:i w:val="false"/>
          <w:color w:val="000000"/>
          <w:sz w:val="28"/>
        </w:rPr>
        <w:t>(точечные измерения, стандартные условия). Обеспечивающие такие результаты рукавные фильтры характеризуются соотношением воздух: поверхность фильтра в интервале от &lt; 1 до 1,2 м</w:t>
      </w:r>
      <w:r>
        <w:rPr>
          <w:rFonts w:ascii="Times New Roman"/>
          <w:b w:val="false"/>
          <w:i w:val="false"/>
          <w:color w:val="000000"/>
          <w:vertAlign w:val="superscript"/>
        </w:rPr>
        <w:t>3</w:t>
      </w:r>
      <w:r>
        <w:rPr>
          <w:rFonts w:ascii="Times New Roman"/>
          <w:b w:val="false"/>
          <w:i w:val="false"/>
          <w:color w:val="000000"/>
          <w:sz w:val="28"/>
        </w:rPr>
        <w:t>/Нм</w:t>
      </w:r>
      <w:r>
        <w:rPr>
          <w:rFonts w:ascii="Times New Roman"/>
          <w:b w:val="false"/>
          <w:i w:val="false"/>
          <w:color w:val="000000"/>
          <w:vertAlign w:val="superscript"/>
        </w:rPr>
        <w:t>3 -</w:t>
      </w:r>
      <w:r>
        <w:rPr>
          <w:rFonts w:ascii="Times New Roman"/>
          <w:b w:val="false"/>
          <w:i w:val="false"/>
          <w:color w:val="000000"/>
          <w:sz w:val="28"/>
        </w:rPr>
        <w:t> мин. Вращающие печи оснащают электрофильтрами. В этом случае типичный уровень выбросов составляет менее 20 мг/Нм</w:t>
      </w:r>
      <w:r>
        <w:rPr>
          <w:rFonts w:ascii="Times New Roman"/>
          <w:b w:val="false"/>
          <w:i w:val="false"/>
          <w:color w:val="000000"/>
          <w:vertAlign w:val="superscript"/>
        </w:rPr>
        <w:t>3</w:t>
      </w:r>
      <w:r>
        <w:rPr>
          <w:rFonts w:ascii="Times New Roman"/>
          <w:b w:val="false"/>
          <w:i w:val="false"/>
          <w:color w:val="000000"/>
          <w:sz w:val="28"/>
        </w:rPr>
        <w:t>. Выделенную в рукавном фильтре или в электрофильтре пыль используют как конечный продукт. Использование для очистки газов от пыли в Германии мокрой скрубберной очистки и гравийных фильтров позволяет добиться технологических показателей выбросов в пределах 30 – 60 мг/Нм</w:t>
      </w:r>
      <w:r>
        <w:rPr>
          <w:rFonts w:ascii="Times New Roman"/>
          <w:b w:val="false"/>
          <w:i w:val="false"/>
          <w:color w:val="000000"/>
          <w:vertAlign w:val="superscript"/>
        </w:rPr>
        <w:t>3</w:t>
      </w:r>
      <w:r>
        <w:rPr>
          <w:rFonts w:ascii="Times New Roman"/>
          <w:b w:val="false"/>
          <w:i w:val="false"/>
          <w:color w:val="000000"/>
          <w:sz w:val="28"/>
        </w:rPr>
        <w:t>, зафиксированных как средние при ежедневных измерениях при стандартных условиях. Для достижения степени очистки ниже 20 мг/Нм</w:t>
      </w:r>
      <w:r>
        <w:rPr>
          <w:rFonts w:ascii="Times New Roman"/>
          <w:b w:val="false"/>
          <w:i w:val="false"/>
          <w:color w:val="000000"/>
          <w:vertAlign w:val="superscript"/>
        </w:rPr>
        <w:t>3 </w:t>
      </w:r>
      <w:r>
        <w:rPr>
          <w:rFonts w:ascii="Times New Roman"/>
          <w:b w:val="false"/>
          <w:i w:val="false"/>
          <w:color w:val="000000"/>
          <w:sz w:val="28"/>
        </w:rPr>
        <w:t>необходимо заменить влажные скрубберы и гравийные фильтры на рукавные фильтры. Результаты измерений, проведенных в ЕС, свидетельствуют о том, что пылевыбросы не зависят от вида используемого топлива, т.е. от того, используются ли ископаемое топливо или горючие отходы. Так при использовании в шахтных печах горючих отходов средние ежедневные пылевыбросы составляют от &lt;5 до &lt; 10 мг/Нм</w:t>
      </w:r>
      <w:r>
        <w:rPr>
          <w:rFonts w:ascii="Times New Roman"/>
          <w:b w:val="false"/>
          <w:i w:val="false"/>
          <w:color w:val="000000"/>
          <w:vertAlign w:val="superscript"/>
        </w:rPr>
        <w:t>3</w:t>
      </w:r>
      <w:r>
        <w:rPr>
          <w:rFonts w:ascii="Times New Roman"/>
          <w:b w:val="false"/>
          <w:i w:val="false"/>
          <w:color w:val="000000"/>
          <w:sz w:val="28"/>
        </w:rPr>
        <w:t>.</w:t>
      </w:r>
    </w:p>
    <w:bookmarkEnd w:id="1034"/>
    <w:bookmarkStart w:name="z1371" w:id="1035"/>
    <w:p>
      <w:pPr>
        <w:spacing w:after="0"/>
        <w:ind w:left="0"/>
        <w:jc w:val="both"/>
      </w:pPr>
      <w:r>
        <w:rPr>
          <w:rFonts w:ascii="Times New Roman"/>
          <w:b w:val="false"/>
          <w:i w:val="false"/>
          <w:color w:val="000000"/>
          <w:sz w:val="28"/>
        </w:rPr>
        <w:t>
      При гидратация извести поток газов из гидраторов извести относительно мал: на 1 т гидратной извести выделяется около 800 м</w:t>
      </w:r>
      <w:r>
        <w:rPr>
          <w:rFonts w:ascii="Times New Roman"/>
          <w:b w:val="false"/>
          <w:i w:val="false"/>
          <w:color w:val="000000"/>
          <w:vertAlign w:val="superscript"/>
        </w:rPr>
        <w:t>3 </w:t>
      </w:r>
      <w:r>
        <w:rPr>
          <w:rFonts w:ascii="Times New Roman"/>
          <w:b w:val="false"/>
          <w:i w:val="false"/>
          <w:color w:val="000000"/>
          <w:sz w:val="28"/>
        </w:rPr>
        <w:t>газа, но перед очисткой в пылеосадительном устройстве в нем может содержаться до 2 г/м</w:t>
      </w:r>
      <w:r>
        <w:rPr>
          <w:rFonts w:ascii="Times New Roman"/>
          <w:b w:val="false"/>
          <w:i w:val="false"/>
          <w:color w:val="000000"/>
          <w:vertAlign w:val="superscript"/>
        </w:rPr>
        <w:t>3 </w:t>
      </w:r>
      <w:r>
        <w:rPr>
          <w:rFonts w:ascii="Times New Roman"/>
          <w:b w:val="false"/>
          <w:i w:val="false"/>
          <w:color w:val="000000"/>
          <w:sz w:val="28"/>
        </w:rPr>
        <w:t>пыли. Таким образом, выброс пыли составляет 1,6 кг/т гашеной извести. Для удаления таких пылевыбросов используют влажную скрубберную очистку и рукавные фильтры. Влажность может влиять на уровень пылевыбросов. По этой причине для очистки выбросов гидраторов часто используют скрубберы. При использовании скрубберов нового поколения уровень пылевыбросов в пределах 10 – 30 мг/м</w:t>
      </w:r>
      <w:r>
        <w:rPr>
          <w:rFonts w:ascii="Times New Roman"/>
          <w:b w:val="false"/>
          <w:i w:val="false"/>
          <w:color w:val="000000"/>
          <w:vertAlign w:val="superscript"/>
        </w:rPr>
        <w:t>3</w:t>
      </w:r>
      <w:r>
        <w:rPr>
          <w:rFonts w:ascii="Times New Roman"/>
          <w:b w:val="false"/>
          <w:i w:val="false"/>
          <w:color w:val="000000"/>
          <w:sz w:val="28"/>
        </w:rPr>
        <w:t xml:space="preserve">, что соответствует примерно 0,008 – 0,024 кг/т гашеной извести. </w:t>
      </w:r>
    </w:p>
    <w:bookmarkEnd w:id="1035"/>
    <w:bookmarkStart w:name="z1372" w:id="1036"/>
    <w:p>
      <w:pPr>
        <w:spacing w:after="0"/>
        <w:ind w:left="0"/>
        <w:jc w:val="both"/>
      </w:pPr>
      <w:r>
        <w:rPr>
          <w:rFonts w:ascii="Times New Roman"/>
          <w:b w:val="false"/>
          <w:i w:val="false"/>
          <w:color w:val="000000"/>
          <w:sz w:val="28"/>
        </w:rPr>
        <w:t>
      При измельчении извести уровень пылевыбросов составляет менее от &lt; 10 до &lt; 50 мг/м</w:t>
      </w:r>
      <w:r>
        <w:rPr>
          <w:rFonts w:ascii="Times New Roman"/>
          <w:b w:val="false"/>
          <w:i w:val="false"/>
          <w:color w:val="000000"/>
          <w:vertAlign w:val="superscript"/>
        </w:rPr>
        <w:t>3</w:t>
      </w:r>
      <w:r>
        <w:rPr>
          <w:rFonts w:ascii="Times New Roman"/>
          <w:b w:val="false"/>
          <w:i w:val="false"/>
          <w:color w:val="000000"/>
          <w:sz w:val="28"/>
        </w:rPr>
        <w:t>.</w:t>
      </w:r>
    </w:p>
    <w:bookmarkEnd w:id="1036"/>
    <w:p>
      <w:pPr>
        <w:spacing w:after="0"/>
        <w:ind w:left="0"/>
        <w:jc w:val="both"/>
      </w:pPr>
      <w:r>
        <w:rPr>
          <w:rFonts w:ascii="Times New Roman"/>
          <w:b/>
          <w:i w:val="false"/>
          <w:color w:val="000000"/>
          <w:sz w:val="28"/>
        </w:rPr>
        <w:t>4.1.3. Методы предотвращения и/ или сокращения неорганизованных выбросов пыли</w:t>
      </w:r>
    </w:p>
    <w:bookmarkStart w:name="z1374" w:id="1037"/>
    <w:p>
      <w:pPr>
        <w:spacing w:after="0"/>
        <w:ind w:left="0"/>
        <w:jc w:val="both"/>
      </w:pPr>
      <w:r>
        <w:rPr>
          <w:rFonts w:ascii="Times New Roman"/>
          <w:b w:val="false"/>
          <w:i w:val="false"/>
          <w:color w:val="000000"/>
          <w:sz w:val="28"/>
        </w:rPr>
        <w:t>
      К основным источникам неорганизованных выбросов пыли относятся следующие процессы:</w:t>
      </w:r>
    </w:p>
    <w:bookmarkEnd w:id="1037"/>
    <w:bookmarkStart w:name="z1375" w:id="1038"/>
    <w:p>
      <w:pPr>
        <w:spacing w:after="0"/>
        <w:ind w:left="0"/>
        <w:jc w:val="both"/>
      </w:pPr>
      <w:r>
        <w:rPr>
          <w:rFonts w:ascii="Times New Roman"/>
          <w:b w:val="false"/>
          <w:i w:val="false"/>
          <w:color w:val="000000"/>
          <w:sz w:val="28"/>
        </w:rPr>
        <w:t>
      дробление сырья;</w:t>
      </w:r>
    </w:p>
    <w:bookmarkEnd w:id="1038"/>
    <w:bookmarkStart w:name="z1376" w:id="1039"/>
    <w:p>
      <w:pPr>
        <w:spacing w:after="0"/>
        <w:ind w:left="0"/>
        <w:jc w:val="both"/>
      </w:pPr>
      <w:r>
        <w:rPr>
          <w:rFonts w:ascii="Times New Roman"/>
          <w:b w:val="false"/>
          <w:i w:val="false"/>
          <w:color w:val="000000"/>
          <w:sz w:val="28"/>
        </w:rPr>
        <w:t>
      транспортировка материалов конвейером или элеватором;</w:t>
      </w:r>
    </w:p>
    <w:bookmarkEnd w:id="1039"/>
    <w:bookmarkStart w:name="z1377" w:id="1040"/>
    <w:p>
      <w:pPr>
        <w:spacing w:after="0"/>
        <w:ind w:left="0"/>
        <w:jc w:val="both"/>
      </w:pPr>
      <w:r>
        <w:rPr>
          <w:rFonts w:ascii="Times New Roman"/>
          <w:b w:val="false"/>
          <w:i w:val="false"/>
          <w:color w:val="000000"/>
          <w:sz w:val="28"/>
        </w:rPr>
        <w:t>
      дорожное покрытие (за счет автомобильного транспорта);</w:t>
      </w:r>
    </w:p>
    <w:bookmarkEnd w:id="1040"/>
    <w:bookmarkStart w:name="z1378" w:id="1041"/>
    <w:p>
      <w:pPr>
        <w:spacing w:after="0"/>
        <w:ind w:left="0"/>
        <w:jc w:val="both"/>
      </w:pPr>
      <w:r>
        <w:rPr>
          <w:rFonts w:ascii="Times New Roman"/>
          <w:b w:val="false"/>
          <w:i w:val="false"/>
          <w:color w:val="000000"/>
          <w:sz w:val="28"/>
        </w:rPr>
        <w:t>
      хранение сырья, клинкера и цемента;</w:t>
      </w:r>
    </w:p>
    <w:bookmarkEnd w:id="1041"/>
    <w:bookmarkStart w:name="z1379" w:id="1042"/>
    <w:p>
      <w:pPr>
        <w:spacing w:after="0"/>
        <w:ind w:left="0"/>
        <w:jc w:val="both"/>
      </w:pPr>
      <w:r>
        <w:rPr>
          <w:rFonts w:ascii="Times New Roman"/>
          <w:b w:val="false"/>
          <w:i w:val="false"/>
          <w:color w:val="000000"/>
          <w:sz w:val="28"/>
        </w:rPr>
        <w:t>
      мельницы для помола сырья, цемента и угля;</w:t>
      </w:r>
    </w:p>
    <w:bookmarkEnd w:id="1042"/>
    <w:bookmarkStart w:name="z1380" w:id="1043"/>
    <w:p>
      <w:pPr>
        <w:spacing w:after="0"/>
        <w:ind w:left="0"/>
        <w:jc w:val="both"/>
      </w:pPr>
      <w:r>
        <w:rPr>
          <w:rFonts w:ascii="Times New Roman"/>
          <w:b w:val="false"/>
          <w:i w:val="false"/>
          <w:color w:val="000000"/>
          <w:sz w:val="28"/>
        </w:rPr>
        <w:t>
      хранение твердого топлива (нефтяной кокс, уголь, бурый уголь);</w:t>
      </w:r>
    </w:p>
    <w:bookmarkEnd w:id="1043"/>
    <w:bookmarkStart w:name="z1381" w:id="1044"/>
    <w:p>
      <w:pPr>
        <w:spacing w:after="0"/>
        <w:ind w:left="0"/>
        <w:jc w:val="both"/>
      </w:pPr>
      <w:r>
        <w:rPr>
          <w:rFonts w:ascii="Times New Roman"/>
          <w:b w:val="false"/>
          <w:i w:val="false"/>
          <w:color w:val="000000"/>
          <w:sz w:val="28"/>
        </w:rPr>
        <w:t>
      отгрузка цемента.</w:t>
      </w:r>
    </w:p>
    <w:bookmarkEnd w:id="1044"/>
    <w:bookmarkStart w:name="z1382" w:id="1045"/>
    <w:p>
      <w:pPr>
        <w:spacing w:after="0"/>
        <w:ind w:left="0"/>
        <w:jc w:val="both"/>
      </w:pPr>
      <w:r>
        <w:rPr>
          <w:rFonts w:ascii="Times New Roman"/>
          <w:b w:val="false"/>
          <w:i w:val="false"/>
          <w:color w:val="000000"/>
          <w:sz w:val="28"/>
        </w:rPr>
        <w:t>
      Неорганизованные выбросы пыли могут появиться при складировании и переработке материалов и твердого топлива из открытых складов, транспортеров сырьевых материалов и также из дорожных покрытий, вызываемых движением дорожного транспорта. Компактное расположение объектов является наиболее простым способом снижения неорганизованных выбросов пыли. Образование пыли, например, из штабелей сырьевых материалов и твердого топлива может быть снижено с помощью следующих технических решений:</w:t>
      </w:r>
    </w:p>
    <w:bookmarkEnd w:id="1045"/>
    <w:bookmarkStart w:name="z1383" w:id="1046"/>
    <w:p>
      <w:pPr>
        <w:spacing w:after="0"/>
        <w:ind w:left="0"/>
        <w:jc w:val="both"/>
      </w:pPr>
      <w:r>
        <w:rPr>
          <w:rFonts w:ascii="Times New Roman"/>
          <w:b w:val="false"/>
          <w:i w:val="false"/>
          <w:color w:val="000000"/>
          <w:sz w:val="28"/>
        </w:rPr>
        <w:t>
      увлажнение штабелей и, в частности, участков загрузки и разгрузки;</w:t>
      </w:r>
    </w:p>
    <w:bookmarkEnd w:id="1046"/>
    <w:bookmarkStart w:name="z1384" w:id="1047"/>
    <w:p>
      <w:pPr>
        <w:spacing w:after="0"/>
        <w:ind w:left="0"/>
        <w:jc w:val="both"/>
      </w:pPr>
      <w:r>
        <w:rPr>
          <w:rFonts w:ascii="Times New Roman"/>
          <w:b w:val="false"/>
          <w:i w:val="false"/>
          <w:color w:val="000000"/>
          <w:sz w:val="28"/>
        </w:rPr>
        <w:t>
      использование ленточных конвейеров с регулируемой высотой.</w:t>
      </w:r>
    </w:p>
    <w:bookmarkEnd w:id="1047"/>
    <w:bookmarkStart w:name="z1385" w:id="1048"/>
    <w:p>
      <w:pPr>
        <w:spacing w:after="0"/>
        <w:ind w:left="0"/>
        <w:jc w:val="both"/>
      </w:pPr>
      <w:r>
        <w:rPr>
          <w:rFonts w:ascii="Times New Roman"/>
          <w:b w:val="false"/>
          <w:i w:val="false"/>
          <w:color w:val="000000"/>
          <w:sz w:val="28"/>
        </w:rPr>
        <w:t>
      Регулярное и тщательное обслуживание установок всегда приводит к косвенному снижению неорганизованных выбросов пыли благодаря уменьшению подсоса воздуха или предотвращению негерметичности установок.</w:t>
      </w:r>
    </w:p>
    <w:bookmarkEnd w:id="1048"/>
    <w:bookmarkStart w:name="z1386" w:id="1049"/>
    <w:p>
      <w:pPr>
        <w:spacing w:after="0"/>
        <w:ind w:left="0"/>
        <w:jc w:val="both"/>
      </w:pPr>
      <w:r>
        <w:rPr>
          <w:rFonts w:ascii="Times New Roman"/>
          <w:b w:val="false"/>
          <w:i w:val="false"/>
          <w:color w:val="000000"/>
          <w:sz w:val="28"/>
        </w:rPr>
        <w:t>
      Использование автоматических приборов и системы контроля также способствуют снижению выбросов пылевидных частиц равно как и постоянная безотказная надежная работа установок.</w:t>
      </w:r>
    </w:p>
    <w:bookmarkEnd w:id="1049"/>
    <w:bookmarkStart w:name="z1387" w:id="1050"/>
    <w:p>
      <w:pPr>
        <w:spacing w:after="0"/>
        <w:ind w:left="0"/>
        <w:jc w:val="both"/>
      </w:pPr>
      <w:r>
        <w:rPr>
          <w:rFonts w:ascii="Times New Roman"/>
          <w:b w:val="false"/>
          <w:i w:val="false"/>
          <w:color w:val="000000"/>
          <w:sz w:val="28"/>
        </w:rPr>
        <w:t>
      Пыление при упаковке и отгрузке клинкера/цемента может быть также весьма значительным. Влияние неорганизованных выбросов может привести к общему увеличению выбросов пыли, так как процесс выброса пыли осуществляется со значительно большей поверхности.</w:t>
      </w:r>
    </w:p>
    <w:bookmarkEnd w:id="1050"/>
    <w:bookmarkStart w:name="z1388" w:id="1051"/>
    <w:p>
      <w:pPr>
        <w:spacing w:after="0"/>
        <w:ind w:left="0"/>
        <w:jc w:val="both"/>
      </w:pPr>
      <w:r>
        <w:rPr>
          <w:rFonts w:ascii="Times New Roman"/>
          <w:b w:val="false"/>
          <w:i w:val="false"/>
          <w:color w:val="000000"/>
          <w:sz w:val="28"/>
        </w:rPr>
        <w:t>
      Транспортеры и элеваторы конструируются как закрытые системы, если они предназначены для транспортировки пылящего материала. Дороги, используемые грузовыми автомобилями, устилаются и чистятся периодически, чтобы препятствовать неорганизованным выбросам пыли. Дополнительно применяется орошение водой для предотвращения распространения пыли. Где возможно, применяются закрытые помещения для складирования. Чтобы снизить выбросы дисперсной пыли на открытом складе, где размещены сырьевые материалы или топливо, штабели и площадки навального хранения могут быть закрыты или укрыты с помощью различных перегородок, покрытий, разделены стенами или оградами, состоящими из вертикальных зеленых растений (искусственные или естественные барьеры для предотвращения воздействия ветра).</w:t>
      </w:r>
    </w:p>
    <w:bookmarkEnd w:id="1051"/>
    <w:bookmarkStart w:name="z1389" w:id="1052"/>
    <w:p>
      <w:pPr>
        <w:spacing w:after="0"/>
        <w:ind w:left="0"/>
        <w:jc w:val="both"/>
      </w:pPr>
      <w:r>
        <w:rPr>
          <w:rFonts w:ascii="Times New Roman"/>
          <w:b w:val="false"/>
          <w:i w:val="false"/>
          <w:color w:val="000000"/>
          <w:sz w:val="28"/>
        </w:rPr>
        <w:t>
      Для снижения неорганизованных выбросов пыли при погрузке цемента или обожженной извести рекомендуется, например, использовать гибкие загрузочные трубы, соединенные с пылесборным устройством. Такие загрузочные трубы оборудованы вытяжным приспособлением, гарантирующим погрузку без пыли. Их располагают на поверхности кузова грузовика, куда они автоматически осуществляют погрузку до тех пор, пока не будет достигнута заданная высота. Затем грузовик перемещается вперед на 30 см и операция повторяется вновь.</w:t>
      </w:r>
    </w:p>
    <w:bookmarkEnd w:id="1052"/>
    <w:p>
      <w:pPr>
        <w:spacing w:after="0"/>
        <w:ind w:left="0"/>
        <w:jc w:val="both"/>
      </w:pPr>
      <w:r>
        <w:rPr>
          <w:rFonts w:ascii="Times New Roman"/>
          <w:b/>
          <w:i w:val="false"/>
          <w:color w:val="000000"/>
          <w:sz w:val="28"/>
        </w:rPr>
        <w:t>4.1.4. Техники предотвращения и/или сокращения выбросов SO</w:t>
      </w:r>
      <w:r>
        <w:rPr>
          <w:rFonts w:ascii="Times New Roman"/>
          <w:b/>
          <w:i w:val="false"/>
          <w:color w:val="000000"/>
          <w:vertAlign w:val="subscript"/>
        </w:rPr>
        <w:t>х</w:t>
      </w:r>
    </w:p>
    <w:p>
      <w:pPr>
        <w:spacing w:after="0"/>
        <w:ind w:left="0"/>
        <w:jc w:val="both"/>
      </w:pPr>
      <w:r>
        <w:rPr>
          <w:rFonts w:ascii="Times New Roman"/>
          <w:b/>
          <w:i w:val="false"/>
          <w:color w:val="000000"/>
          <w:sz w:val="28"/>
        </w:rPr>
        <w:t>4.1.4.1. Выбросы SO</w:t>
      </w:r>
      <w:r>
        <w:rPr>
          <w:rFonts w:ascii="Times New Roman"/>
          <w:b/>
          <w:i w:val="false"/>
          <w:color w:val="000000"/>
          <w:vertAlign w:val="subscript"/>
        </w:rPr>
        <w:t>х</w:t>
      </w:r>
      <w:r>
        <w:rPr>
          <w:rFonts w:ascii="Times New Roman"/>
          <w:b/>
          <w:i w:val="false"/>
          <w:color w:val="000000"/>
          <w:sz w:val="28"/>
        </w:rPr>
        <w:t xml:space="preserve"> на цементных заводах</w:t>
      </w:r>
    </w:p>
    <w:bookmarkStart w:name="z1392" w:id="1053"/>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 xml:space="preserve">2 </w:t>
      </w:r>
      <w:r>
        <w:rPr>
          <w:rFonts w:ascii="Times New Roman"/>
          <w:b w:val="false"/>
          <w:i w:val="false"/>
          <w:color w:val="000000"/>
          <w:sz w:val="28"/>
        </w:rPr>
        <w:t>на цементных заводах зависят от общего количества сульфатных соединений, применяемого способа производства и в первую очередь определяются содержанием летучей серы в сырьевых материалах и топливе. Потенциальные выбросы SO</w:t>
      </w:r>
      <w:r>
        <w:rPr>
          <w:rFonts w:ascii="Times New Roman"/>
          <w:b w:val="false"/>
          <w:i w:val="false"/>
          <w:color w:val="000000"/>
          <w:vertAlign w:val="subscript"/>
        </w:rPr>
        <w:t>х</w:t>
      </w:r>
      <w:r>
        <w:rPr>
          <w:rFonts w:ascii="Times New Roman"/>
          <w:b w:val="false"/>
          <w:i w:val="false"/>
          <w:color w:val="000000"/>
          <w:sz w:val="28"/>
        </w:rPr>
        <w:t xml:space="preserve"> зависят от циркуляции серы в печи. Сера выбрасывается из печей в виде SO</w:t>
      </w:r>
      <w:r>
        <w:rPr>
          <w:rFonts w:ascii="Times New Roman"/>
          <w:b w:val="false"/>
          <w:i w:val="false"/>
          <w:color w:val="000000"/>
          <w:vertAlign w:val="subscript"/>
        </w:rPr>
        <w:t>2 </w:t>
      </w:r>
      <w:r>
        <w:rPr>
          <w:rFonts w:ascii="Times New Roman"/>
          <w:b w:val="false"/>
          <w:i w:val="false"/>
          <w:color w:val="000000"/>
          <w:sz w:val="28"/>
        </w:rPr>
        <w:t>в отходящих газах, СаSO</w:t>
      </w:r>
      <w:r>
        <w:rPr>
          <w:rFonts w:ascii="Times New Roman"/>
          <w:b w:val="false"/>
          <w:i w:val="false"/>
          <w:color w:val="000000"/>
          <w:vertAlign w:val="subscript"/>
        </w:rPr>
        <w:t>4 </w:t>
      </w:r>
      <w:r>
        <w:rPr>
          <w:rFonts w:ascii="Times New Roman"/>
          <w:b w:val="false"/>
          <w:i w:val="false"/>
          <w:color w:val="000000"/>
          <w:sz w:val="28"/>
        </w:rPr>
        <w:t>и других компонентов клинкера и пыли. Однако большая часть серы соединяется (включается) в клинкер или выгружается из системы.</w:t>
      </w:r>
    </w:p>
    <w:bookmarkEnd w:id="1053"/>
    <w:bookmarkStart w:name="z1393" w:id="1054"/>
    <w:p>
      <w:pPr>
        <w:spacing w:after="0"/>
        <w:ind w:left="0"/>
        <w:jc w:val="both"/>
      </w:pPr>
      <w:r>
        <w:rPr>
          <w:rFonts w:ascii="Times New Roman"/>
          <w:b w:val="false"/>
          <w:i w:val="false"/>
          <w:color w:val="000000"/>
          <w:sz w:val="28"/>
        </w:rPr>
        <w:t>
      В зависимости от месторождения (чаще глины или сланцы) сырьевые материалы могут содержать серу в виде сульфатов и сульфидов. Сульфаты - это стабильные соединения, которые только частично разлагаются термически при высокой температуре в зоне спекания вращающейся печи, но разложение может увеличиться при наличии местной восстановительной среды при горении топлива и отходов. Следовательно, сера в форме сульфата более или менее полностью выходит из печи с клинкером при сохранении его качества. Сульфиды, наоборот, окисляются еще в теплообменнике и частично выделяются в форме диоксида серы, как показано на рисунке 4.1.</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55"/>
          <w:p>
            <w:pPr>
              <w:spacing w:after="20"/>
              <w:ind w:left="20"/>
              <w:jc w:val="both"/>
            </w:pPr>
          </w:p>
          <w:bookmarkEnd w:id="1055"/>
          <w:p>
            <w:pPr>
              <w:spacing w:after="20"/>
              <w:ind w:left="20"/>
              <w:jc w:val="both"/>
            </w:pPr>
            <w:r>
              <w:drawing>
                <wp:inline distT="0" distB="0" distL="0" distR="0">
                  <wp:extent cx="5486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4864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w:t>
            </w:r>
            <w:r>
              <w:rPr>
                <w:rFonts w:ascii="Times New Roman"/>
                <w:b w:val="false"/>
                <w:i w:val="false"/>
                <w:color w:val="000000"/>
                <w:sz w:val="20"/>
              </w:rPr>
              <w:t>. Влияние температуры на улетучивание / улавливание серы по [52]</w:t>
            </w:r>
          </w:p>
          <w:p>
            <w:pPr>
              <w:spacing w:after="20"/>
              <w:ind w:left="20"/>
              <w:jc w:val="both"/>
            </w:pPr>
          </w:p>
        </w:tc>
      </w:tr>
    </w:tbl>
    <w:bookmarkStart w:name="z1395" w:id="1056"/>
    <w:p>
      <w:pPr>
        <w:spacing w:after="0"/>
        <w:ind w:left="0"/>
        <w:jc w:val="both"/>
      </w:pPr>
      <w:r>
        <w:rPr>
          <w:rFonts w:ascii="Times New Roman"/>
          <w:b w:val="false"/>
          <w:i w:val="false"/>
          <w:color w:val="000000"/>
          <w:sz w:val="28"/>
        </w:rPr>
        <w:t>
      Сера, поступающая в печь с топливом, окисляется до SO</w:t>
      </w:r>
      <w:r>
        <w:rPr>
          <w:rFonts w:ascii="Times New Roman"/>
          <w:b w:val="false"/>
          <w:i w:val="false"/>
          <w:color w:val="000000"/>
          <w:vertAlign w:val="subscript"/>
        </w:rPr>
        <w:t>2 </w:t>
      </w:r>
      <w:r>
        <w:rPr>
          <w:rFonts w:ascii="Times New Roman"/>
          <w:b w:val="false"/>
          <w:i w:val="false"/>
          <w:color w:val="000000"/>
          <w:sz w:val="28"/>
        </w:rPr>
        <w:t>и не ведет к значительному увеличению выбросов благодаря наличию сильных щелочей в зоне спекания, зоне кальцинирования и на стадии подогрева. Сера вступает в зону кальцинирования вместе с небольшим количеством SO</w:t>
      </w:r>
      <w:r>
        <w:rPr>
          <w:rFonts w:ascii="Times New Roman"/>
          <w:b w:val="false"/>
          <w:i w:val="false"/>
          <w:color w:val="000000"/>
          <w:vertAlign w:val="subscript"/>
        </w:rPr>
        <w:t>2</w:t>
      </w:r>
      <w:r>
        <w:rPr>
          <w:rFonts w:ascii="Times New Roman"/>
          <w:b w:val="false"/>
          <w:i w:val="false"/>
          <w:color w:val="000000"/>
          <w:sz w:val="28"/>
        </w:rPr>
        <w:t>, образующегося в результате частичного разложения сульфатов в зоне обжига. В зоне кальцинирования SO</w:t>
      </w:r>
      <w:r>
        <w:rPr>
          <w:rFonts w:ascii="Times New Roman"/>
          <w:b w:val="false"/>
          <w:i w:val="false"/>
          <w:color w:val="000000"/>
          <w:vertAlign w:val="subscript"/>
        </w:rPr>
        <w:t>2</w:t>
      </w:r>
      <w:r>
        <w:rPr>
          <w:rFonts w:ascii="Times New Roman"/>
          <w:b w:val="false"/>
          <w:i w:val="false"/>
          <w:color w:val="000000"/>
          <w:sz w:val="28"/>
        </w:rPr>
        <w:t> реагирует со щелочами и щелочными сульфатами, имеющимися в сырьевых материалах. При контакте с частично декарбонизированной сырьевой смесью избыток SO</w:t>
      </w:r>
      <w:r>
        <w:rPr>
          <w:rFonts w:ascii="Times New Roman"/>
          <w:b w:val="false"/>
          <w:i w:val="false"/>
          <w:color w:val="000000"/>
          <w:vertAlign w:val="subscript"/>
        </w:rPr>
        <w:t>2</w:t>
      </w:r>
      <w:r>
        <w:rPr>
          <w:rFonts w:ascii="Times New Roman"/>
          <w:b w:val="false"/>
          <w:i w:val="false"/>
          <w:color w:val="000000"/>
          <w:sz w:val="28"/>
        </w:rPr>
        <w:t> реагирует первоначально с образованием CaSO</w:t>
      </w:r>
      <w:r>
        <w:rPr>
          <w:rFonts w:ascii="Times New Roman"/>
          <w:b w:val="false"/>
          <w:i w:val="false"/>
          <w:color w:val="000000"/>
          <w:vertAlign w:val="subscript"/>
        </w:rPr>
        <w:t>3</w:t>
      </w:r>
      <w:r>
        <w:rPr>
          <w:rFonts w:ascii="Times New Roman"/>
          <w:b w:val="false"/>
          <w:i w:val="false"/>
          <w:color w:val="000000"/>
          <w:sz w:val="28"/>
        </w:rPr>
        <w:t>, а затем CaSO</w:t>
      </w:r>
      <w:r>
        <w:rPr>
          <w:rFonts w:ascii="Times New Roman"/>
          <w:b w:val="false"/>
          <w:i w:val="false"/>
          <w:color w:val="000000"/>
          <w:vertAlign w:val="subscript"/>
        </w:rPr>
        <w:t>4</w:t>
      </w:r>
      <w:r>
        <w:rPr>
          <w:rFonts w:ascii="Times New Roman"/>
          <w:b w:val="false"/>
          <w:i w:val="false"/>
          <w:color w:val="000000"/>
          <w:sz w:val="28"/>
        </w:rPr>
        <w:t>. Эти сульфаты снова поступают во вращающуюся печь. Создается кругооборот серы в печи, которая находится в равновесии с выходом серы с клинкером.</w:t>
      </w:r>
    </w:p>
    <w:bookmarkEnd w:id="1056"/>
    <w:bookmarkStart w:name="z1396" w:id="1057"/>
    <w:p>
      <w:pPr>
        <w:spacing w:after="0"/>
        <w:ind w:left="0"/>
        <w:jc w:val="both"/>
      </w:pPr>
      <w:r>
        <w:rPr>
          <w:rFonts w:ascii="Times New Roman"/>
          <w:b w:val="false"/>
          <w:i w:val="false"/>
          <w:color w:val="000000"/>
          <w:sz w:val="28"/>
        </w:rPr>
        <w:t>
      Большая площадь зоны декарбонизации во вращающейся печи предоставляет идеальные условия для захвата серы из отходящих печных газов. Выделения SO</w:t>
      </w:r>
      <w:r>
        <w:rPr>
          <w:rFonts w:ascii="Times New Roman"/>
          <w:b w:val="false"/>
          <w:i w:val="false"/>
          <w:color w:val="000000"/>
          <w:vertAlign w:val="subscript"/>
        </w:rPr>
        <w:t>2 </w:t>
      </w:r>
      <w:r>
        <w:rPr>
          <w:rFonts w:ascii="Times New Roman"/>
          <w:b w:val="false"/>
          <w:i w:val="false"/>
          <w:color w:val="000000"/>
          <w:sz w:val="28"/>
        </w:rPr>
        <w:t>могут иметь место, когда концентрация кислорода во вращающейся печи не оптимальна для связывания SO</w:t>
      </w:r>
      <w:r>
        <w:rPr>
          <w:rFonts w:ascii="Times New Roman"/>
          <w:b w:val="false"/>
          <w:i w:val="false"/>
          <w:color w:val="000000"/>
          <w:vertAlign w:val="subscript"/>
        </w:rPr>
        <w:t>2</w:t>
      </w:r>
      <w:r>
        <w:rPr>
          <w:rFonts w:ascii="Times New Roman"/>
          <w:b w:val="false"/>
          <w:i w:val="false"/>
          <w:color w:val="000000"/>
          <w:sz w:val="28"/>
        </w:rPr>
        <w:t xml:space="preserve">. Кроме того, различные факторы могут влиять на эффективность реакции: температура, содержание влаги, время пребывания газа, концентрация оксидов в газовой фазе, доступность поверхности твердых частиц и т.д. </w:t>
      </w:r>
    </w:p>
    <w:bookmarkEnd w:id="1057"/>
    <w:bookmarkStart w:name="z1397" w:id="1058"/>
    <w:p>
      <w:pPr>
        <w:spacing w:after="0"/>
        <w:ind w:left="0"/>
        <w:jc w:val="both"/>
      </w:pPr>
      <w:r>
        <w:rPr>
          <w:rFonts w:ascii="Times New Roman"/>
          <w:b w:val="false"/>
          <w:i w:val="false"/>
          <w:color w:val="000000"/>
          <w:sz w:val="28"/>
        </w:rPr>
        <w:t>
      Увеличение выбросов SO</w:t>
      </w:r>
      <w:r>
        <w:rPr>
          <w:rFonts w:ascii="Times New Roman"/>
          <w:b w:val="false"/>
          <w:i w:val="false"/>
          <w:color w:val="000000"/>
          <w:vertAlign w:val="subscript"/>
        </w:rPr>
        <w:t>2</w:t>
      </w:r>
      <w:r>
        <w:rPr>
          <w:rFonts w:ascii="Times New Roman"/>
          <w:b w:val="false"/>
          <w:i w:val="false"/>
          <w:color w:val="000000"/>
          <w:sz w:val="28"/>
        </w:rPr>
        <w:t> можно ожидать при наличии в сырьевых материалах органической серы или серы в легко окисляемой форме, например, в виде пирита или марказита (лучистого колчедана). В этих условиях концентрация выделяемого SO</w:t>
      </w:r>
      <w:r>
        <w:rPr>
          <w:rFonts w:ascii="Times New Roman"/>
          <w:b w:val="false"/>
          <w:i w:val="false"/>
          <w:color w:val="000000"/>
          <w:vertAlign w:val="subscript"/>
        </w:rPr>
        <w:t>2</w:t>
      </w:r>
      <w:r>
        <w:rPr>
          <w:rFonts w:ascii="Times New Roman"/>
          <w:b w:val="false"/>
          <w:i w:val="false"/>
          <w:color w:val="000000"/>
          <w:sz w:val="28"/>
        </w:rPr>
        <w:t> может быть высокой - 1,2 г/Нм</w:t>
      </w:r>
      <w:r>
        <w:rPr>
          <w:rFonts w:ascii="Times New Roman"/>
          <w:b w:val="false"/>
          <w:i w:val="false"/>
          <w:color w:val="000000"/>
          <w:vertAlign w:val="superscript"/>
        </w:rPr>
        <w:t>3</w:t>
      </w:r>
      <w:r>
        <w:rPr>
          <w:rFonts w:ascii="Times New Roman"/>
          <w:b w:val="false"/>
          <w:i w:val="false"/>
          <w:color w:val="000000"/>
          <w:sz w:val="28"/>
        </w:rPr>
        <w:t>, и часто технологические показатели выбросов SO</w:t>
      </w:r>
      <w:r>
        <w:rPr>
          <w:rFonts w:ascii="Times New Roman"/>
          <w:b w:val="false"/>
          <w:i w:val="false"/>
          <w:color w:val="000000"/>
          <w:vertAlign w:val="subscript"/>
        </w:rPr>
        <w:t>2 </w:t>
      </w:r>
      <w:r>
        <w:rPr>
          <w:rFonts w:ascii="Times New Roman"/>
          <w:b w:val="false"/>
          <w:i w:val="false"/>
          <w:color w:val="000000"/>
          <w:sz w:val="28"/>
        </w:rPr>
        <w:t>составляют несколько сотен мг/Нм</w:t>
      </w:r>
      <w:r>
        <w:rPr>
          <w:rFonts w:ascii="Times New Roman"/>
          <w:b w:val="false"/>
          <w:i w:val="false"/>
          <w:color w:val="000000"/>
          <w:vertAlign w:val="superscript"/>
        </w:rPr>
        <w:t>3</w:t>
      </w:r>
      <w:r>
        <w:rPr>
          <w:rFonts w:ascii="Times New Roman"/>
          <w:b w:val="false"/>
          <w:i w:val="false"/>
          <w:color w:val="000000"/>
          <w:sz w:val="28"/>
        </w:rPr>
        <w:t>, если не применяются методы борьбы с выбросами.</w:t>
      </w:r>
    </w:p>
    <w:bookmarkEnd w:id="1058"/>
    <w:bookmarkStart w:name="z1398" w:id="1059"/>
    <w:p>
      <w:pPr>
        <w:spacing w:after="0"/>
        <w:ind w:left="0"/>
        <w:jc w:val="both"/>
      </w:pPr>
      <w:r>
        <w:rPr>
          <w:rFonts w:ascii="Times New Roman"/>
          <w:b w:val="false"/>
          <w:i w:val="false"/>
          <w:color w:val="000000"/>
          <w:sz w:val="28"/>
        </w:rPr>
        <w:t>
      Печи, в которых обжигаются сырьевые материалы с малым количеством летучей серы, обычно не имеют проблем с выбросами SO</w:t>
      </w:r>
      <w:r>
        <w:rPr>
          <w:rFonts w:ascii="Times New Roman"/>
          <w:b w:val="false"/>
          <w:i w:val="false"/>
          <w:color w:val="000000"/>
          <w:vertAlign w:val="subscript"/>
        </w:rPr>
        <w:t>2 </w:t>
      </w:r>
      <w:r>
        <w:rPr>
          <w:rFonts w:ascii="Times New Roman"/>
          <w:b w:val="false"/>
          <w:i w:val="false"/>
          <w:color w:val="000000"/>
          <w:sz w:val="28"/>
        </w:rPr>
        <w:t>и его концентрация в отходящих газах обычно ниже 10 мг/Нм</w:t>
      </w:r>
      <w:r>
        <w:rPr>
          <w:rFonts w:ascii="Times New Roman"/>
          <w:b w:val="false"/>
          <w:i w:val="false"/>
          <w:color w:val="000000"/>
          <w:vertAlign w:val="superscript"/>
        </w:rPr>
        <w:t>3</w:t>
      </w:r>
      <w:r>
        <w:rPr>
          <w:rFonts w:ascii="Times New Roman"/>
          <w:b w:val="false"/>
          <w:i w:val="false"/>
          <w:color w:val="000000"/>
          <w:sz w:val="28"/>
        </w:rPr>
        <w:t>. Концентрация выбросов SO</w:t>
      </w:r>
      <w:r>
        <w:rPr>
          <w:rFonts w:ascii="Times New Roman"/>
          <w:b w:val="false"/>
          <w:i w:val="false"/>
          <w:color w:val="000000"/>
          <w:vertAlign w:val="subscript"/>
        </w:rPr>
        <w:t>2 </w:t>
      </w:r>
      <w:r>
        <w:rPr>
          <w:rFonts w:ascii="Times New Roman"/>
          <w:b w:val="false"/>
          <w:i w:val="false"/>
          <w:color w:val="000000"/>
          <w:sz w:val="28"/>
        </w:rPr>
        <w:t>увеличивается с увеличением количества летучей серы в используемых материалах.</w:t>
      </w:r>
    </w:p>
    <w:bookmarkEnd w:id="1059"/>
    <w:bookmarkStart w:name="z1399" w:id="106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является основным (99 %) оксидом серы, который выделяется, хотя может присутствовать и некоторое количество SO</w:t>
      </w:r>
      <w:r>
        <w:rPr>
          <w:rFonts w:ascii="Times New Roman"/>
          <w:b w:val="false"/>
          <w:i w:val="false"/>
          <w:color w:val="000000"/>
          <w:vertAlign w:val="subscript"/>
        </w:rPr>
        <w:t>3</w:t>
      </w:r>
      <w:r>
        <w:rPr>
          <w:rFonts w:ascii="Times New Roman"/>
          <w:b w:val="false"/>
          <w:i w:val="false"/>
          <w:color w:val="000000"/>
          <w:sz w:val="28"/>
        </w:rPr>
        <w:t>, а в условиях восстановительной среды может образоваться и H</w:t>
      </w:r>
      <w:r>
        <w:rPr>
          <w:rFonts w:ascii="Times New Roman"/>
          <w:b w:val="false"/>
          <w:i w:val="false"/>
          <w:color w:val="000000"/>
          <w:vertAlign w:val="subscript"/>
        </w:rPr>
        <w:t>2</w:t>
      </w:r>
      <w:r>
        <w:rPr>
          <w:rFonts w:ascii="Times New Roman"/>
          <w:b w:val="false"/>
          <w:i w:val="false"/>
          <w:color w:val="000000"/>
          <w:sz w:val="28"/>
        </w:rPr>
        <w:t>S. Сера в виде сульфидов и органической связанной серы в сырьевых материалах будет испаряться, причем 30 % или более серы могут выделяться из первой ступени циклонного теплообменника.</w:t>
      </w:r>
    </w:p>
    <w:bookmarkEnd w:id="1060"/>
    <w:bookmarkStart w:name="z1400" w:id="1061"/>
    <w:p>
      <w:pPr>
        <w:spacing w:after="0"/>
        <w:ind w:left="0"/>
        <w:jc w:val="both"/>
      </w:pPr>
      <w:r>
        <w:rPr>
          <w:rFonts w:ascii="Times New Roman"/>
          <w:b w:val="false"/>
          <w:i w:val="false"/>
          <w:color w:val="000000"/>
          <w:sz w:val="28"/>
        </w:rPr>
        <w:t>
      В отличие от зоны декарбонизации в циклонном теплообменнике 40 – 85 % образующегося SO</w:t>
      </w:r>
      <w:r>
        <w:rPr>
          <w:rFonts w:ascii="Times New Roman"/>
          <w:b w:val="false"/>
          <w:i w:val="false"/>
          <w:color w:val="000000"/>
          <w:vertAlign w:val="subscript"/>
        </w:rPr>
        <w:t>2</w:t>
      </w:r>
      <w:r>
        <w:rPr>
          <w:rFonts w:ascii="Times New Roman"/>
          <w:b w:val="false"/>
          <w:i w:val="false"/>
          <w:color w:val="000000"/>
          <w:sz w:val="28"/>
        </w:rPr>
        <w:t xml:space="preserve"> вновь связывается в нелетучие соединения, как показано на рисунке 4.2. </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62"/>
          <w:p>
            <w:pPr>
              <w:spacing w:after="20"/>
              <w:ind w:left="20"/>
              <w:jc w:val="both"/>
            </w:pPr>
          </w:p>
          <w:bookmarkEnd w:id="1062"/>
          <w:p>
            <w:pPr>
              <w:spacing w:after="20"/>
              <w:ind w:left="20"/>
              <w:jc w:val="both"/>
            </w:pPr>
            <w:r>
              <w:drawing>
                <wp:inline distT="0" distB="0" distL="0" distR="0">
                  <wp:extent cx="7366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66000" cy="411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 Циркуляция сульфатов в печной системе по [52]</w:t>
            </w:r>
          </w:p>
          <w:p>
            <w:pPr>
              <w:spacing w:after="20"/>
              <w:ind w:left="20"/>
              <w:jc w:val="both"/>
            </w:pPr>
          </w:p>
        </w:tc>
      </w:tr>
    </w:tbl>
    <w:bookmarkStart w:name="z1402" w:id="1063"/>
    <w:p>
      <w:pPr>
        <w:spacing w:after="0"/>
        <w:ind w:left="0"/>
        <w:jc w:val="both"/>
      </w:pPr>
      <w:r>
        <w:rPr>
          <w:rFonts w:ascii="Times New Roman"/>
          <w:b w:val="false"/>
          <w:i w:val="false"/>
          <w:color w:val="000000"/>
          <w:sz w:val="28"/>
        </w:rPr>
        <w:t>
      Основными факторами, влияющими на степень связывания SO</w:t>
      </w:r>
      <w:r>
        <w:rPr>
          <w:rFonts w:ascii="Times New Roman"/>
          <w:b w:val="false"/>
          <w:i w:val="false"/>
          <w:color w:val="000000"/>
          <w:vertAlign w:val="subscript"/>
        </w:rPr>
        <w:t>2 </w:t>
      </w:r>
      <w:r>
        <w:rPr>
          <w:rFonts w:ascii="Times New Roman"/>
          <w:b w:val="false"/>
          <w:i w:val="false"/>
          <w:color w:val="000000"/>
          <w:sz w:val="28"/>
        </w:rPr>
        <w:t>карбонатом кальция, являются содержание паров воды и концентрация пыли в циклонном теплообменнике, а также содержание кислорода в отходящих газах. Избыток кислорода (1 – 3 % О</w:t>
      </w:r>
      <w:r>
        <w:rPr>
          <w:rFonts w:ascii="Times New Roman"/>
          <w:b w:val="false"/>
          <w:i w:val="false"/>
          <w:color w:val="000000"/>
          <w:vertAlign w:val="subscript"/>
        </w:rPr>
        <w:t>2</w:t>
      </w:r>
      <w:r>
        <w:rPr>
          <w:rFonts w:ascii="Times New Roman"/>
          <w:b w:val="false"/>
          <w:i w:val="false"/>
          <w:color w:val="000000"/>
          <w:sz w:val="28"/>
        </w:rPr>
        <w:t>), обычно используемого на цементных заводах для обеспечения качества цементной продукции, будет достаточным для окисления сульфидов до SO</w:t>
      </w:r>
      <w:r>
        <w:rPr>
          <w:rFonts w:ascii="Times New Roman"/>
          <w:b w:val="false"/>
          <w:i w:val="false"/>
          <w:color w:val="000000"/>
          <w:vertAlign w:val="subscript"/>
        </w:rPr>
        <w:t>2</w:t>
      </w:r>
      <w:r>
        <w:rPr>
          <w:rFonts w:ascii="Times New Roman"/>
          <w:b w:val="false"/>
          <w:i w:val="false"/>
          <w:color w:val="000000"/>
          <w:sz w:val="28"/>
        </w:rPr>
        <w:t>. В длинных печах контакт между SO</w:t>
      </w:r>
      <w:r>
        <w:rPr>
          <w:rFonts w:ascii="Times New Roman"/>
          <w:b w:val="false"/>
          <w:i w:val="false"/>
          <w:color w:val="000000"/>
          <w:vertAlign w:val="subscript"/>
        </w:rPr>
        <w:t>2</w:t>
      </w:r>
      <w:r>
        <w:rPr>
          <w:rFonts w:ascii="Times New Roman"/>
          <w:b w:val="false"/>
          <w:i w:val="false"/>
          <w:color w:val="000000"/>
          <w:sz w:val="28"/>
        </w:rPr>
        <w:t> и щелочными материалами не так хорош, поэтому сера из топлива и особенно топливных отходов может привести к значительному увеличению выбросов SO</w:t>
      </w:r>
      <w:r>
        <w:rPr>
          <w:rFonts w:ascii="Times New Roman"/>
          <w:b w:val="false"/>
          <w:i w:val="false"/>
          <w:color w:val="000000"/>
          <w:vertAlign w:val="subscript"/>
        </w:rPr>
        <w:t>2</w:t>
      </w:r>
      <w:r>
        <w:rPr>
          <w:rFonts w:ascii="Times New Roman"/>
          <w:b w:val="false"/>
          <w:i w:val="false"/>
          <w:color w:val="000000"/>
          <w:sz w:val="28"/>
        </w:rPr>
        <w:t>, в частности, в длинных мокрых, длинных сухих печах и печах "Леполь", где улавливание соединений серы не так эффективно, как в печах сухого способа с циклонными теплообменниками.</w:t>
      </w:r>
    </w:p>
    <w:bookmarkEnd w:id="1063"/>
    <w:bookmarkStart w:name="z1403" w:id="1064"/>
    <w:p>
      <w:pPr>
        <w:spacing w:after="0"/>
        <w:ind w:left="0"/>
        <w:jc w:val="both"/>
      </w:pPr>
      <w:r>
        <w:rPr>
          <w:rFonts w:ascii="Times New Roman"/>
          <w:b w:val="false"/>
          <w:i w:val="false"/>
          <w:color w:val="000000"/>
          <w:sz w:val="28"/>
        </w:rPr>
        <w:t>
      В башне кондиционирования отходящих газов связывается относительно небольшое около 10 % - количество SO</w:t>
      </w:r>
      <w:r>
        <w:rPr>
          <w:rFonts w:ascii="Times New Roman"/>
          <w:b w:val="false"/>
          <w:i w:val="false"/>
          <w:color w:val="000000"/>
          <w:vertAlign w:val="subscript"/>
        </w:rPr>
        <w:t>2</w:t>
      </w:r>
      <w:r>
        <w:rPr>
          <w:rFonts w:ascii="Times New Roman"/>
          <w:b w:val="false"/>
          <w:i w:val="false"/>
          <w:color w:val="000000"/>
          <w:sz w:val="28"/>
        </w:rPr>
        <w:t>. Наоборот, в помольно-сушильной установке материал постоянно дробится, обнажая все новые частицы с высокой активной поверхностью, которая способна захватывать SO</w:t>
      </w:r>
      <w:r>
        <w:rPr>
          <w:rFonts w:ascii="Times New Roman"/>
          <w:b w:val="false"/>
          <w:i w:val="false"/>
          <w:color w:val="000000"/>
          <w:vertAlign w:val="subscript"/>
        </w:rPr>
        <w:t>2</w:t>
      </w:r>
      <w:r>
        <w:rPr>
          <w:rFonts w:ascii="Times New Roman"/>
          <w:b w:val="false"/>
          <w:i w:val="false"/>
          <w:color w:val="000000"/>
          <w:sz w:val="28"/>
        </w:rPr>
        <w:t>. В процессе сушки атмосферный газ всегда обогащается парами воды, что приводит к улучшению адсорбции оксида серы. Опыт работы заводов с объединением процессов сушки и помола показал, что в мельнице можно связать от 20 до 70 % SO</w:t>
      </w:r>
      <w:r>
        <w:rPr>
          <w:rFonts w:ascii="Times New Roman"/>
          <w:b w:val="false"/>
          <w:i w:val="false"/>
          <w:color w:val="000000"/>
          <w:vertAlign w:val="subscript"/>
        </w:rPr>
        <w:t>2</w:t>
      </w:r>
      <w:r>
        <w:rPr>
          <w:rFonts w:ascii="Times New Roman"/>
          <w:b w:val="false"/>
          <w:i w:val="false"/>
          <w:color w:val="000000"/>
          <w:sz w:val="28"/>
        </w:rPr>
        <w:t>.</w:t>
      </w:r>
    </w:p>
    <w:bookmarkEnd w:id="1064"/>
    <w:bookmarkStart w:name="z1404" w:id="1065"/>
    <w:p>
      <w:pPr>
        <w:spacing w:after="0"/>
        <w:ind w:left="0"/>
        <w:jc w:val="both"/>
      </w:pPr>
      <w:r>
        <w:rPr>
          <w:rFonts w:ascii="Times New Roman"/>
          <w:b w:val="false"/>
          <w:i w:val="false"/>
          <w:color w:val="000000"/>
          <w:sz w:val="28"/>
        </w:rPr>
        <w:t>
      Факторы, влияющие на поглощение SO</w:t>
      </w:r>
      <w:r>
        <w:rPr>
          <w:rFonts w:ascii="Times New Roman"/>
          <w:b w:val="false"/>
          <w:i w:val="false"/>
          <w:color w:val="000000"/>
          <w:vertAlign w:val="subscript"/>
        </w:rPr>
        <w:t>2</w:t>
      </w:r>
      <w:r>
        <w:rPr>
          <w:rFonts w:ascii="Times New Roman"/>
          <w:b w:val="false"/>
          <w:i w:val="false"/>
          <w:color w:val="000000"/>
          <w:sz w:val="28"/>
        </w:rPr>
        <w:t>, включают влажность сырьевых материалов, температуру мельницы, время пребывания материала в мельнице, тонкость помола материала. Важно, чтобы работа сырьевых мельниц была оптимизирована таким образом, чтобы в сырьевой смеси было снижено количество SO</w:t>
      </w:r>
      <w:r>
        <w:rPr>
          <w:rFonts w:ascii="Times New Roman"/>
          <w:b w:val="false"/>
          <w:i w:val="false"/>
          <w:color w:val="000000"/>
          <w:vertAlign w:val="subscript"/>
        </w:rPr>
        <w:t>2 </w:t>
      </w:r>
      <w:r>
        <w:rPr>
          <w:rFonts w:ascii="Times New Roman"/>
          <w:b w:val="false"/>
          <w:i w:val="false"/>
          <w:color w:val="000000"/>
          <w:sz w:val="28"/>
        </w:rPr>
        <w:t>перед подачей ее в печь, другими словами, при прямой работе (когда сырьевая мельница выключена) выбросы SO</w:t>
      </w:r>
      <w:r>
        <w:rPr>
          <w:rFonts w:ascii="Times New Roman"/>
          <w:b w:val="false"/>
          <w:i w:val="false"/>
          <w:color w:val="000000"/>
          <w:vertAlign w:val="subscript"/>
        </w:rPr>
        <w:t>2 </w:t>
      </w:r>
      <w:r>
        <w:rPr>
          <w:rFonts w:ascii="Times New Roman"/>
          <w:b w:val="false"/>
          <w:i w:val="false"/>
          <w:color w:val="000000"/>
          <w:sz w:val="28"/>
        </w:rPr>
        <w:t>резко увеличиваются и возвращаются к нормальному уровню, как только сырьевая мельница снова запускается (комбинированная работа).</w:t>
      </w:r>
    </w:p>
    <w:bookmarkEnd w:id="1065"/>
    <w:bookmarkStart w:name="z1405" w:id="1066"/>
    <w:p>
      <w:pPr>
        <w:spacing w:after="0"/>
        <w:ind w:left="0"/>
        <w:jc w:val="both"/>
      </w:pPr>
      <w:r>
        <w:rPr>
          <w:rFonts w:ascii="Times New Roman"/>
          <w:b w:val="false"/>
          <w:i w:val="false"/>
          <w:color w:val="000000"/>
          <w:sz w:val="28"/>
        </w:rPr>
        <w:t>
      Несмотря на то, что большая часть серы остается в клинкере в виде сульфатов, выбросы SO</w:t>
      </w:r>
      <w:r>
        <w:rPr>
          <w:rFonts w:ascii="Times New Roman"/>
          <w:b w:val="false"/>
          <w:i w:val="false"/>
          <w:color w:val="000000"/>
          <w:vertAlign w:val="subscript"/>
        </w:rPr>
        <w:t xml:space="preserve">2 </w:t>
      </w:r>
      <w:r>
        <w:rPr>
          <w:rFonts w:ascii="Times New Roman"/>
          <w:b w:val="false"/>
          <w:i w:val="false"/>
          <w:color w:val="000000"/>
          <w:sz w:val="28"/>
        </w:rPr>
        <w:t>могут быть значительными в случае применения сырьевых материалов с высоким содержанием летучих соединений серы и поэтому оксид серы может рассматриваться как один из основных загрязнителей окружающей среды.</w:t>
      </w:r>
    </w:p>
    <w:bookmarkEnd w:id="1066"/>
    <w:bookmarkStart w:name="z1406" w:id="1067"/>
    <w:p>
      <w:pPr>
        <w:spacing w:after="0"/>
        <w:ind w:left="0"/>
        <w:jc w:val="both"/>
      </w:pPr>
      <w:r>
        <w:rPr>
          <w:rFonts w:ascii="Times New Roman"/>
          <w:b w:val="false"/>
          <w:i w:val="false"/>
          <w:color w:val="000000"/>
          <w:sz w:val="28"/>
        </w:rPr>
        <w:t>
      При отклонении от нормальных условий работы печи выбросы SO</w:t>
      </w:r>
      <w:r>
        <w:rPr>
          <w:rFonts w:ascii="Times New Roman"/>
          <w:b w:val="false"/>
          <w:i w:val="false"/>
          <w:color w:val="000000"/>
          <w:vertAlign w:val="subscript"/>
        </w:rPr>
        <w:t>2 </w:t>
      </w:r>
      <w:r>
        <w:rPr>
          <w:rFonts w:ascii="Times New Roman"/>
          <w:b w:val="false"/>
          <w:i w:val="false"/>
          <w:color w:val="000000"/>
          <w:sz w:val="28"/>
        </w:rPr>
        <w:t>возрастают; к таким условиям относится обжиг в восстановительной среде, что снижает степень связывания серы. Причинами этого могут быть:</w:t>
      </w:r>
    </w:p>
    <w:bookmarkEnd w:id="1067"/>
    <w:bookmarkStart w:name="z1407" w:id="1068"/>
    <w:p>
      <w:pPr>
        <w:spacing w:after="0"/>
        <w:ind w:left="0"/>
        <w:jc w:val="both"/>
      </w:pPr>
      <w:r>
        <w:rPr>
          <w:rFonts w:ascii="Times New Roman"/>
          <w:b w:val="false"/>
          <w:i w:val="false"/>
          <w:color w:val="000000"/>
          <w:sz w:val="28"/>
        </w:rPr>
        <w:t>
      неполное сгорание топлива в декарбонизаторе или неполное сгорание грубых частиц топливных отходов в холодном конце печи;</w:t>
      </w:r>
    </w:p>
    <w:bookmarkEnd w:id="1068"/>
    <w:bookmarkStart w:name="z1408" w:id="1069"/>
    <w:p>
      <w:pPr>
        <w:spacing w:after="0"/>
        <w:ind w:left="0"/>
        <w:jc w:val="both"/>
      </w:pPr>
      <w:r>
        <w:rPr>
          <w:rFonts w:ascii="Times New Roman"/>
          <w:b w:val="false"/>
          <w:i w:val="false"/>
          <w:color w:val="000000"/>
          <w:sz w:val="28"/>
        </w:rPr>
        <w:t>
      излишне горячая зона обжига, что может привести к появлению в печи трудно сжигаемой топливной смеси;</w:t>
      </w:r>
    </w:p>
    <w:bookmarkEnd w:id="1069"/>
    <w:bookmarkStart w:name="z1409" w:id="1070"/>
    <w:p>
      <w:pPr>
        <w:spacing w:after="0"/>
        <w:ind w:left="0"/>
        <w:jc w:val="both"/>
      </w:pPr>
      <w:r>
        <w:rPr>
          <w:rFonts w:ascii="Times New Roman"/>
          <w:b w:val="false"/>
          <w:i w:val="false"/>
          <w:color w:val="000000"/>
          <w:sz w:val="28"/>
        </w:rPr>
        <w:t>
      излишек серы из-за щелочей в питании печи;</w:t>
      </w:r>
    </w:p>
    <w:bookmarkEnd w:id="1070"/>
    <w:bookmarkStart w:name="z1410" w:id="1071"/>
    <w:p>
      <w:pPr>
        <w:spacing w:after="0"/>
        <w:ind w:left="0"/>
        <w:jc w:val="both"/>
      </w:pPr>
      <w:r>
        <w:rPr>
          <w:rFonts w:ascii="Times New Roman"/>
          <w:b w:val="false"/>
          <w:i w:val="false"/>
          <w:color w:val="000000"/>
          <w:sz w:val="28"/>
        </w:rPr>
        <w:t>
      экстремальные величины кругооборота серы, циркулирующей между печью и циклонным теплообменником.</w:t>
      </w:r>
    </w:p>
    <w:bookmarkEnd w:id="1071"/>
    <w:bookmarkStart w:name="z1411" w:id="1072"/>
    <w:p>
      <w:pPr>
        <w:spacing w:after="0"/>
        <w:ind w:left="0"/>
        <w:jc w:val="both"/>
      </w:pPr>
      <w:r>
        <w:rPr>
          <w:rFonts w:ascii="Times New Roman"/>
          <w:b w:val="false"/>
          <w:i w:val="false"/>
          <w:color w:val="000000"/>
          <w:sz w:val="28"/>
        </w:rPr>
        <w:t>
      Снижение выбросов диоксида серы SO</w:t>
      </w:r>
      <w:r>
        <w:rPr>
          <w:rFonts w:ascii="Times New Roman"/>
          <w:b w:val="false"/>
          <w:i w:val="false"/>
          <w:color w:val="000000"/>
          <w:vertAlign w:val="subscript"/>
        </w:rPr>
        <w:t>2 </w:t>
      </w:r>
      <w:r>
        <w:rPr>
          <w:rFonts w:ascii="Times New Roman"/>
          <w:b w:val="false"/>
          <w:i w:val="false"/>
          <w:color w:val="000000"/>
          <w:sz w:val="28"/>
        </w:rPr>
        <w:t>при производстве цемента осуществляется постадийно.</w:t>
      </w:r>
    </w:p>
    <w:bookmarkEnd w:id="1072"/>
    <w:bookmarkStart w:name="z1412" w:id="1073"/>
    <w:p>
      <w:pPr>
        <w:spacing w:after="0"/>
        <w:ind w:left="0"/>
        <w:jc w:val="both"/>
      </w:pPr>
      <w:r>
        <w:rPr>
          <w:rFonts w:ascii="Times New Roman"/>
          <w:b w:val="false"/>
          <w:i w:val="false"/>
          <w:color w:val="000000"/>
          <w:sz w:val="28"/>
        </w:rPr>
        <w:t>
      Первым шагом снижения выбросов SO</w:t>
      </w:r>
      <w:r>
        <w:rPr>
          <w:rFonts w:ascii="Times New Roman"/>
          <w:b w:val="false"/>
          <w:i w:val="false"/>
          <w:color w:val="000000"/>
          <w:vertAlign w:val="subscript"/>
        </w:rPr>
        <w:t>2 </w:t>
      </w:r>
      <w:r>
        <w:rPr>
          <w:rFonts w:ascii="Times New Roman"/>
          <w:b w:val="false"/>
          <w:i w:val="false"/>
          <w:color w:val="000000"/>
          <w:sz w:val="28"/>
        </w:rPr>
        <w:t xml:space="preserve">является реализация первичных технических решений: </w:t>
      </w:r>
    </w:p>
    <w:bookmarkEnd w:id="1073"/>
    <w:bookmarkStart w:name="z1413" w:id="1074"/>
    <w:p>
      <w:pPr>
        <w:spacing w:after="0"/>
        <w:ind w:left="0"/>
        <w:jc w:val="both"/>
      </w:pPr>
      <w:r>
        <w:rPr>
          <w:rFonts w:ascii="Times New Roman"/>
          <w:b w:val="false"/>
          <w:i w:val="false"/>
          <w:color w:val="000000"/>
          <w:sz w:val="28"/>
        </w:rPr>
        <w:t xml:space="preserve">
      выбор сырьевых материалов, топлива и отходов (при их использовании) с невысоким содержанием свободной серы или серы в виде сульфидов (таких как пириты); </w:t>
      </w:r>
    </w:p>
    <w:bookmarkEnd w:id="1074"/>
    <w:bookmarkStart w:name="z1414" w:id="1075"/>
    <w:p>
      <w:pPr>
        <w:spacing w:after="0"/>
        <w:ind w:left="0"/>
        <w:jc w:val="both"/>
      </w:pPr>
      <w:r>
        <w:rPr>
          <w:rFonts w:ascii="Times New Roman"/>
          <w:b w:val="false"/>
          <w:i w:val="false"/>
          <w:color w:val="000000"/>
          <w:sz w:val="28"/>
        </w:rPr>
        <w:t>
      оптимизация процесса обжига клинкера, включающая стабильную работу печей;</w:t>
      </w:r>
    </w:p>
    <w:bookmarkEnd w:id="1075"/>
    <w:bookmarkStart w:name="z1415" w:id="1076"/>
    <w:p>
      <w:pPr>
        <w:spacing w:after="0"/>
        <w:ind w:left="0"/>
        <w:jc w:val="both"/>
      </w:pPr>
      <w:r>
        <w:rPr>
          <w:rFonts w:ascii="Times New Roman"/>
          <w:b w:val="false"/>
          <w:i w:val="false"/>
          <w:color w:val="000000"/>
          <w:sz w:val="28"/>
        </w:rPr>
        <w:t>
      однородное распределение нагретого материала в печи;</w:t>
      </w:r>
    </w:p>
    <w:bookmarkEnd w:id="1076"/>
    <w:bookmarkStart w:name="z1416" w:id="1077"/>
    <w:p>
      <w:pPr>
        <w:spacing w:after="0"/>
        <w:ind w:left="0"/>
        <w:jc w:val="both"/>
      </w:pPr>
      <w:r>
        <w:rPr>
          <w:rFonts w:ascii="Times New Roman"/>
          <w:b w:val="false"/>
          <w:i w:val="false"/>
          <w:color w:val="000000"/>
          <w:sz w:val="28"/>
        </w:rPr>
        <w:t xml:space="preserve">
      предотвращение образования восстановительной атмосферы при обжиге клинкера. </w:t>
      </w:r>
    </w:p>
    <w:bookmarkEnd w:id="1077"/>
    <w:bookmarkStart w:name="z1417" w:id="1078"/>
    <w:p>
      <w:pPr>
        <w:spacing w:after="0"/>
        <w:ind w:left="0"/>
        <w:jc w:val="both"/>
      </w:pPr>
      <w:r>
        <w:rPr>
          <w:rFonts w:ascii="Times New Roman"/>
          <w:b w:val="false"/>
          <w:i w:val="false"/>
          <w:color w:val="000000"/>
          <w:sz w:val="28"/>
        </w:rPr>
        <w:t>
      Концентрация кислорода на входе материала в печь является решающим фактором связывания SO</w:t>
      </w:r>
      <w:r>
        <w:rPr>
          <w:rFonts w:ascii="Times New Roman"/>
          <w:b w:val="false"/>
          <w:i w:val="false"/>
          <w:color w:val="000000"/>
          <w:vertAlign w:val="subscript"/>
        </w:rPr>
        <w:t>2</w:t>
      </w:r>
      <w:r>
        <w:rPr>
          <w:rFonts w:ascii="Times New Roman"/>
          <w:b w:val="false"/>
          <w:i w:val="false"/>
          <w:color w:val="000000"/>
          <w:sz w:val="28"/>
        </w:rPr>
        <w:t> сырьевыми материалами. Увеличение содержания кислорода в печи снижает количество выбросов SO</w:t>
      </w:r>
      <w:r>
        <w:rPr>
          <w:rFonts w:ascii="Times New Roman"/>
          <w:b w:val="false"/>
          <w:i w:val="false"/>
          <w:color w:val="000000"/>
          <w:vertAlign w:val="subscript"/>
        </w:rPr>
        <w:t>2</w:t>
      </w:r>
      <w:r>
        <w:rPr>
          <w:rFonts w:ascii="Times New Roman"/>
          <w:b w:val="false"/>
          <w:i w:val="false"/>
          <w:color w:val="000000"/>
          <w:sz w:val="28"/>
        </w:rPr>
        <w:t xml:space="preserve">. Избыток кислорода обеспечивает образование сульфатов в нижней части циклонного теплообменника, которые выходят из печи совместно с клинкером. </w:t>
      </w:r>
    </w:p>
    <w:bookmarkEnd w:id="1078"/>
    <w:bookmarkStart w:name="z1418" w:id="1079"/>
    <w:p>
      <w:pPr>
        <w:spacing w:after="0"/>
        <w:ind w:left="0"/>
        <w:jc w:val="both"/>
      </w:pPr>
      <w:r>
        <w:rPr>
          <w:rFonts w:ascii="Times New Roman"/>
          <w:b w:val="false"/>
          <w:i w:val="false"/>
          <w:color w:val="000000"/>
          <w:sz w:val="28"/>
        </w:rPr>
        <w:t>
      Применение системы байпаса предотвращает накопление в печи легкоплавких сульфитов щелочных металлов и приводит к некоторому снижению выбросов SO</w:t>
      </w:r>
      <w:r>
        <w:rPr>
          <w:rFonts w:ascii="Times New Roman"/>
          <w:b w:val="false"/>
          <w:i w:val="false"/>
          <w:color w:val="000000"/>
          <w:vertAlign w:val="subscript"/>
        </w:rPr>
        <w:t>2</w:t>
      </w:r>
      <w:r>
        <w:rPr>
          <w:rFonts w:ascii="Times New Roman"/>
          <w:b w:val="false"/>
          <w:i w:val="false"/>
          <w:color w:val="000000"/>
          <w:sz w:val="28"/>
        </w:rPr>
        <w:t>.</w:t>
      </w:r>
    </w:p>
    <w:bookmarkEnd w:id="1079"/>
    <w:bookmarkStart w:name="z1419" w:id="1080"/>
    <w:p>
      <w:pPr>
        <w:spacing w:after="0"/>
        <w:ind w:left="0"/>
        <w:jc w:val="both"/>
      </w:pPr>
      <w:r>
        <w:rPr>
          <w:rFonts w:ascii="Times New Roman"/>
          <w:b w:val="false"/>
          <w:i w:val="false"/>
          <w:color w:val="000000"/>
          <w:sz w:val="28"/>
        </w:rPr>
        <w:t>
      Баланс для защиты окружающей среды должен быть найден оптимизацией соотношения выбрасываемых NO</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СО путем регулирования содержания кислорода в печи, но этот процесс оптимизации очень труднодостижим для длинных мокрых, длинных сухих и печей "Леполь".</w:t>
      </w:r>
    </w:p>
    <w:bookmarkEnd w:id="1080"/>
    <w:bookmarkStart w:name="z1420" w:id="1081"/>
    <w:p>
      <w:pPr>
        <w:spacing w:after="0"/>
        <w:ind w:left="0"/>
        <w:jc w:val="both"/>
      </w:pPr>
      <w:r>
        <w:rPr>
          <w:rFonts w:ascii="Times New Roman"/>
          <w:b w:val="false"/>
          <w:i w:val="false"/>
          <w:color w:val="000000"/>
          <w:sz w:val="28"/>
        </w:rPr>
        <w:t>
      Для печей сухого способа с циклонными теплообменниками, даже если топливо для печи имеет высокое содержание серы (как правило, низкосортный нефтяной кокс с высоким содержанием серы), все соединения серы улавливаются клинкером и покидают печь, а выбросы SO</w:t>
      </w:r>
      <w:r>
        <w:rPr>
          <w:rFonts w:ascii="Times New Roman"/>
          <w:b w:val="false"/>
          <w:i w:val="false"/>
          <w:color w:val="000000"/>
          <w:vertAlign w:val="subscript"/>
        </w:rPr>
        <w:t>2 </w:t>
      </w:r>
      <w:r>
        <w:rPr>
          <w:rFonts w:ascii="Times New Roman"/>
          <w:b w:val="false"/>
          <w:i w:val="false"/>
          <w:color w:val="000000"/>
          <w:sz w:val="28"/>
        </w:rPr>
        <w:t>ниже 10 мг/Нм</w:t>
      </w:r>
      <w:r>
        <w:rPr>
          <w:rFonts w:ascii="Times New Roman"/>
          <w:b w:val="false"/>
          <w:i w:val="false"/>
          <w:color w:val="000000"/>
          <w:vertAlign w:val="superscript"/>
        </w:rPr>
        <w:t>3</w:t>
      </w:r>
      <w:r>
        <w:rPr>
          <w:rFonts w:ascii="Times New Roman"/>
          <w:b w:val="false"/>
          <w:i w:val="false"/>
          <w:color w:val="000000"/>
          <w:sz w:val="28"/>
        </w:rPr>
        <w:t>. Для этого типа печей сухого процесса критической точкой является то, когда сырье имеет высокий уровень свободной серы или, чаще, серы в форме сульфидов, таких как пирит. Тогда первичных технических решений недостаточно для значительного снижения выбросов SO</w:t>
      </w:r>
      <w:r>
        <w:rPr>
          <w:rFonts w:ascii="Times New Roman"/>
          <w:b w:val="false"/>
          <w:i w:val="false"/>
          <w:color w:val="000000"/>
          <w:vertAlign w:val="subscript"/>
        </w:rPr>
        <w:t>2</w:t>
      </w:r>
      <w:r>
        <w:rPr>
          <w:rFonts w:ascii="Times New Roman"/>
          <w:b w:val="false"/>
          <w:i w:val="false"/>
          <w:color w:val="000000"/>
          <w:sz w:val="28"/>
        </w:rPr>
        <w:t>.</w:t>
      </w:r>
    </w:p>
    <w:bookmarkEnd w:id="1081"/>
    <w:bookmarkStart w:name="z1421" w:id="1082"/>
    <w:p>
      <w:pPr>
        <w:spacing w:after="0"/>
        <w:ind w:left="0"/>
        <w:jc w:val="both"/>
      </w:pPr>
      <w:r>
        <w:rPr>
          <w:rFonts w:ascii="Times New Roman"/>
          <w:b w:val="false"/>
          <w:i w:val="false"/>
          <w:color w:val="000000"/>
          <w:sz w:val="28"/>
        </w:rPr>
        <w:t>
      Если первичные технические решения недостаточны, необходимо использовать вторичные технические решения.</w:t>
      </w:r>
    </w:p>
    <w:bookmarkEnd w:id="1082"/>
    <w:bookmarkStart w:name="z1422" w:id="1083"/>
    <w:p>
      <w:pPr>
        <w:spacing w:after="0"/>
        <w:ind w:left="0"/>
        <w:jc w:val="both"/>
      </w:pPr>
      <w:r>
        <w:rPr>
          <w:rFonts w:ascii="Times New Roman"/>
          <w:b w:val="false"/>
          <w:i w:val="false"/>
          <w:color w:val="000000"/>
          <w:sz w:val="28"/>
        </w:rPr>
        <w:t>
      Вторичными техническими решениями, позволяющими резко снизить выбросы SO</w:t>
      </w:r>
      <w:r>
        <w:rPr>
          <w:rFonts w:ascii="Times New Roman"/>
          <w:b w:val="false"/>
          <w:i w:val="false"/>
          <w:color w:val="000000"/>
          <w:vertAlign w:val="subscript"/>
        </w:rPr>
        <w:t>2 </w:t>
      </w:r>
      <w:r>
        <w:rPr>
          <w:rFonts w:ascii="Times New Roman"/>
          <w:b w:val="false"/>
          <w:i w:val="false"/>
          <w:color w:val="000000"/>
          <w:sz w:val="28"/>
        </w:rPr>
        <w:t>из цементных печей, являются использование добавок сорбента или применение мокрого скруббера.</w:t>
      </w:r>
    </w:p>
    <w:bookmarkEnd w:id="1083"/>
    <w:bookmarkStart w:name="z1423" w:id="1084"/>
    <w:p>
      <w:pPr>
        <w:spacing w:after="0"/>
        <w:ind w:left="0"/>
        <w:jc w:val="both"/>
      </w:pPr>
      <w:r>
        <w:rPr>
          <w:rFonts w:ascii="Times New Roman"/>
          <w:b w:val="false"/>
          <w:i w:val="false"/>
          <w:color w:val="000000"/>
          <w:sz w:val="28"/>
        </w:rPr>
        <w:t>
      Добавление абсорбента. Вторичными техническими решениями для контроля выбросов диоксида углерода в цементной промышленности являются добавление гидратированной извести, так называемая "сухая добавка" (добавление сорбента в сырье) или "процесс сухой сорбции" (сорбент вводится в газовый поток). Добавление гидратированной извести имеет дополнительное преимущество в том, что кальцийсодержащие добавки образуют продукты, которые могут быть непосредственно вовлечены в процесс сжигания клинкера.</w:t>
      </w:r>
    </w:p>
    <w:bookmarkEnd w:id="1084"/>
    <w:bookmarkStart w:name="z1424" w:id="1085"/>
    <w:p>
      <w:pPr>
        <w:spacing w:after="0"/>
        <w:ind w:left="0"/>
        <w:jc w:val="both"/>
      </w:pPr>
      <w:r>
        <w:rPr>
          <w:rFonts w:ascii="Times New Roman"/>
          <w:b w:val="false"/>
          <w:i w:val="false"/>
          <w:color w:val="000000"/>
          <w:sz w:val="28"/>
        </w:rPr>
        <w:t>
      Оптимальная температура для добавления гидратной извести находится в пределах 350 – 450 </w:t>
      </w:r>
      <w:r>
        <w:rPr>
          <w:rFonts w:ascii="Times New Roman"/>
          <w:b w:val="false"/>
          <w:i w:val="false"/>
          <w:color w:val="000000"/>
          <w:vertAlign w:val="superscript"/>
        </w:rPr>
        <w:t>о</w:t>
      </w:r>
      <w:r>
        <w:rPr>
          <w:rFonts w:ascii="Times New Roman"/>
          <w:b w:val="false"/>
          <w:i w:val="false"/>
          <w:color w:val="000000"/>
          <w:sz w:val="28"/>
        </w:rPr>
        <w:t>С и ниже 150 </w:t>
      </w:r>
      <w:r>
        <w:rPr>
          <w:rFonts w:ascii="Times New Roman"/>
          <w:b w:val="false"/>
          <w:i w:val="false"/>
          <w:color w:val="000000"/>
          <w:vertAlign w:val="superscript"/>
        </w:rPr>
        <w:t>о</w:t>
      </w:r>
      <w:r>
        <w:rPr>
          <w:rFonts w:ascii="Times New Roman"/>
          <w:b w:val="false"/>
          <w:i w:val="false"/>
          <w:color w:val="000000"/>
          <w:sz w:val="28"/>
        </w:rPr>
        <w:t>С, если газ содержит повышенное количество влаги. Наиболее удобным местом подачи гидратной извести в цементную печь являются верхний циклон теплообменника или газоход отходящих газов.</w:t>
      </w:r>
    </w:p>
    <w:bookmarkEnd w:id="1085"/>
    <w:bookmarkStart w:name="z1425" w:id="1086"/>
    <w:p>
      <w:pPr>
        <w:spacing w:after="0"/>
        <w:ind w:left="0"/>
        <w:jc w:val="both"/>
      </w:pPr>
      <w:r>
        <w:rPr>
          <w:rFonts w:ascii="Times New Roman"/>
          <w:b w:val="false"/>
          <w:i w:val="false"/>
          <w:color w:val="000000"/>
          <w:sz w:val="28"/>
        </w:rPr>
        <w:t>
      В качестве альтернативы может рассматриваться процесс, когда гидратная известь подается в сырьевую мельницу совместно с сырьевыми компонентами или добавляется в питатель печи. Гидратная или гашеная известь (Са(ОН)</w:t>
      </w:r>
      <w:r>
        <w:rPr>
          <w:rFonts w:ascii="Times New Roman"/>
          <w:b w:val="false"/>
          <w:i w:val="false"/>
          <w:color w:val="000000"/>
          <w:vertAlign w:val="subscript"/>
        </w:rPr>
        <w:t>2</w:t>
      </w:r>
      <w:r>
        <w:rPr>
          <w:rFonts w:ascii="Times New Roman"/>
          <w:b w:val="false"/>
          <w:i w:val="false"/>
          <w:color w:val="000000"/>
          <w:sz w:val="28"/>
        </w:rPr>
        <w:t>), быстро обожженная негашеная известь (СаО) или активированная зола-унос с высоким содержанием СаО инжектируются в отходящие газы при температуре, близкой к точке росы, что обеспечивает более предпочтительные условия для связывания SO</w:t>
      </w:r>
      <w:r>
        <w:rPr>
          <w:rFonts w:ascii="Times New Roman"/>
          <w:b w:val="false"/>
          <w:i w:val="false"/>
          <w:color w:val="000000"/>
          <w:vertAlign w:val="subscript"/>
        </w:rPr>
        <w:t>2</w:t>
      </w:r>
      <w:r>
        <w:rPr>
          <w:rFonts w:ascii="Times New Roman"/>
          <w:b w:val="false"/>
          <w:i w:val="false"/>
          <w:color w:val="000000"/>
          <w:sz w:val="28"/>
        </w:rPr>
        <w:t>. В цементной печной системе эта температура наиболее характерна для участка между сырьевой мельницей и пылеосадителем. Гидратная известь реагирует с SO</w:t>
      </w:r>
      <w:r>
        <w:rPr>
          <w:rFonts w:ascii="Times New Roman"/>
          <w:b w:val="false"/>
          <w:i w:val="false"/>
          <w:color w:val="000000"/>
          <w:vertAlign w:val="subscript"/>
        </w:rPr>
        <w:t>2 </w:t>
      </w:r>
      <w:r>
        <w:rPr>
          <w:rFonts w:ascii="Times New Roman"/>
          <w:b w:val="false"/>
          <w:i w:val="false"/>
          <w:color w:val="000000"/>
          <w:sz w:val="28"/>
        </w:rPr>
        <w:t>в верхнем циклоне и выносится в виде пыли в систему пылеулавливания, откуда возвращается в установку для одновременной сушки и помола сырья. Факторами, ограничивающими эффективность снижение выбросов, являются малое время пребывания газа в верхнем циклоне (примерно две секунды) и высокое, более 30 % содержание СО</w:t>
      </w:r>
      <w:r>
        <w:rPr>
          <w:rFonts w:ascii="Times New Roman"/>
          <w:b w:val="false"/>
          <w:i w:val="false"/>
          <w:color w:val="000000"/>
          <w:vertAlign w:val="subscript"/>
        </w:rPr>
        <w:t>2 </w:t>
      </w:r>
      <w:r>
        <w:rPr>
          <w:rFonts w:ascii="Times New Roman"/>
          <w:b w:val="false"/>
          <w:i w:val="false"/>
          <w:color w:val="000000"/>
          <w:sz w:val="28"/>
        </w:rPr>
        <w:t>в отходящих газах.</w:t>
      </w:r>
    </w:p>
    <w:bookmarkEnd w:id="1086"/>
    <w:p>
      <w:pPr>
        <w:spacing w:after="0"/>
        <w:ind w:left="0"/>
        <w:jc w:val="both"/>
      </w:pPr>
      <w:r>
        <w:rPr>
          <w:rFonts w:ascii="Times New Roman"/>
          <w:b/>
          <w:i w:val="false"/>
          <w:color w:val="000000"/>
          <w:sz w:val="28"/>
        </w:rPr>
        <w:t>Мокрый скруббер</w:t>
      </w:r>
    </w:p>
    <w:bookmarkStart w:name="z1427" w:id="1087"/>
    <w:p>
      <w:pPr>
        <w:spacing w:after="0"/>
        <w:ind w:left="0"/>
        <w:jc w:val="both"/>
      </w:pPr>
      <w:r>
        <w:rPr>
          <w:rFonts w:ascii="Times New Roman"/>
          <w:b w:val="false"/>
          <w:i w:val="false"/>
          <w:color w:val="000000"/>
          <w:sz w:val="28"/>
        </w:rPr>
        <w:t>
      Мокрый скруббер - это традиционно применяемая технология для десульфуризации газов на тепловых электростанциях, работающих на угле. Для снижения выбросов SO</w:t>
      </w:r>
      <w:r>
        <w:rPr>
          <w:rFonts w:ascii="Times New Roman"/>
          <w:b w:val="false"/>
          <w:i w:val="false"/>
          <w:color w:val="000000"/>
          <w:vertAlign w:val="subscript"/>
        </w:rPr>
        <w:t>2 </w:t>
      </w:r>
      <w:r>
        <w:rPr>
          <w:rFonts w:ascii="Times New Roman"/>
          <w:b w:val="false"/>
          <w:i w:val="false"/>
          <w:color w:val="000000"/>
          <w:sz w:val="28"/>
        </w:rPr>
        <w:t>при производстве цемента технология мокрого скруббера находится на стадии разработки процесса. Технология мокрого скруббера основана на следующей химической реакции:</w:t>
      </w:r>
    </w:p>
    <w:bookmarkEnd w:id="1087"/>
    <w:bookmarkStart w:name="z1428" w:id="1088"/>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½ O</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CaCO</w:t>
      </w:r>
      <w:r>
        <w:rPr>
          <w:rFonts w:ascii="Times New Roman"/>
          <w:b w:val="false"/>
          <w:i w:val="false"/>
          <w:color w:val="000000"/>
          <w:vertAlign w:val="subscript"/>
        </w:rPr>
        <w:t>3</w:t>
      </w:r>
      <w:r>
        <w:rPr>
          <w:rFonts w:ascii="Times New Roman"/>
          <w:b w:val="false"/>
          <w:i w:val="false"/>
          <w:color w:val="000000"/>
          <w:vertAlign w:val="subscript"/>
        </w:rPr>
        <w:t> </w:t>
      </w:r>
      <w:r>
        <w:rPr>
          <w:rFonts w:ascii="Times New Roman"/>
          <w:b w:val="false"/>
          <w:i w:val="false"/>
          <w:color w:val="000000"/>
          <w:sz w:val="28"/>
        </w:rPr>
        <w:t>→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p>
    <w:bookmarkEnd w:id="1088"/>
    <w:bookmarkStart w:name="z1429" w:id="108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абсорбируется жидким шламом, который распыляется в распылительной башне. В качестве абсорбента используется карбонат кальция. Система мокрого скруббера обеспечивает высокую эффективность улавливания водорастворимых кислых газов, включая их десульфуризацию (FGD-процесс) с наименьшим количеством твердых отходов. Мокрый скруббер также значительно снижает выбросы HCl, пыли и в несколько меньшей степени выбросы металлов и NH</w:t>
      </w:r>
      <w:r>
        <w:rPr>
          <w:rFonts w:ascii="Times New Roman"/>
          <w:b w:val="false"/>
          <w:i w:val="false"/>
          <w:color w:val="000000"/>
          <w:vertAlign w:val="subscript"/>
        </w:rPr>
        <w:t>3</w:t>
      </w:r>
      <w:r>
        <w:rPr>
          <w:rFonts w:ascii="Times New Roman"/>
          <w:b w:val="false"/>
          <w:i w:val="false"/>
          <w:color w:val="000000"/>
          <w:sz w:val="28"/>
        </w:rPr>
        <w:t>.</w:t>
      </w:r>
    </w:p>
    <w:bookmarkEnd w:id="1089"/>
    <w:bookmarkStart w:name="z1430" w:id="1090"/>
    <w:p>
      <w:pPr>
        <w:spacing w:after="0"/>
        <w:ind w:left="0"/>
        <w:jc w:val="both"/>
      </w:pPr>
      <w:r>
        <w:rPr>
          <w:rFonts w:ascii="Times New Roman"/>
          <w:b w:val="false"/>
          <w:i w:val="false"/>
          <w:color w:val="000000"/>
          <w:sz w:val="28"/>
        </w:rPr>
        <w:t>
      На приведенном ниже рисунке 4.3 показаны условия, при которых можно использовать добавление абсорбента или метод мокрого скруббера для снижения выбросов SO</w:t>
      </w:r>
      <w:r>
        <w:rPr>
          <w:rFonts w:ascii="Times New Roman"/>
          <w:b w:val="false"/>
          <w:i w:val="false"/>
          <w:color w:val="000000"/>
          <w:vertAlign w:val="subscript"/>
        </w:rPr>
        <w:t>2</w:t>
      </w:r>
      <w:r>
        <w:rPr>
          <w:rFonts w:ascii="Times New Roman"/>
          <w:b w:val="false"/>
          <w:i w:val="false"/>
          <w:color w:val="000000"/>
          <w:sz w:val="28"/>
        </w:rPr>
        <w:t>.</w:t>
      </w:r>
    </w:p>
    <w:bookmarkEnd w:id="1090"/>
    <w:bookmarkStart w:name="z1431" w:id="1091"/>
    <w:p>
      <w:pPr>
        <w:spacing w:after="0"/>
        <w:ind w:left="0"/>
        <w:jc w:val="both"/>
      </w:pPr>
      <w:r>
        <w:rPr>
          <w:rFonts w:ascii="Times New Roman"/>
          <w:b w:val="false"/>
          <w:i w:val="false"/>
          <w:color w:val="000000"/>
          <w:sz w:val="28"/>
        </w:rPr>
        <w:t>
      Такие загрязнения, как SO</w:t>
      </w:r>
      <w:r>
        <w:rPr>
          <w:rFonts w:ascii="Times New Roman"/>
          <w:b w:val="false"/>
          <w:i w:val="false"/>
          <w:color w:val="000000"/>
          <w:vertAlign w:val="subscript"/>
        </w:rPr>
        <w:t>2</w:t>
      </w:r>
      <w:r>
        <w:rPr>
          <w:rFonts w:ascii="Times New Roman"/>
          <w:b w:val="false"/>
          <w:i w:val="false"/>
          <w:color w:val="000000"/>
          <w:sz w:val="28"/>
        </w:rPr>
        <w:t>, органические соединения, металлы, NH</w:t>
      </w:r>
      <w:r>
        <w:rPr>
          <w:rFonts w:ascii="Times New Roman"/>
          <w:b w:val="false"/>
          <w:i w:val="false"/>
          <w:color w:val="000000"/>
          <w:vertAlign w:val="subscript"/>
        </w:rPr>
        <w:t>3</w:t>
      </w:r>
      <w:r>
        <w:rPr>
          <w:rFonts w:ascii="Times New Roman"/>
          <w:b w:val="false"/>
          <w:i w:val="false"/>
          <w:color w:val="000000"/>
          <w:sz w:val="28"/>
        </w:rPr>
        <w:t>, соли аммония, HCl, HF и остаточная пыль после электрофильтра или рукавного фильтра могут быть удалены из отходящих газов адсорбцией на активированном угле.</w:t>
      </w:r>
    </w:p>
    <w:bookmarkEnd w:id="1091"/>
    <w:bookmarkStart w:name="z1432" w:id="1092"/>
    <w:p>
      <w:pPr>
        <w:spacing w:after="0"/>
        <w:ind w:left="0"/>
        <w:jc w:val="both"/>
      </w:pPr>
      <w:r>
        <w:rPr>
          <w:rFonts w:ascii="Times New Roman"/>
          <w:b w:val="false"/>
          <w:i w:val="false"/>
          <w:color w:val="000000"/>
          <w:sz w:val="28"/>
        </w:rPr>
        <w:t>
      Фильтр из активированного угля используется в виде технологии инжекции или в виде конструкции из плотного слоя с модульными стеновыми перегородками. Модульная конструкция позволяет адаптировать размеры фильтра к различным установкам, через которые проходит газ, и к производительности печи.</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254500" cy="3911600"/>
                          </a:xfrm>
                          <a:prstGeom prst="rect">
                            <a:avLst/>
                          </a:prstGeom>
                        </pic:spPr>
                      </pic:pic>
                    </a:graphicData>
                  </a:graphic>
                </wp:inline>
              </w:drawing>
            </w:r>
          </w:p>
          <w:p>
            <w:pPr>
              <w:spacing w:after="20"/>
              <w:ind w:left="20"/>
              <w:jc w:val="both"/>
            </w:pPr>
            <w:r>
              <w:drawing>
                <wp:inline distT="0" distB="0" distL="0" distR="0">
                  <wp:extent cx="73914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91400" cy="10337800"/>
                          </a:xfrm>
                          <a:prstGeom prst="rect">
                            <a:avLst/>
                          </a:prstGeom>
                        </pic:spPr>
                      </pic:pic>
                    </a:graphicData>
                  </a:graphic>
                </wp:inline>
              </w:drawing>
            </w:r>
          </w:p>
          <w:p>
            <w:pPr>
              <w:spacing w:after="20"/>
              <w:ind w:left="20"/>
              <w:jc w:val="both"/>
            </w:pPr>
          </w:p>
          <w:p>
            <w:pPr>
              <w:spacing w:after="20"/>
              <w:ind w:left="20"/>
              <w:jc w:val="both"/>
            </w:pPr>
          </w:p>
        </w:tc>
      </w:tr>
    </w:tbl>
    <w:bookmarkStart w:name="z1433" w:id="109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 xml:space="preserve"> – преимущества и недостатки методов мокрого скруббера и добавление абсорбента по [52]</w:t>
      </w:r>
    </w:p>
    <w:bookmarkEnd w:id="1093"/>
    <w:bookmarkStart w:name="z1434" w:id="1094"/>
    <w:p>
      <w:pPr>
        <w:spacing w:after="0"/>
        <w:ind w:left="0"/>
        <w:jc w:val="both"/>
      </w:pPr>
      <w:r>
        <w:rPr>
          <w:rFonts w:ascii="Times New Roman"/>
          <w:b w:val="false"/>
          <w:i w:val="false"/>
          <w:color w:val="000000"/>
          <w:sz w:val="28"/>
        </w:rPr>
        <w:t>
      Использованный активированный уголь периодически удаляется в отдельный силос и заменяется свежим адсорбентом. При использовании отработанного активированного угля в качестве топлива в печи улавливаемые вещества возвращаются в систему и в большом количестве фиксируются в цементном клинкере. Однако известно о единичном случае применения данной технологии в Европе на цементном заводе в Сиггентале (Швейцария).</w:t>
      </w:r>
    </w:p>
    <w:bookmarkEnd w:id="1094"/>
    <w:p>
      <w:pPr>
        <w:spacing w:after="0"/>
        <w:ind w:left="0"/>
        <w:jc w:val="both"/>
      </w:pPr>
      <w:r>
        <w:rPr>
          <w:rFonts w:ascii="Times New Roman"/>
          <w:b/>
          <w:i w:val="false"/>
          <w:color w:val="000000"/>
          <w:sz w:val="28"/>
        </w:rPr>
        <w:t>4.1.4.2. Выбросы SO</w:t>
      </w:r>
      <w:r>
        <w:rPr>
          <w:rFonts w:ascii="Times New Roman"/>
          <w:b/>
          <w:i w:val="false"/>
          <w:color w:val="000000"/>
          <w:vertAlign w:val="subscript"/>
        </w:rPr>
        <w:t>х</w:t>
      </w:r>
      <w:r>
        <w:rPr>
          <w:rFonts w:ascii="Times New Roman"/>
          <w:b/>
          <w:i w:val="false"/>
          <w:color w:val="000000"/>
          <w:sz w:val="28"/>
        </w:rPr>
        <w:t xml:space="preserve"> при производстве извести</w:t>
      </w:r>
    </w:p>
    <w:bookmarkStart w:name="z1436" w:id="1095"/>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при производстве извести характерны главным образом во вращающихся печах. Они связаны с наличием в топливе серы, конструкцией печей и допустимым содержанием серы в получаемой извести. Таким образом, выбор топлива с пониженным содержанием серы может снизить выбросы SO</w:t>
      </w:r>
      <w:r>
        <w:rPr>
          <w:rFonts w:ascii="Times New Roman"/>
          <w:b w:val="false"/>
          <w:i w:val="false"/>
          <w:color w:val="000000"/>
          <w:vertAlign w:val="subscript"/>
        </w:rPr>
        <w:t>2</w:t>
      </w:r>
      <w:r>
        <w:rPr>
          <w:rFonts w:ascii="Times New Roman"/>
          <w:b w:val="false"/>
          <w:i w:val="false"/>
          <w:color w:val="000000"/>
          <w:sz w:val="28"/>
        </w:rPr>
        <w:t>.</w:t>
      </w:r>
    </w:p>
    <w:bookmarkEnd w:id="1095"/>
    <w:bookmarkStart w:name="z1437" w:id="1096"/>
    <w:p>
      <w:pPr>
        <w:spacing w:after="0"/>
        <w:ind w:left="0"/>
        <w:jc w:val="both"/>
      </w:pPr>
      <w:r>
        <w:rPr>
          <w:rFonts w:ascii="Times New Roman"/>
          <w:b w:val="false"/>
          <w:i w:val="false"/>
          <w:color w:val="000000"/>
          <w:sz w:val="28"/>
        </w:rPr>
        <w:t>
      В процессе большинства вариантов обжига извести негашеная известь захватывает большую часть серы, выделяющейся из известняка и топлива. Эффективный контакт печных газов и негашеной извести обычно сопровождается эффективной абсорбцией диоксида серы. При этом выбросы диоксида серы в известеобжигательных печах различного типа не превышают 50 мг/Нм</w:t>
      </w:r>
      <w:r>
        <w:rPr>
          <w:rFonts w:ascii="Times New Roman"/>
          <w:b w:val="false"/>
          <w:i w:val="false"/>
          <w:color w:val="000000"/>
          <w:vertAlign w:val="superscript"/>
        </w:rPr>
        <w:t>3</w:t>
      </w:r>
      <w:r>
        <w:rPr>
          <w:rFonts w:ascii="Times New Roman"/>
          <w:b w:val="false"/>
          <w:i w:val="false"/>
          <w:color w:val="000000"/>
          <w:sz w:val="28"/>
        </w:rPr>
        <w:t>.</w:t>
      </w:r>
    </w:p>
    <w:bookmarkEnd w:id="1096"/>
    <w:bookmarkStart w:name="z1438" w:id="1097"/>
    <w:p>
      <w:pPr>
        <w:spacing w:after="0"/>
        <w:ind w:left="0"/>
        <w:jc w:val="both"/>
      </w:pPr>
      <w:r>
        <w:rPr>
          <w:rFonts w:ascii="Times New Roman"/>
          <w:b w:val="false"/>
          <w:i w:val="false"/>
          <w:color w:val="000000"/>
          <w:sz w:val="28"/>
        </w:rPr>
        <w:t>
      Для длинных вращающихся печей характерно производство низкосернистой негашеной извести в восстановительной атмосфере. В этом случае часть серы топлива и известняка возгоняется в виде диоксида серы в отходящие газы.</w:t>
      </w:r>
    </w:p>
    <w:bookmarkEnd w:id="1097"/>
    <w:bookmarkStart w:name="z1439" w:id="1098"/>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из таких печей лежат в диапазоне 50 – 1500 мг/Нм</w:t>
      </w:r>
      <w:r>
        <w:rPr>
          <w:rFonts w:ascii="Times New Roman"/>
          <w:b w:val="false"/>
          <w:i w:val="false"/>
          <w:color w:val="000000"/>
          <w:vertAlign w:val="superscript"/>
        </w:rPr>
        <w:t>3</w:t>
      </w:r>
      <w:r>
        <w:rPr>
          <w:rFonts w:ascii="Times New Roman"/>
          <w:b w:val="false"/>
          <w:i w:val="false"/>
          <w:color w:val="000000"/>
          <w:sz w:val="28"/>
        </w:rPr>
        <w:t>, их интенсивность связана с видом топлива и необходимым для производства различной продукции характером (восстановительная или окислительная) печной атмосферы. Ввиду того, что низко сернистое топливо не всегда доступно, более высокие выбросы SO</w:t>
      </w:r>
      <w:r>
        <w:rPr>
          <w:rFonts w:ascii="Times New Roman"/>
          <w:b w:val="false"/>
          <w:i w:val="false"/>
          <w:color w:val="000000"/>
          <w:vertAlign w:val="subscript"/>
        </w:rPr>
        <w:t>2 </w:t>
      </w:r>
      <w:r>
        <w:rPr>
          <w:rFonts w:ascii="Times New Roman"/>
          <w:b w:val="false"/>
          <w:i w:val="false"/>
          <w:color w:val="000000"/>
          <w:sz w:val="28"/>
        </w:rPr>
        <w:t>связаны с использованием высокосернистого топлива.</w:t>
      </w:r>
    </w:p>
    <w:bookmarkEnd w:id="1098"/>
    <w:bookmarkStart w:name="z1440" w:id="1099"/>
    <w:p>
      <w:pPr>
        <w:spacing w:after="0"/>
        <w:ind w:left="0"/>
        <w:jc w:val="both"/>
      </w:pPr>
      <w:r>
        <w:rPr>
          <w:rFonts w:ascii="Times New Roman"/>
          <w:b w:val="false"/>
          <w:i w:val="false"/>
          <w:color w:val="000000"/>
          <w:sz w:val="28"/>
        </w:rPr>
        <w:t>
      Для вращающихся печей с запечным теплообменником также характерна способность производить низкосернистую негашеную известь в восстановительной атмосфере, однако при этом часть серы связывается с известью и пылью. Поэтому выброс серы из печей такого типа меньше, чем из длинных вращающихся печей.</w:t>
      </w:r>
    </w:p>
    <w:bookmarkEnd w:id="1099"/>
    <w:bookmarkStart w:name="z1441" w:id="1100"/>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из таких печей лежат в диапазоне 50 – 400 мг/Нм</w:t>
      </w:r>
      <w:r>
        <w:rPr>
          <w:rFonts w:ascii="Times New Roman"/>
          <w:b w:val="false"/>
          <w:i w:val="false"/>
          <w:color w:val="000000"/>
          <w:vertAlign w:val="superscript"/>
        </w:rPr>
        <w:t>3</w:t>
      </w:r>
      <w:r>
        <w:rPr>
          <w:rFonts w:ascii="Times New Roman"/>
          <w:b w:val="false"/>
          <w:i w:val="false"/>
          <w:color w:val="000000"/>
          <w:sz w:val="28"/>
        </w:rPr>
        <w:t>, их интенсивность связана с видом топлива и необходимым для производства различной продукции характером (восстановительная или окислительная) печной атмосферы.</w:t>
      </w:r>
    </w:p>
    <w:bookmarkEnd w:id="1100"/>
    <w:bookmarkStart w:name="z1442" w:id="1101"/>
    <w:p>
      <w:pPr>
        <w:spacing w:after="0"/>
        <w:ind w:left="0"/>
        <w:jc w:val="both"/>
      </w:pPr>
      <w:r>
        <w:rPr>
          <w:rFonts w:ascii="Times New Roman"/>
          <w:b w:val="false"/>
          <w:i w:val="false"/>
          <w:color w:val="000000"/>
          <w:sz w:val="28"/>
        </w:rPr>
        <w:t>
      Характерный для шахтных печей эффективный контакт между газовой атмосферой и негашеной известью провоцирует интенсивное поглощение диоксида серы, следствием которого является получение негашеной извести с повышенным содержанием серы при использовании высокосернистого топлива</w:t>
      </w:r>
    </w:p>
    <w:bookmarkEnd w:id="1101"/>
    <w:bookmarkStart w:name="z1443" w:id="1102"/>
    <w:p>
      <w:pPr>
        <w:spacing w:after="0"/>
        <w:ind w:left="0"/>
        <w:jc w:val="both"/>
      </w:pPr>
      <w:r>
        <w:rPr>
          <w:rFonts w:ascii="Times New Roman"/>
          <w:b w:val="false"/>
          <w:i w:val="false"/>
          <w:color w:val="000000"/>
          <w:sz w:val="28"/>
        </w:rPr>
        <w:t>
      Выбросы из печей этого типа в зависимости от используемого топлива лежат в диапазоне 50 – 400 мг/Нм</w:t>
      </w:r>
      <w:r>
        <w:rPr>
          <w:rFonts w:ascii="Times New Roman"/>
          <w:b w:val="false"/>
          <w:i w:val="false"/>
          <w:color w:val="000000"/>
          <w:vertAlign w:val="superscript"/>
        </w:rPr>
        <w:t>3</w:t>
      </w:r>
      <w:r>
        <w:rPr>
          <w:rFonts w:ascii="Times New Roman"/>
          <w:b w:val="false"/>
          <w:i w:val="false"/>
          <w:color w:val="000000"/>
          <w:sz w:val="28"/>
        </w:rPr>
        <w:t>, исключение составляют шахтные кольцевые печи, выбросы которых достигают 1000 мг/Нм</w:t>
      </w:r>
      <w:r>
        <w:rPr>
          <w:rFonts w:ascii="Times New Roman"/>
          <w:b w:val="false"/>
          <w:i w:val="false"/>
          <w:color w:val="000000"/>
          <w:vertAlign w:val="superscript"/>
        </w:rPr>
        <w:t>3</w:t>
      </w:r>
      <w:r>
        <w:rPr>
          <w:rFonts w:ascii="Times New Roman"/>
          <w:b w:val="false"/>
          <w:i w:val="false"/>
          <w:color w:val="000000"/>
          <w:sz w:val="28"/>
        </w:rPr>
        <w:t>.</w:t>
      </w:r>
    </w:p>
    <w:bookmarkEnd w:id="1102"/>
    <w:bookmarkStart w:name="z1444" w:id="1103"/>
    <w:p>
      <w:pPr>
        <w:spacing w:after="0"/>
        <w:ind w:left="0"/>
        <w:jc w:val="both"/>
      </w:pPr>
      <w:r>
        <w:rPr>
          <w:rFonts w:ascii="Times New Roman"/>
          <w:b w:val="false"/>
          <w:i w:val="false"/>
          <w:color w:val="000000"/>
          <w:sz w:val="28"/>
        </w:rPr>
        <w:t>
      Для снижения выбросов SO</w:t>
      </w:r>
      <w:r>
        <w:rPr>
          <w:rFonts w:ascii="Times New Roman"/>
          <w:b w:val="false"/>
          <w:i w:val="false"/>
          <w:color w:val="000000"/>
          <w:vertAlign w:val="subscript"/>
        </w:rPr>
        <w:t>2</w:t>
      </w:r>
      <w:r>
        <w:rPr>
          <w:rFonts w:ascii="Times New Roman"/>
          <w:b w:val="false"/>
          <w:i w:val="false"/>
          <w:color w:val="000000"/>
          <w:sz w:val="28"/>
        </w:rPr>
        <w:t> применяют абсорбенты, используемые в каскадных абсорберах со слоем насадки и в системах модульных абсорберов, и сухую очистку дымовых газов с помощью электрофильтров или рукавных фильтров. Применение абсорбентов для снижения выбросов SO</w:t>
      </w:r>
      <w:r>
        <w:rPr>
          <w:rFonts w:ascii="Times New Roman"/>
          <w:b w:val="false"/>
          <w:i w:val="false"/>
          <w:color w:val="000000"/>
          <w:vertAlign w:val="subscript"/>
        </w:rPr>
        <w:t>2</w:t>
      </w:r>
      <w:r>
        <w:rPr>
          <w:rFonts w:ascii="Times New Roman"/>
          <w:b w:val="false"/>
          <w:i w:val="false"/>
          <w:color w:val="000000"/>
          <w:sz w:val="28"/>
        </w:rPr>
        <w:t xml:space="preserve"> хорошо освоено в других отраслях промышленности, но до настоящего времени не освоено во вращающихся известеобжигательных печах. Для применения во вращающихся печах можно рассматривать следующие технические решения:</w:t>
      </w:r>
    </w:p>
    <w:bookmarkEnd w:id="1103"/>
    <w:bookmarkStart w:name="z1445" w:id="1104"/>
    <w:p>
      <w:pPr>
        <w:spacing w:after="0"/>
        <w:ind w:left="0"/>
        <w:jc w:val="both"/>
      </w:pPr>
      <w:r>
        <w:rPr>
          <w:rFonts w:ascii="Times New Roman"/>
          <w:b w:val="false"/>
          <w:i w:val="false"/>
          <w:color w:val="000000"/>
          <w:sz w:val="28"/>
        </w:rPr>
        <w:t>
      использование мелкого известняка, при эксплуатации питающейся доломитом вращающейся печи одного диаметра отмечено существенное снижение выбросов SO</w:t>
      </w:r>
      <w:r>
        <w:rPr>
          <w:rFonts w:ascii="Times New Roman"/>
          <w:b w:val="false"/>
          <w:i w:val="false"/>
          <w:color w:val="000000"/>
          <w:vertAlign w:val="subscript"/>
        </w:rPr>
        <w:t>2</w:t>
      </w:r>
      <w:r>
        <w:rPr>
          <w:rFonts w:ascii="Times New Roman"/>
          <w:b w:val="false"/>
          <w:i w:val="false"/>
          <w:color w:val="000000"/>
          <w:sz w:val="28"/>
        </w:rPr>
        <w:t> при использовании питания, котором или повышенное содержание известняковой мелочи или склонного к разрушению при нагревании. Полученная при обжиге тонкодисперсного известняка известь взаимодействует с дымовыми газами и по пути удаляется в устройство для сбора пыли;</w:t>
      </w:r>
    </w:p>
    <w:bookmarkEnd w:id="1104"/>
    <w:bookmarkStart w:name="z1446" w:id="1105"/>
    <w:p>
      <w:pPr>
        <w:spacing w:after="0"/>
        <w:ind w:left="0"/>
        <w:jc w:val="both"/>
      </w:pPr>
      <w:r>
        <w:rPr>
          <w:rFonts w:ascii="Times New Roman"/>
          <w:b w:val="false"/>
          <w:i w:val="false"/>
          <w:color w:val="000000"/>
          <w:sz w:val="28"/>
        </w:rPr>
        <w:t>
      подача негашеной или гашеной извести в воздух со стороны горячего конца печи;</w:t>
      </w:r>
    </w:p>
    <w:bookmarkEnd w:id="1105"/>
    <w:bookmarkStart w:name="z1447" w:id="1106"/>
    <w:p>
      <w:pPr>
        <w:spacing w:after="0"/>
        <w:ind w:left="0"/>
        <w:jc w:val="both"/>
      </w:pPr>
      <w:r>
        <w:rPr>
          <w:rFonts w:ascii="Times New Roman"/>
          <w:b w:val="false"/>
          <w:i w:val="false"/>
          <w:color w:val="000000"/>
          <w:sz w:val="28"/>
        </w:rPr>
        <w:t>
      вдувание абсорбента в отходящие газы.</w:t>
      </w:r>
    </w:p>
    <w:bookmarkEnd w:id="1106"/>
    <w:bookmarkStart w:name="z1448" w:id="1107"/>
    <w:p>
      <w:pPr>
        <w:spacing w:after="0"/>
        <w:ind w:left="0"/>
        <w:jc w:val="both"/>
      </w:pPr>
      <w:r>
        <w:rPr>
          <w:rFonts w:ascii="Times New Roman"/>
          <w:b w:val="false"/>
          <w:i w:val="false"/>
          <w:color w:val="000000"/>
          <w:sz w:val="28"/>
        </w:rPr>
        <w:t>
      Таким образом, для снижения концентрации SO</w:t>
      </w:r>
      <w:r>
        <w:rPr>
          <w:rFonts w:ascii="Times New Roman"/>
          <w:b w:val="false"/>
          <w:i w:val="false"/>
          <w:color w:val="000000"/>
          <w:vertAlign w:val="subscript"/>
        </w:rPr>
        <w:t>2</w:t>
      </w:r>
      <w:r>
        <w:rPr>
          <w:rFonts w:ascii="Times New Roman"/>
          <w:b w:val="false"/>
          <w:i w:val="false"/>
          <w:color w:val="000000"/>
          <w:sz w:val="28"/>
        </w:rPr>
        <w:t> в газовых выбросах применяют:</w:t>
      </w:r>
    </w:p>
    <w:bookmarkEnd w:id="1107"/>
    <w:bookmarkStart w:name="z1449" w:id="1108"/>
    <w:p>
      <w:pPr>
        <w:spacing w:after="0"/>
        <w:ind w:left="0"/>
        <w:jc w:val="both"/>
      </w:pPr>
      <w:r>
        <w:rPr>
          <w:rFonts w:ascii="Times New Roman"/>
          <w:b w:val="false"/>
          <w:i w:val="false"/>
          <w:color w:val="000000"/>
          <w:sz w:val="28"/>
        </w:rPr>
        <w:t>
      вдувание в поток газов абсорбента-гидратной извести или бикарбоната натрия для эффективного поглощения SO</w:t>
      </w:r>
      <w:r>
        <w:rPr>
          <w:rFonts w:ascii="Times New Roman"/>
          <w:b w:val="false"/>
          <w:i w:val="false"/>
          <w:color w:val="000000"/>
          <w:vertAlign w:val="subscript"/>
        </w:rPr>
        <w:t>2</w:t>
      </w:r>
      <w:r>
        <w:rPr>
          <w:rFonts w:ascii="Times New Roman"/>
          <w:b w:val="false"/>
          <w:i w:val="false"/>
          <w:color w:val="000000"/>
          <w:sz w:val="28"/>
        </w:rPr>
        <w:t>;</w:t>
      </w:r>
    </w:p>
    <w:bookmarkEnd w:id="1108"/>
    <w:bookmarkStart w:name="z1450" w:id="1109"/>
    <w:p>
      <w:pPr>
        <w:spacing w:after="0"/>
        <w:ind w:left="0"/>
        <w:jc w:val="both"/>
      </w:pPr>
      <w:r>
        <w:rPr>
          <w:rFonts w:ascii="Times New Roman"/>
          <w:b w:val="false"/>
          <w:i w:val="false"/>
          <w:color w:val="000000"/>
          <w:sz w:val="28"/>
        </w:rPr>
        <w:t>
      обеспечивают достаточное время пребывания газа между точкой подачи поглотителя и устройством для сбора пыли (предпочтительно рукавным фильтром).</w:t>
      </w:r>
    </w:p>
    <w:bookmarkEnd w:id="1109"/>
    <w:p>
      <w:pPr>
        <w:spacing w:after="0"/>
        <w:ind w:left="0"/>
        <w:jc w:val="both"/>
      </w:pPr>
      <w:r>
        <w:rPr>
          <w:rFonts w:ascii="Times New Roman"/>
          <w:b/>
          <w:i w:val="false"/>
          <w:color w:val="000000"/>
          <w:sz w:val="28"/>
        </w:rPr>
        <w:t>4.1.5. Техники предотвращения и/или сокращения выбросов NO</w:t>
      </w:r>
      <w:r>
        <w:rPr>
          <w:rFonts w:ascii="Times New Roman"/>
          <w:b/>
          <w:i w:val="false"/>
          <w:color w:val="000000"/>
          <w:vertAlign w:val="subscript"/>
        </w:rPr>
        <w:t>х</w:t>
      </w:r>
    </w:p>
    <w:p>
      <w:pPr>
        <w:spacing w:after="0"/>
        <w:ind w:left="0"/>
        <w:jc w:val="both"/>
      </w:pPr>
      <w:r>
        <w:rPr>
          <w:rFonts w:ascii="Times New Roman"/>
          <w:b/>
          <w:i w:val="false"/>
          <w:color w:val="000000"/>
          <w:sz w:val="28"/>
        </w:rPr>
        <w:t>4.1.5.1. Соединения и образование NO</w:t>
      </w:r>
      <w:r>
        <w:rPr>
          <w:rFonts w:ascii="Times New Roman"/>
          <w:b/>
          <w:i w:val="false"/>
          <w:color w:val="000000"/>
          <w:vertAlign w:val="subscript"/>
        </w:rPr>
        <w:t>x</w:t>
      </w:r>
    </w:p>
    <w:bookmarkStart w:name="z1453" w:id="1110"/>
    <w:p>
      <w:pPr>
        <w:spacing w:after="0"/>
        <w:ind w:left="0"/>
        <w:jc w:val="both"/>
      </w:pPr>
      <w:r>
        <w:rPr>
          <w:rFonts w:ascii="Times New Roman"/>
          <w:b w:val="false"/>
          <w:i w:val="false"/>
          <w:color w:val="000000"/>
          <w:sz w:val="28"/>
        </w:rPr>
        <w:t>
      Процесс обжига клинкера - это высокотемпературный процесс, который приводит к образованию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1110"/>
    <w:bookmarkStart w:name="z1454" w:id="1111"/>
    <w:p>
      <w:pPr>
        <w:spacing w:after="0"/>
        <w:ind w:left="0"/>
        <w:jc w:val="both"/>
      </w:pPr>
      <w:r>
        <w:rPr>
          <w:rFonts w:ascii="Times New Roman"/>
          <w:b w:val="false"/>
          <w:i w:val="false"/>
          <w:color w:val="000000"/>
          <w:sz w:val="28"/>
        </w:rPr>
        <w:t>
      Выражение "оксиды азота" в основном соответствует 3 оксидам:</w:t>
      </w:r>
    </w:p>
    <w:bookmarkEnd w:id="1111"/>
    <w:bookmarkStart w:name="z1455" w:id="1112"/>
    <w:p>
      <w:pPr>
        <w:spacing w:after="0"/>
        <w:ind w:left="0"/>
        <w:jc w:val="both"/>
      </w:pPr>
      <w:r>
        <w:rPr>
          <w:rFonts w:ascii="Times New Roman"/>
          <w:b w:val="false"/>
          <w:i w:val="false"/>
          <w:color w:val="000000"/>
          <w:sz w:val="28"/>
        </w:rPr>
        <w:t>
      NO - оксид азота;</w:t>
      </w:r>
    </w:p>
    <w:bookmarkEnd w:id="1112"/>
    <w:bookmarkStart w:name="z1456" w:id="1113"/>
    <w:p>
      <w:pPr>
        <w:spacing w:after="0"/>
        <w:ind w:left="0"/>
        <w:jc w:val="both"/>
      </w:pPr>
      <w:r>
        <w:rPr>
          <w:rFonts w:ascii="Times New Roman"/>
          <w:b w:val="false"/>
          <w:i w:val="false"/>
          <w:color w:val="000000"/>
          <w:sz w:val="28"/>
        </w:rPr>
        <w:t>
      NO</w:t>
      </w:r>
      <w:r>
        <w:rPr>
          <w:rFonts w:ascii="Times New Roman"/>
          <w:b w:val="false"/>
          <w:i w:val="false"/>
          <w:color w:val="000000"/>
          <w:vertAlign w:val="subscript"/>
        </w:rPr>
        <w:t>2 </w:t>
      </w:r>
      <w:r>
        <w:rPr>
          <w:rFonts w:ascii="Times New Roman"/>
          <w:b w:val="false"/>
          <w:i w:val="false"/>
          <w:color w:val="000000"/>
          <w:sz w:val="28"/>
        </w:rPr>
        <w:t>- диоксид азота;</w:t>
      </w:r>
    </w:p>
    <w:bookmarkEnd w:id="1113"/>
    <w:bookmarkStart w:name="z1457" w:id="1114"/>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 закись азота (присутствует в очень небольших количествах);</w:t>
      </w:r>
    </w:p>
    <w:bookmarkEnd w:id="1114"/>
    <w:bookmarkStart w:name="z1458" w:id="1115"/>
    <w:p>
      <w:pPr>
        <w:spacing w:after="0"/>
        <w:ind w:left="0"/>
        <w:jc w:val="both"/>
      </w:pPr>
      <w:r>
        <w:rPr>
          <w:rFonts w:ascii="Times New Roman"/>
          <w:b w:val="false"/>
          <w:i w:val="false"/>
          <w:color w:val="000000"/>
          <w:sz w:val="28"/>
        </w:rPr>
        <w:t>
      Есть и другие оксиды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w:t>
      </w:r>
    </w:p>
    <w:bookmarkEnd w:id="1115"/>
    <w:bookmarkStart w:name="z1459" w:id="1116"/>
    <w:p>
      <w:pPr>
        <w:spacing w:after="0"/>
        <w:ind w:left="0"/>
        <w:jc w:val="both"/>
      </w:pPr>
      <w:r>
        <w:rPr>
          <w:rFonts w:ascii="Times New Roman"/>
          <w:b w:val="false"/>
          <w:i w:val="false"/>
          <w:color w:val="000000"/>
          <w:sz w:val="28"/>
        </w:rPr>
        <w:t>
      В загрязнении воздуха (лексика, связанная с окружающей средой) NO</w:t>
      </w:r>
      <w:r>
        <w:rPr>
          <w:rFonts w:ascii="Times New Roman"/>
          <w:b w:val="false"/>
          <w:i w:val="false"/>
          <w:color w:val="000000"/>
          <w:vertAlign w:val="subscript"/>
        </w:rPr>
        <w:t>x</w:t>
      </w:r>
      <w:r>
        <w:rPr>
          <w:rFonts w:ascii="Times New Roman"/>
          <w:b w:val="false"/>
          <w:i w:val="false"/>
          <w:color w:val="000000"/>
          <w:sz w:val="28"/>
        </w:rPr>
        <w:t xml:space="preserve"> означает общее присутствие NO и NO</w:t>
      </w:r>
      <w:r>
        <w:rPr>
          <w:rFonts w:ascii="Times New Roman"/>
          <w:b w:val="false"/>
          <w:i w:val="false"/>
          <w:color w:val="000000"/>
          <w:vertAlign w:val="subscript"/>
        </w:rPr>
        <w:t>2 </w:t>
      </w:r>
      <w:r>
        <w:rPr>
          <w:rFonts w:ascii="Times New Roman"/>
          <w:b w:val="false"/>
          <w:i w:val="false"/>
          <w:color w:val="000000"/>
          <w:sz w:val="28"/>
        </w:rPr>
        <w:t>(все NO окисляется при контакте с окружающим воздухом).</w:t>
      </w:r>
    </w:p>
    <w:bookmarkEnd w:id="1116"/>
    <w:bookmarkStart w:name="z1460" w:id="1117"/>
    <w:p>
      <w:pPr>
        <w:spacing w:after="0"/>
        <w:ind w:left="0"/>
        <w:jc w:val="both"/>
      </w:pPr>
      <w:r>
        <w:rPr>
          <w:rFonts w:ascii="Times New Roman"/>
          <w:b w:val="false"/>
          <w:i w:val="false"/>
          <w:color w:val="000000"/>
          <w:sz w:val="28"/>
        </w:rPr>
        <w:t>
      Процесс обжига цементного клинкера является высокотемпературным процессом, в результате которого образуются оксиды азота. Эти оксиды представляют собой одни из ключевых загрязняющих веществ, выбрасываемых в воздух цементными заводами. Они образуются в течение процесса обжига в результате связывания азота топлива с кислородом в пламени или связыванием атмосферного азота и кислорода воздуха, подаваемого для горения.</w:t>
      </w:r>
    </w:p>
    <w:bookmarkEnd w:id="1117"/>
    <w:bookmarkStart w:name="z1461" w:id="1118"/>
    <w:p>
      <w:pPr>
        <w:spacing w:after="0"/>
        <w:ind w:left="0"/>
        <w:jc w:val="both"/>
      </w:pPr>
      <w:r>
        <w:rPr>
          <w:rFonts w:ascii="Times New Roman"/>
          <w:b w:val="false"/>
          <w:i w:val="false"/>
          <w:color w:val="000000"/>
          <w:sz w:val="28"/>
        </w:rPr>
        <w:t>
      NO и NO</w:t>
      </w:r>
      <w:r>
        <w:rPr>
          <w:rFonts w:ascii="Times New Roman"/>
          <w:b w:val="false"/>
          <w:i w:val="false"/>
          <w:color w:val="000000"/>
          <w:vertAlign w:val="subscript"/>
        </w:rPr>
        <w:t>x</w:t>
      </w:r>
      <w:r>
        <w:rPr>
          <w:rFonts w:ascii="Times New Roman"/>
          <w:b w:val="false"/>
          <w:i w:val="false"/>
          <w:color w:val="000000"/>
          <w:sz w:val="28"/>
        </w:rPr>
        <w:t xml:space="preserve"> являются также преобладающими оксидами азота в дымовых газах вращающихся известеобжигательных печей, они могут образовываться при сжигании топлива.</w:t>
      </w:r>
    </w:p>
    <w:bookmarkEnd w:id="1118"/>
    <w:bookmarkStart w:name="z1462" w:id="1119"/>
    <w:p>
      <w:pPr>
        <w:spacing w:after="0"/>
        <w:ind w:left="0"/>
        <w:jc w:val="both"/>
      </w:pPr>
      <w:r>
        <w:rPr>
          <w:rFonts w:ascii="Times New Roman"/>
          <w:b w:val="false"/>
          <w:i w:val="false"/>
          <w:color w:val="000000"/>
          <w:sz w:val="28"/>
        </w:rPr>
        <w:t>
      Имеются два основных источника для появления NO</w:t>
      </w:r>
      <w:r>
        <w:rPr>
          <w:rFonts w:ascii="Times New Roman"/>
          <w:b w:val="false"/>
          <w:i w:val="false"/>
          <w:color w:val="000000"/>
          <w:vertAlign w:val="subscript"/>
        </w:rPr>
        <w:t>x</w:t>
      </w:r>
      <w:r>
        <w:rPr>
          <w:rFonts w:ascii="Times New Roman"/>
          <w:b w:val="false"/>
          <w:i w:val="false"/>
          <w:color w:val="000000"/>
          <w:sz w:val="28"/>
        </w:rPr>
        <w:t>:</w:t>
      </w:r>
    </w:p>
    <w:bookmarkEnd w:id="1119"/>
    <w:bookmarkStart w:name="z1463" w:id="1120"/>
    <w:p>
      <w:pPr>
        <w:spacing w:after="0"/>
        <w:ind w:left="0"/>
        <w:jc w:val="both"/>
      </w:pPr>
      <w:r>
        <w:rPr>
          <w:rFonts w:ascii="Times New Roman"/>
          <w:b w:val="false"/>
          <w:i w:val="false"/>
          <w:color w:val="000000"/>
          <w:sz w:val="28"/>
        </w:rPr>
        <w:t>
      тепловые NO</w:t>
      </w:r>
      <w:r>
        <w:rPr>
          <w:rFonts w:ascii="Times New Roman"/>
          <w:b w:val="false"/>
          <w:i w:val="false"/>
          <w:color w:val="000000"/>
          <w:vertAlign w:val="subscript"/>
        </w:rPr>
        <w:t>x</w:t>
      </w:r>
      <w:r>
        <w:rPr>
          <w:rFonts w:ascii="Times New Roman"/>
          <w:b w:val="false"/>
          <w:i w:val="false"/>
          <w:color w:val="000000"/>
          <w:sz w:val="28"/>
        </w:rPr>
        <w:t>:</w:t>
      </w:r>
    </w:p>
    <w:bookmarkEnd w:id="1120"/>
    <w:bookmarkStart w:name="z1464" w:id="1121"/>
    <w:p>
      <w:pPr>
        <w:spacing w:after="0"/>
        <w:ind w:left="0"/>
        <w:jc w:val="both"/>
      </w:pPr>
      <w:r>
        <w:rPr>
          <w:rFonts w:ascii="Times New Roman"/>
          <w:b w:val="false"/>
          <w:i w:val="false"/>
          <w:color w:val="000000"/>
          <w:sz w:val="28"/>
        </w:rPr>
        <w:t>
      часть азота в воздухе горения взаимодействует с кислородом с образованием оксидов азота;</w:t>
      </w:r>
    </w:p>
    <w:bookmarkEnd w:id="1121"/>
    <w:bookmarkStart w:name="z1465" w:id="1122"/>
    <w:p>
      <w:pPr>
        <w:spacing w:after="0"/>
        <w:ind w:left="0"/>
        <w:jc w:val="both"/>
      </w:pPr>
      <w:r>
        <w:rPr>
          <w:rFonts w:ascii="Times New Roman"/>
          <w:b w:val="false"/>
          <w:i w:val="false"/>
          <w:color w:val="000000"/>
          <w:sz w:val="28"/>
        </w:rPr>
        <w:t>
      основной механизм образования оксидов азота в печном пламени;</w:t>
      </w:r>
    </w:p>
    <w:bookmarkEnd w:id="1122"/>
    <w:bookmarkStart w:name="z1466" w:id="1123"/>
    <w:p>
      <w:pPr>
        <w:spacing w:after="0"/>
        <w:ind w:left="0"/>
        <w:jc w:val="both"/>
      </w:pPr>
      <w:r>
        <w:rPr>
          <w:rFonts w:ascii="Times New Roman"/>
          <w:b w:val="false"/>
          <w:i w:val="false"/>
          <w:color w:val="000000"/>
          <w:sz w:val="28"/>
        </w:rPr>
        <w:t>
      2) топливные NO</w:t>
      </w:r>
      <w:r>
        <w:rPr>
          <w:rFonts w:ascii="Times New Roman"/>
          <w:b w:val="false"/>
          <w:i w:val="false"/>
          <w:color w:val="000000"/>
          <w:vertAlign w:val="subscript"/>
        </w:rPr>
        <w:t>x</w:t>
      </w:r>
      <w:r>
        <w:rPr>
          <w:rFonts w:ascii="Times New Roman"/>
          <w:b w:val="false"/>
          <w:i w:val="false"/>
          <w:color w:val="000000"/>
          <w:sz w:val="28"/>
        </w:rPr>
        <w:t>:</w:t>
      </w:r>
    </w:p>
    <w:bookmarkEnd w:id="1123"/>
    <w:bookmarkStart w:name="z1467" w:id="1124"/>
    <w:p>
      <w:pPr>
        <w:spacing w:after="0"/>
        <w:ind w:left="0"/>
        <w:jc w:val="both"/>
      </w:pPr>
      <w:r>
        <w:rPr>
          <w:rFonts w:ascii="Times New Roman"/>
          <w:b w:val="false"/>
          <w:i w:val="false"/>
          <w:color w:val="000000"/>
          <w:sz w:val="28"/>
        </w:rPr>
        <w:t>
      соединения, содержащие азот, химически связанные в топливе, реагируют с кислородом воздуха с образованием различных оксидов азота.</w:t>
      </w:r>
    </w:p>
    <w:bookmarkEnd w:id="1124"/>
    <w:bookmarkStart w:name="z1468" w:id="1125"/>
    <w:p>
      <w:pPr>
        <w:spacing w:after="0"/>
        <w:ind w:left="0"/>
        <w:jc w:val="both"/>
      </w:pPr>
      <w:r>
        <w:rPr>
          <w:rFonts w:ascii="Times New Roman"/>
          <w:b w:val="false"/>
          <w:i w:val="false"/>
          <w:color w:val="000000"/>
          <w:sz w:val="28"/>
        </w:rPr>
        <w:t>
      Небольшие изменения в выбросах NO</w:t>
      </w:r>
      <w:r>
        <w:rPr>
          <w:rFonts w:ascii="Times New Roman"/>
          <w:b w:val="false"/>
          <w:i w:val="false"/>
          <w:color w:val="000000"/>
          <w:vertAlign w:val="subscript"/>
        </w:rPr>
        <w:t>x</w:t>
      </w:r>
      <w:r>
        <w:rPr>
          <w:rFonts w:ascii="Times New Roman"/>
          <w:b w:val="false"/>
          <w:i w:val="false"/>
          <w:color w:val="000000"/>
          <w:sz w:val="28"/>
        </w:rPr>
        <w:t xml:space="preserve"> наблюдаются при использовании отходов:</w:t>
      </w:r>
    </w:p>
    <w:bookmarkEnd w:id="1125"/>
    <w:bookmarkStart w:name="z1469" w:id="1126"/>
    <w:p>
      <w:pPr>
        <w:spacing w:after="0"/>
        <w:ind w:left="0"/>
        <w:jc w:val="both"/>
      </w:pPr>
      <w:r>
        <w:rPr>
          <w:rFonts w:ascii="Times New Roman"/>
          <w:b w:val="false"/>
          <w:i w:val="false"/>
          <w:color w:val="000000"/>
          <w:sz w:val="28"/>
        </w:rPr>
        <w:t>
      содержание NO</w:t>
      </w:r>
      <w:r>
        <w:rPr>
          <w:rFonts w:ascii="Times New Roman"/>
          <w:b w:val="false"/>
          <w:i w:val="false"/>
          <w:color w:val="000000"/>
          <w:vertAlign w:val="subscript"/>
        </w:rPr>
        <w:t>x</w:t>
      </w:r>
      <w:r>
        <w:rPr>
          <w:rFonts w:ascii="Times New Roman"/>
          <w:b w:val="false"/>
          <w:i w:val="false"/>
          <w:color w:val="000000"/>
          <w:sz w:val="28"/>
        </w:rPr>
        <w:t xml:space="preserve"> для первичного обжига (основная горелка печи) может быть ниже, если топливные отходы включают воду или требуют большего количества кислорода (влияние на температуру пламени, которая понижается). Эффект сравним с охлаждением пламени;</w:t>
      </w:r>
    </w:p>
    <w:bookmarkEnd w:id="1126"/>
    <w:bookmarkStart w:name="z1470" w:id="1127"/>
    <w:p>
      <w:pPr>
        <w:spacing w:after="0"/>
        <w:ind w:left="0"/>
        <w:jc w:val="both"/>
      </w:pPr>
      <w:r>
        <w:rPr>
          <w:rFonts w:ascii="Times New Roman"/>
          <w:b w:val="false"/>
          <w:i w:val="false"/>
          <w:color w:val="000000"/>
          <w:sz w:val="28"/>
        </w:rPr>
        <w:t>
      содержание NO</w:t>
      </w:r>
      <w:r>
        <w:rPr>
          <w:rFonts w:ascii="Times New Roman"/>
          <w:b w:val="false"/>
          <w:i w:val="false"/>
          <w:color w:val="000000"/>
          <w:vertAlign w:val="subscript"/>
        </w:rPr>
        <w:t>x</w:t>
      </w:r>
      <w:r>
        <w:rPr>
          <w:rFonts w:ascii="Times New Roman"/>
          <w:b w:val="false"/>
          <w:i w:val="false"/>
          <w:color w:val="000000"/>
          <w:sz w:val="28"/>
        </w:rPr>
        <w:t xml:space="preserve"> при сжигании топлива в декарбонизаторе может быть ниже, если грубоизмельченное топливо уменьшает зону горения.</w:t>
      </w:r>
    </w:p>
    <w:bookmarkEnd w:id="1127"/>
    <w:bookmarkStart w:name="z1471" w:id="1128"/>
    <w:p>
      <w:pPr>
        <w:spacing w:after="0"/>
        <w:ind w:left="0"/>
        <w:jc w:val="both"/>
      </w:pPr>
      <w:r>
        <w:rPr>
          <w:rFonts w:ascii="Times New Roman"/>
          <w:b w:val="false"/>
          <w:i w:val="false"/>
          <w:color w:val="000000"/>
          <w:sz w:val="28"/>
        </w:rPr>
        <w:t>
      Кроме того, NO</w:t>
      </w:r>
      <w:r>
        <w:rPr>
          <w:rFonts w:ascii="Times New Roman"/>
          <w:b w:val="false"/>
          <w:i w:val="false"/>
          <w:color w:val="000000"/>
          <w:vertAlign w:val="subscript"/>
        </w:rPr>
        <w:t>x</w:t>
      </w:r>
      <w:r>
        <w:rPr>
          <w:rFonts w:ascii="Times New Roman"/>
          <w:b w:val="false"/>
          <w:i w:val="false"/>
          <w:color w:val="000000"/>
          <w:sz w:val="28"/>
        </w:rPr>
        <w:t xml:space="preserve"> также может образовываться в результате окисления NH</w:t>
      </w:r>
      <w:r>
        <w:rPr>
          <w:rFonts w:ascii="Times New Roman"/>
          <w:b w:val="false"/>
          <w:i w:val="false"/>
          <w:color w:val="000000"/>
          <w:vertAlign w:val="subscript"/>
        </w:rPr>
        <w:t>3</w:t>
      </w:r>
      <w:r>
        <w:rPr>
          <w:rFonts w:ascii="Times New Roman"/>
          <w:b w:val="false"/>
          <w:i w:val="false"/>
          <w:color w:val="000000"/>
          <w:sz w:val="28"/>
        </w:rPr>
        <w:t>, если он вводится для восстановления NO</w:t>
      </w:r>
      <w:r>
        <w:rPr>
          <w:rFonts w:ascii="Times New Roman"/>
          <w:b w:val="false"/>
          <w:i w:val="false"/>
          <w:color w:val="000000"/>
          <w:vertAlign w:val="subscript"/>
        </w:rPr>
        <w:t>x</w:t>
      </w:r>
      <w:r>
        <w:rPr>
          <w:rFonts w:ascii="Times New Roman"/>
          <w:b w:val="false"/>
          <w:i w:val="false"/>
          <w:color w:val="000000"/>
          <w:sz w:val="28"/>
        </w:rPr>
        <w:t xml:space="preserve"> в зону с недостаточной температурой печи, где температура составляет менее 1000 ºC.</w:t>
      </w:r>
    </w:p>
    <w:bookmarkEnd w:id="1128"/>
    <w:bookmarkStart w:name="z1472" w:id="1129"/>
    <w:p>
      <w:pPr>
        <w:spacing w:after="0"/>
        <w:ind w:left="0"/>
        <w:jc w:val="both"/>
      </w:pPr>
      <w:r>
        <w:rPr>
          <w:rFonts w:ascii="Times New Roman"/>
          <w:b w:val="false"/>
          <w:i w:val="false"/>
          <w:color w:val="000000"/>
          <w:sz w:val="28"/>
        </w:rPr>
        <w:t>
      Тепловой NO</w:t>
      </w:r>
      <w:r>
        <w:rPr>
          <w:rFonts w:ascii="Times New Roman"/>
          <w:b w:val="false"/>
          <w:i w:val="false"/>
          <w:color w:val="000000"/>
          <w:vertAlign w:val="subscript"/>
        </w:rPr>
        <w:t>x</w:t>
      </w:r>
      <w:r>
        <w:rPr>
          <w:rFonts w:ascii="Times New Roman"/>
          <w:b w:val="false"/>
          <w:i w:val="false"/>
          <w:color w:val="000000"/>
          <w:sz w:val="28"/>
        </w:rPr>
        <w:t xml:space="preserve"> образуется при температуре около 1050 </w:t>
      </w:r>
      <w:r>
        <w:rPr>
          <w:rFonts w:ascii="Times New Roman"/>
          <w:b w:val="false"/>
          <w:i w:val="false"/>
          <w:color w:val="000000"/>
          <w:vertAlign w:val="superscript"/>
        </w:rPr>
        <w:t>о</w:t>
      </w:r>
      <w:r>
        <w:rPr>
          <w:rFonts w:ascii="Times New Roman"/>
          <w:b w:val="false"/>
          <w:i w:val="false"/>
          <w:color w:val="000000"/>
          <w:sz w:val="28"/>
        </w:rPr>
        <w:t>С. Из-за необходимости получения качественного цементного клинкера процесс обжига происходит в окислительной атмосфере, которая частично окисляет молекулярный азот из воздуха в пламени с образованием монооксида азота. Тепловой NO</w:t>
      </w:r>
      <w:r>
        <w:rPr>
          <w:rFonts w:ascii="Times New Roman"/>
          <w:b w:val="false"/>
          <w:i w:val="false"/>
          <w:color w:val="000000"/>
          <w:vertAlign w:val="subscript"/>
        </w:rPr>
        <w:t>x</w:t>
      </w:r>
      <w:r>
        <w:rPr>
          <w:rFonts w:ascii="Times New Roman"/>
          <w:b w:val="false"/>
          <w:i w:val="false"/>
          <w:color w:val="000000"/>
          <w:sz w:val="28"/>
        </w:rPr>
        <w:t xml:space="preserve"> образуется в основном в зоне обжига, где количество его недостаточно для достижения указанной реакции. Количество тепловых NO</w:t>
      </w:r>
      <w:r>
        <w:rPr>
          <w:rFonts w:ascii="Times New Roman"/>
          <w:b w:val="false"/>
          <w:i w:val="false"/>
          <w:color w:val="000000"/>
          <w:vertAlign w:val="subscript"/>
        </w:rPr>
        <w:t>x</w:t>
      </w:r>
      <w:r>
        <w:rPr>
          <w:rFonts w:ascii="Times New Roman"/>
          <w:b w:val="false"/>
          <w:i w:val="false"/>
          <w:color w:val="000000"/>
          <w:sz w:val="28"/>
        </w:rPr>
        <w:t>, образующихся в зоне горения, зависит от температуры в зоне горения и количества кислорода (коэффициент избытка воздуха). Скорость реакции образования NO</w:t>
      </w:r>
      <w:r>
        <w:rPr>
          <w:rFonts w:ascii="Times New Roman"/>
          <w:b w:val="false"/>
          <w:i w:val="false"/>
          <w:color w:val="000000"/>
          <w:vertAlign w:val="subscript"/>
        </w:rPr>
        <w:t>x</w:t>
      </w:r>
      <w:r>
        <w:rPr>
          <w:rFonts w:ascii="Times New Roman"/>
          <w:b w:val="false"/>
          <w:i w:val="false"/>
          <w:color w:val="000000"/>
          <w:sz w:val="28"/>
        </w:rPr>
        <w:t xml:space="preserve"> увеличивается с повышением температуры. Поэтому трудно обжигаемая смесь, которая требует создания более горячей зоны, будет способствовать большему образованию NO</w:t>
      </w:r>
      <w:r>
        <w:rPr>
          <w:rFonts w:ascii="Times New Roman"/>
          <w:b w:val="false"/>
          <w:i w:val="false"/>
          <w:color w:val="000000"/>
          <w:vertAlign w:val="subscript"/>
        </w:rPr>
        <w:t>x</w:t>
      </w:r>
      <w:r>
        <w:rPr>
          <w:rFonts w:ascii="Times New Roman"/>
          <w:b w:val="false"/>
          <w:i w:val="false"/>
          <w:color w:val="000000"/>
          <w:sz w:val="28"/>
        </w:rPr>
        <w:t>, чем легко обжигаемая смесь. Скорость реакции также увеличивается с повышением содержания кислорода (коэффициент избытка воздуха). Работа печи с повышенным содержанием кислорода на холодном конце приводит к повышению количества NO</w:t>
      </w:r>
      <w:r>
        <w:rPr>
          <w:rFonts w:ascii="Times New Roman"/>
          <w:b w:val="false"/>
          <w:i w:val="false"/>
          <w:color w:val="000000"/>
          <w:vertAlign w:val="subscript"/>
        </w:rPr>
        <w:t>x</w:t>
      </w:r>
      <w:r>
        <w:rPr>
          <w:rFonts w:ascii="Times New Roman"/>
          <w:b w:val="false"/>
          <w:i w:val="false"/>
          <w:color w:val="000000"/>
          <w:sz w:val="28"/>
        </w:rPr>
        <w:t xml:space="preserve"> в зоне горения (хотя выделение SO</w:t>
      </w:r>
      <w:r>
        <w:rPr>
          <w:rFonts w:ascii="Times New Roman"/>
          <w:b w:val="false"/>
          <w:i w:val="false"/>
          <w:color w:val="000000"/>
          <w:vertAlign w:val="subscript"/>
        </w:rPr>
        <w:t>2</w:t>
      </w:r>
      <w:r>
        <w:rPr>
          <w:rFonts w:ascii="Times New Roman"/>
          <w:b w:val="false"/>
          <w:i w:val="false"/>
          <w:color w:val="000000"/>
          <w:sz w:val="28"/>
        </w:rPr>
        <w:t> и СО может снизиться), как показано на рисунке 4.4.</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517900"/>
                          </a:xfrm>
                          <a:prstGeom prst="rect">
                            <a:avLst/>
                          </a:prstGeom>
                        </pic:spPr>
                      </pic:pic>
                    </a:graphicData>
                  </a:graphic>
                </wp:inline>
              </w:drawing>
            </w:r>
          </w:p>
          <w:p>
            <w:pPr>
              <w:spacing w:after="20"/>
              <w:ind w:left="20"/>
              <w:jc w:val="both"/>
            </w:pPr>
          </w:p>
          <w:p>
            <w:pPr>
              <w:spacing w:after="20"/>
              <w:ind w:left="20"/>
              <w:jc w:val="both"/>
            </w:pPr>
          </w:p>
        </w:tc>
      </w:tr>
    </w:tbl>
    <w:bookmarkStart w:name="z1473" w:id="113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Образование NO</w:t>
      </w:r>
      <w:r>
        <w:rPr>
          <w:rFonts w:ascii="Times New Roman"/>
          <w:b w:val="false"/>
          <w:i w:val="false"/>
          <w:color w:val="000000"/>
          <w:vertAlign w:val="subscript"/>
        </w:rPr>
        <w:t>x</w:t>
      </w:r>
      <w:r>
        <w:rPr>
          <w:rFonts w:ascii="Times New Roman"/>
          <w:b w:val="false"/>
          <w:i w:val="false"/>
          <w:color w:val="000000"/>
          <w:sz w:val="28"/>
        </w:rPr>
        <w:t xml:space="preserve"> при высокой температуре (зона горения с температурой &gt;1200 °C) с атмосферным N</w:t>
      </w:r>
      <w:r>
        <w:rPr>
          <w:rFonts w:ascii="Times New Roman"/>
          <w:b w:val="false"/>
          <w:i w:val="false"/>
          <w:color w:val="000000"/>
          <w:vertAlign w:val="subscript"/>
        </w:rPr>
        <w:t>2</w:t>
      </w:r>
      <w:r>
        <w:rPr>
          <w:rFonts w:ascii="Times New Roman"/>
          <w:b w:val="false"/>
          <w:i w:val="false"/>
          <w:color w:val="000000"/>
          <w:sz w:val="28"/>
        </w:rPr>
        <w:t>, O и OH по [52]</w:t>
      </w:r>
    </w:p>
    <w:bookmarkEnd w:id="1130"/>
    <w:bookmarkStart w:name="z1474" w:id="1131"/>
    <w:p>
      <w:pPr>
        <w:spacing w:after="0"/>
        <w:ind w:left="0"/>
        <w:jc w:val="both"/>
      </w:pPr>
      <w:r>
        <w:rPr>
          <w:rFonts w:ascii="Times New Roman"/>
          <w:b w:val="false"/>
          <w:i w:val="false"/>
          <w:color w:val="000000"/>
          <w:sz w:val="28"/>
        </w:rPr>
        <w:t>
      Длинные вращающиеся известеобжигательные печи и вращающиеся печи с запечным теплообменником характеризуются определенным положением факела и тем, что его температура выше, чем в шахтных печах. Благодаря процессам теплопередачи температура печных газов высокая, это приводит к увеличению уровня термического NO</w:t>
      </w:r>
      <w:r>
        <w:rPr>
          <w:rFonts w:ascii="Times New Roman"/>
          <w:b w:val="false"/>
          <w:i w:val="false"/>
          <w:color w:val="000000"/>
          <w:vertAlign w:val="subscript"/>
        </w:rPr>
        <w:t>x</w:t>
      </w:r>
      <w:r>
        <w:rPr>
          <w:rFonts w:ascii="Times New Roman"/>
          <w:b w:val="false"/>
          <w:i w:val="false"/>
          <w:color w:val="000000"/>
          <w:sz w:val="28"/>
        </w:rPr>
        <w:t>. Поэтому с увеличением температуры и содержания кислорода в зоне обжига известеобжигательных печей количество термических NO</w:t>
      </w:r>
      <w:r>
        <w:rPr>
          <w:rFonts w:ascii="Times New Roman"/>
          <w:b w:val="false"/>
          <w:i w:val="false"/>
          <w:color w:val="000000"/>
          <w:vertAlign w:val="subscript"/>
        </w:rPr>
        <w:t>x</w:t>
      </w:r>
      <w:r>
        <w:rPr>
          <w:rFonts w:ascii="Times New Roman"/>
          <w:b w:val="false"/>
          <w:i w:val="false"/>
          <w:color w:val="000000"/>
          <w:sz w:val="28"/>
        </w:rPr>
        <w:t xml:space="preserve"> возрастает, то выбросов NO</w:t>
      </w:r>
      <w:r>
        <w:rPr>
          <w:rFonts w:ascii="Times New Roman"/>
          <w:b w:val="false"/>
          <w:i w:val="false"/>
          <w:color w:val="000000"/>
          <w:vertAlign w:val="subscript"/>
        </w:rPr>
        <w:t>x</w:t>
      </w:r>
      <w:r>
        <w:rPr>
          <w:rFonts w:ascii="Times New Roman"/>
          <w:b w:val="false"/>
          <w:i w:val="false"/>
          <w:color w:val="000000"/>
          <w:sz w:val="28"/>
        </w:rPr>
        <w:t xml:space="preserve"> из вертикальных шахтных печах меньше, чем из вращающихся печей.</w:t>
      </w:r>
    </w:p>
    <w:bookmarkEnd w:id="1131"/>
    <w:bookmarkStart w:name="z1475" w:id="1132"/>
    <w:p>
      <w:pPr>
        <w:spacing w:after="0"/>
        <w:ind w:left="0"/>
        <w:jc w:val="both"/>
      </w:pPr>
      <w:r>
        <w:rPr>
          <w:rFonts w:ascii="Times New Roman"/>
          <w:b w:val="false"/>
          <w:i w:val="false"/>
          <w:color w:val="000000"/>
          <w:sz w:val="28"/>
        </w:rPr>
        <w:t>
      NO и NO</w:t>
      </w:r>
      <w:r>
        <w:rPr>
          <w:rFonts w:ascii="Times New Roman"/>
          <w:b w:val="false"/>
          <w:i w:val="false"/>
          <w:color w:val="000000"/>
          <w:vertAlign w:val="subscript"/>
        </w:rPr>
        <w:t>2 </w:t>
      </w:r>
      <w:r>
        <w:rPr>
          <w:rFonts w:ascii="Times New Roman"/>
          <w:b w:val="false"/>
          <w:i w:val="false"/>
          <w:color w:val="000000"/>
          <w:sz w:val="28"/>
        </w:rPr>
        <w:t>являются доминирующими оксидами азота в отходящих газах цементной печи. Топливные NO</w:t>
      </w:r>
      <w:r>
        <w:rPr>
          <w:rFonts w:ascii="Times New Roman"/>
          <w:b w:val="false"/>
          <w:i w:val="false"/>
          <w:color w:val="000000"/>
          <w:vertAlign w:val="subscript"/>
        </w:rPr>
        <w:t>x</w:t>
      </w:r>
      <w:r>
        <w:rPr>
          <w:rFonts w:ascii="Times New Roman"/>
          <w:b w:val="false"/>
          <w:i w:val="false"/>
          <w:color w:val="000000"/>
          <w:sz w:val="28"/>
        </w:rPr>
        <w:t xml:space="preserve"> из азотсодержащих соединений топлива являются менее важными. Во вращающейся печи образование топливного NO (оксид азота) в зоне горения незначительно. Выделение NO</w:t>
      </w:r>
      <w:r>
        <w:rPr>
          <w:rFonts w:ascii="Times New Roman"/>
          <w:b w:val="false"/>
          <w:i w:val="false"/>
          <w:color w:val="000000"/>
          <w:vertAlign w:val="subscript"/>
        </w:rPr>
        <w:t>x</w:t>
      </w:r>
      <w:r>
        <w:rPr>
          <w:rFonts w:ascii="Times New Roman"/>
          <w:b w:val="false"/>
          <w:i w:val="false"/>
          <w:color w:val="000000"/>
          <w:sz w:val="28"/>
        </w:rPr>
        <w:t xml:space="preserve"> обусловлено в большей степени за счет азота воздуха, подаваемого на горение, чем их образованием при окислении азотсодержащих соединений топлива.</w:t>
      </w:r>
    </w:p>
    <w:bookmarkEnd w:id="1132"/>
    <w:bookmarkStart w:name="z1476" w:id="1133"/>
    <w:p>
      <w:pPr>
        <w:spacing w:after="0"/>
        <w:ind w:left="0"/>
        <w:jc w:val="both"/>
      </w:pPr>
      <w:r>
        <w:rPr>
          <w:rFonts w:ascii="Times New Roman"/>
          <w:b w:val="false"/>
          <w:i w:val="false"/>
          <w:color w:val="000000"/>
          <w:sz w:val="28"/>
        </w:rPr>
        <w:t>
      Расчетное количество NO составляет 95 % и NO</w:t>
      </w:r>
      <w:r>
        <w:rPr>
          <w:rFonts w:ascii="Times New Roman"/>
          <w:b w:val="false"/>
          <w:i w:val="false"/>
          <w:color w:val="000000"/>
          <w:vertAlign w:val="subscript"/>
        </w:rPr>
        <w:t>2 </w:t>
      </w:r>
      <w:r>
        <w:rPr>
          <w:rFonts w:ascii="Times New Roman"/>
          <w:b w:val="false"/>
          <w:i w:val="false"/>
          <w:color w:val="000000"/>
          <w:sz w:val="28"/>
        </w:rPr>
        <w:t>5 % в общем количестве оксидов азота в отходящих газах вращающихся печей [2, 64]. Топливные NO</w:t>
      </w:r>
      <w:r>
        <w:rPr>
          <w:rFonts w:ascii="Times New Roman"/>
          <w:b w:val="false"/>
          <w:i w:val="false"/>
          <w:color w:val="000000"/>
          <w:vertAlign w:val="subscript"/>
        </w:rPr>
        <w:t>x</w:t>
      </w:r>
      <w:r>
        <w:rPr>
          <w:rFonts w:ascii="Times New Roman"/>
          <w:b w:val="false"/>
          <w:i w:val="false"/>
          <w:color w:val="000000"/>
          <w:sz w:val="28"/>
        </w:rPr>
        <w:t xml:space="preserve"> накапливаются при горении азота, присутствующего в топливе, при более низкой температуре, преобладающей в установках вторичного сжигания топлива (декарбонизаторах). Азот топлива либо соединяется с другими атомами с образованием газа N</w:t>
      </w:r>
      <w:r>
        <w:rPr>
          <w:rFonts w:ascii="Times New Roman"/>
          <w:b w:val="false"/>
          <w:i w:val="false"/>
          <w:color w:val="000000"/>
          <w:vertAlign w:val="subscript"/>
        </w:rPr>
        <w:t>2</w:t>
      </w:r>
      <w:r>
        <w:rPr>
          <w:rFonts w:ascii="Times New Roman"/>
          <w:b w:val="false"/>
          <w:i w:val="false"/>
          <w:color w:val="000000"/>
          <w:sz w:val="28"/>
        </w:rPr>
        <w:t>, либо реагирует с кислородом с образованием топливного NO</w:t>
      </w:r>
      <w:r>
        <w:rPr>
          <w:rFonts w:ascii="Times New Roman"/>
          <w:b w:val="false"/>
          <w:i w:val="false"/>
          <w:color w:val="000000"/>
          <w:vertAlign w:val="subscript"/>
        </w:rPr>
        <w:t>x</w:t>
      </w:r>
      <w:r>
        <w:rPr>
          <w:rFonts w:ascii="Times New Roman"/>
          <w:b w:val="false"/>
          <w:i w:val="false"/>
          <w:color w:val="000000"/>
          <w:sz w:val="28"/>
        </w:rPr>
        <w:t>. В декарбонизаторе превалирует температура 850 – 950 </w:t>
      </w:r>
      <w:r>
        <w:rPr>
          <w:rFonts w:ascii="Times New Roman"/>
          <w:b w:val="false"/>
          <w:i w:val="false"/>
          <w:color w:val="000000"/>
          <w:vertAlign w:val="superscript"/>
        </w:rPr>
        <w:t>о</w:t>
      </w:r>
      <w:r>
        <w:rPr>
          <w:rFonts w:ascii="Times New Roman"/>
          <w:b w:val="false"/>
          <w:i w:val="false"/>
          <w:color w:val="000000"/>
          <w:sz w:val="28"/>
        </w:rPr>
        <w:t>С, которая недостаточно высока для образования значительного количества теплового NO</w:t>
      </w:r>
      <w:r>
        <w:rPr>
          <w:rFonts w:ascii="Times New Roman"/>
          <w:b w:val="false"/>
          <w:i w:val="false"/>
          <w:color w:val="000000"/>
          <w:vertAlign w:val="subscript"/>
        </w:rPr>
        <w:t>x</w:t>
      </w:r>
      <w:r>
        <w:rPr>
          <w:rFonts w:ascii="Times New Roman"/>
          <w:b w:val="false"/>
          <w:i w:val="false"/>
          <w:color w:val="000000"/>
          <w:sz w:val="28"/>
        </w:rPr>
        <w:t>, но топливный NO</w:t>
      </w:r>
      <w:r>
        <w:rPr>
          <w:rFonts w:ascii="Times New Roman"/>
          <w:b w:val="false"/>
          <w:i w:val="false"/>
          <w:color w:val="000000"/>
          <w:vertAlign w:val="subscript"/>
        </w:rPr>
        <w:t>x</w:t>
      </w:r>
      <w:r>
        <w:rPr>
          <w:rFonts w:ascii="Times New Roman"/>
          <w:b w:val="false"/>
          <w:i w:val="false"/>
          <w:color w:val="000000"/>
          <w:sz w:val="28"/>
        </w:rPr>
        <w:t xml:space="preserve"> в этих условиях может образоваться, как показано на рисунке 4.5.</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34"/>
          <w:p>
            <w:pPr>
              <w:spacing w:after="20"/>
              <w:ind w:left="20"/>
              <w:jc w:val="both"/>
            </w:pPr>
          </w:p>
          <w:bookmarkEnd w:id="1134"/>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5</w:t>
            </w:r>
            <w:r>
              <w:rPr>
                <w:rFonts w:ascii="Times New Roman"/>
                <w:b w:val="false"/>
                <w:i w:val="false"/>
                <w:color w:val="000000"/>
                <w:sz w:val="20"/>
              </w:rPr>
              <w:t>. Образование топливных NO</w:t>
            </w:r>
            <w:r>
              <w:rPr>
                <w:rFonts w:ascii="Times New Roman"/>
                <w:b w:val="false"/>
                <w:i w:val="false"/>
                <w:color w:val="000000"/>
                <w:vertAlign w:val="subscript"/>
              </w:rPr>
              <w:t>x</w:t>
            </w:r>
            <w:r>
              <w:rPr>
                <w:rFonts w:ascii="Times New Roman"/>
                <w:b w:val="false"/>
                <w:i w:val="false"/>
                <w:color w:val="000000"/>
                <w:sz w:val="20"/>
              </w:rPr>
              <w:t xml:space="preserve"> и термических NO</w:t>
            </w:r>
            <w:r>
              <w:rPr>
                <w:rFonts w:ascii="Times New Roman"/>
                <w:b w:val="false"/>
                <w:i w:val="false"/>
                <w:color w:val="000000"/>
                <w:vertAlign w:val="subscript"/>
              </w:rPr>
              <w:t>x</w:t>
            </w:r>
            <w:r>
              <w:rPr>
                <w:rFonts w:ascii="Times New Roman"/>
                <w:b w:val="false"/>
                <w:i w:val="false"/>
                <w:color w:val="000000"/>
                <w:sz w:val="20"/>
              </w:rPr>
              <w:t xml:space="preserve"> в печах сухого способа производства с циклонным теплообменником и декарбонизатором по [52]</w:t>
            </w:r>
          </w:p>
          <w:p>
            <w:pPr>
              <w:spacing w:after="20"/>
              <w:ind w:left="20"/>
              <w:jc w:val="both"/>
            </w:pPr>
          </w:p>
        </w:tc>
      </w:tr>
    </w:tbl>
    <w:bookmarkStart w:name="z1478" w:id="1135"/>
    <w:p>
      <w:pPr>
        <w:spacing w:after="0"/>
        <w:ind w:left="0"/>
        <w:jc w:val="both"/>
      </w:pPr>
      <w:r>
        <w:rPr>
          <w:rFonts w:ascii="Times New Roman"/>
          <w:b w:val="false"/>
          <w:i w:val="false"/>
          <w:color w:val="000000"/>
          <w:sz w:val="28"/>
        </w:rPr>
        <w:t>
      "Быстрый NO</w:t>
      </w:r>
      <w:r>
        <w:rPr>
          <w:rFonts w:ascii="Times New Roman"/>
          <w:b w:val="false"/>
          <w:i w:val="false"/>
          <w:color w:val="000000"/>
          <w:vertAlign w:val="subscript"/>
        </w:rPr>
        <w:t>x</w:t>
      </w:r>
      <w:r>
        <w:rPr>
          <w:rFonts w:ascii="Times New Roman"/>
          <w:b w:val="false"/>
          <w:i w:val="false"/>
          <w:color w:val="000000"/>
          <w:sz w:val="28"/>
        </w:rPr>
        <w:t>" образуется в результате разрыва связей N</w:t>
      </w:r>
      <w:r>
        <w:rPr>
          <w:rFonts w:ascii="Times New Roman"/>
          <w:b w:val="false"/>
          <w:i w:val="false"/>
          <w:color w:val="000000"/>
          <w:vertAlign w:val="subscript"/>
        </w:rPr>
        <w:t>2 </w:t>
      </w:r>
      <w:r>
        <w:rPr>
          <w:rFonts w:ascii="Times New Roman"/>
          <w:b w:val="false"/>
          <w:i w:val="false"/>
          <w:color w:val="000000"/>
          <w:sz w:val="28"/>
        </w:rPr>
        <w:t>углеводородными радикалами "CH", высвобождаемыми в основном топливом, а не радикалами O</w:t>
      </w:r>
      <w:r>
        <w:rPr>
          <w:rFonts w:ascii="Times New Roman"/>
          <w:b w:val="false"/>
          <w:i w:val="false"/>
          <w:color w:val="000000"/>
          <w:vertAlign w:val="subscript"/>
        </w:rPr>
        <w:t>2</w:t>
      </w:r>
      <w:r>
        <w:rPr>
          <w:rFonts w:ascii="Times New Roman"/>
          <w:b w:val="false"/>
          <w:i w:val="false"/>
          <w:color w:val="000000"/>
          <w:sz w:val="28"/>
        </w:rPr>
        <w:t>. В практическом плане эти количества незначительны (менее 100 ppm), поэтому в целом этот механизм образования не рассматривается.</w:t>
      </w:r>
    </w:p>
    <w:bookmarkEnd w:id="1135"/>
    <w:bookmarkStart w:name="z1479" w:id="1136"/>
    <w:p>
      <w:pPr>
        <w:spacing w:after="0"/>
        <w:ind w:left="0"/>
        <w:jc w:val="both"/>
      </w:pPr>
      <w:r>
        <w:rPr>
          <w:rFonts w:ascii="Times New Roman"/>
          <w:b w:val="false"/>
          <w:i w:val="false"/>
          <w:color w:val="000000"/>
          <w:sz w:val="28"/>
        </w:rPr>
        <w:t>
      Подобным образом и другие способы вторичного сжигания топлива в холодном конце печи такие, как сжигание в газоходе перед первой ступенью запечного циклонного теплообменника или в камере колосникового теплообменника, могут увеличить количество топливного NO</w:t>
      </w:r>
      <w:r>
        <w:rPr>
          <w:rFonts w:ascii="Times New Roman"/>
          <w:b w:val="false"/>
          <w:i w:val="false"/>
          <w:color w:val="000000"/>
          <w:vertAlign w:val="subscript"/>
        </w:rPr>
        <w:t>x</w:t>
      </w:r>
      <w:r>
        <w:rPr>
          <w:rFonts w:ascii="Times New Roman"/>
          <w:b w:val="false"/>
          <w:i w:val="false"/>
          <w:color w:val="000000"/>
          <w:sz w:val="28"/>
        </w:rPr>
        <w:t>. Поэтому в печах с теплообменниками, где в теплообменнике может сгорать до 60 % топлива, образование топливного NO</w:t>
      </w:r>
      <w:r>
        <w:rPr>
          <w:rFonts w:ascii="Times New Roman"/>
          <w:b w:val="false"/>
          <w:i w:val="false"/>
          <w:color w:val="000000"/>
          <w:vertAlign w:val="subscript"/>
        </w:rPr>
        <w:t>x</w:t>
      </w:r>
      <w:r>
        <w:rPr>
          <w:rFonts w:ascii="Times New Roman"/>
          <w:b w:val="false"/>
          <w:i w:val="false"/>
          <w:color w:val="000000"/>
          <w:sz w:val="28"/>
        </w:rPr>
        <w:t xml:space="preserve"> в значительной степени обусловливает увеличение общего количества выделяющегося NO</w:t>
      </w:r>
      <w:r>
        <w:rPr>
          <w:rFonts w:ascii="Times New Roman"/>
          <w:b w:val="false"/>
          <w:i w:val="false"/>
          <w:color w:val="000000"/>
          <w:vertAlign w:val="subscript"/>
        </w:rPr>
        <w:t>x</w:t>
      </w:r>
      <w:r>
        <w:rPr>
          <w:rFonts w:ascii="Times New Roman"/>
          <w:b w:val="false"/>
          <w:i w:val="false"/>
          <w:color w:val="000000"/>
          <w:sz w:val="28"/>
        </w:rPr>
        <w:t>. Образование тепловых NO</w:t>
      </w:r>
      <w:r>
        <w:rPr>
          <w:rFonts w:ascii="Times New Roman"/>
          <w:b w:val="false"/>
          <w:i w:val="false"/>
          <w:color w:val="000000"/>
          <w:vertAlign w:val="subscript"/>
        </w:rPr>
        <w:t>x</w:t>
      </w:r>
      <w:r>
        <w:rPr>
          <w:rFonts w:ascii="Times New Roman"/>
          <w:b w:val="false"/>
          <w:i w:val="false"/>
          <w:color w:val="000000"/>
          <w:sz w:val="28"/>
        </w:rPr>
        <w:t xml:space="preserve"> в этих печах намного ниже в сравнении с печами, где все топливо сжигается в зоне обжига.</w:t>
      </w:r>
    </w:p>
    <w:bookmarkEnd w:id="1136"/>
    <w:bookmarkStart w:name="z1480" w:id="1137"/>
    <w:p>
      <w:pPr>
        <w:spacing w:after="0"/>
        <w:ind w:left="0"/>
        <w:jc w:val="both"/>
      </w:pPr>
      <w:r>
        <w:rPr>
          <w:rFonts w:ascii="Times New Roman"/>
          <w:b w:val="false"/>
          <w:i w:val="false"/>
          <w:color w:val="000000"/>
          <w:sz w:val="28"/>
        </w:rPr>
        <w:t>
      Выделение NO</w:t>
      </w:r>
      <w:r>
        <w:rPr>
          <w:rFonts w:ascii="Times New Roman"/>
          <w:b w:val="false"/>
          <w:i w:val="false"/>
          <w:color w:val="000000"/>
          <w:vertAlign w:val="subscript"/>
        </w:rPr>
        <w:t>x</w:t>
      </w:r>
      <w:r>
        <w:rPr>
          <w:rFonts w:ascii="Times New Roman"/>
          <w:b w:val="false"/>
          <w:i w:val="false"/>
          <w:color w:val="000000"/>
          <w:sz w:val="28"/>
        </w:rPr>
        <w:t xml:space="preserve"> очень зависит от типа используемого процесса. Кроме температуры и содержания кислорода (коэффициент избытка воздуха) на образование NO</w:t>
      </w:r>
      <w:r>
        <w:rPr>
          <w:rFonts w:ascii="Times New Roman"/>
          <w:b w:val="false"/>
          <w:i w:val="false"/>
          <w:color w:val="000000"/>
          <w:vertAlign w:val="subscript"/>
        </w:rPr>
        <w:t>x</w:t>
      </w:r>
      <w:r>
        <w:rPr>
          <w:rFonts w:ascii="Times New Roman"/>
          <w:b w:val="false"/>
          <w:i w:val="false"/>
          <w:color w:val="000000"/>
          <w:sz w:val="28"/>
        </w:rPr>
        <w:t xml:space="preserve"> могут оказывать влияние форма пламени и температурный профиль, геометрия камеры горения, реакционная способность и содержание NO</w:t>
      </w:r>
      <w:r>
        <w:rPr>
          <w:rFonts w:ascii="Times New Roman"/>
          <w:b w:val="false"/>
          <w:i w:val="false"/>
          <w:color w:val="000000"/>
          <w:vertAlign w:val="subscript"/>
        </w:rPr>
        <w:t>x</w:t>
      </w:r>
      <w:r>
        <w:rPr>
          <w:rFonts w:ascii="Times New Roman"/>
          <w:b w:val="false"/>
          <w:i w:val="false"/>
          <w:color w:val="000000"/>
          <w:sz w:val="28"/>
        </w:rPr>
        <w:t xml:space="preserve"> в топливе, присутствие влаги, длительность реакции горения и конструкции горелки.</w:t>
      </w:r>
    </w:p>
    <w:bookmarkEnd w:id="1137"/>
    <w:p>
      <w:pPr>
        <w:spacing w:after="0"/>
        <w:ind w:left="0"/>
        <w:jc w:val="both"/>
      </w:pPr>
      <w:r>
        <w:rPr>
          <w:rFonts w:ascii="Times New Roman"/>
          <w:b/>
          <w:i w:val="false"/>
          <w:color w:val="000000"/>
          <w:sz w:val="28"/>
        </w:rPr>
        <w:t>4.1.5.2. Методы снижения выбросов NO</w:t>
      </w:r>
      <w:r>
        <w:rPr>
          <w:rFonts w:ascii="Times New Roman"/>
          <w:b/>
          <w:i w:val="false"/>
          <w:color w:val="000000"/>
          <w:vertAlign w:val="subscript"/>
        </w:rPr>
        <w:t>x</w:t>
      </w:r>
      <w:r>
        <w:rPr>
          <w:rFonts w:ascii="Times New Roman"/>
          <w:b/>
          <w:i w:val="false"/>
          <w:color w:val="000000"/>
          <w:sz w:val="28"/>
        </w:rPr>
        <w:t xml:space="preserve"> </w:t>
      </w:r>
    </w:p>
    <w:bookmarkStart w:name="z1482" w:id="1138"/>
    <w:p>
      <w:pPr>
        <w:spacing w:after="0"/>
        <w:ind w:left="0"/>
        <w:jc w:val="both"/>
      </w:pPr>
      <w:r>
        <w:rPr>
          <w:rFonts w:ascii="Times New Roman"/>
          <w:b w:val="false"/>
          <w:i w:val="false"/>
          <w:color w:val="000000"/>
          <w:sz w:val="28"/>
        </w:rPr>
        <w:t>
      Для снижения или контроля выбросов NO</w:t>
      </w:r>
      <w:r>
        <w:rPr>
          <w:rFonts w:ascii="Times New Roman"/>
          <w:b w:val="false"/>
          <w:i w:val="false"/>
          <w:color w:val="000000"/>
          <w:vertAlign w:val="subscript"/>
        </w:rPr>
        <w:t>x</w:t>
      </w:r>
      <w:r>
        <w:rPr>
          <w:rFonts w:ascii="Times New Roman"/>
          <w:b w:val="false"/>
          <w:i w:val="false"/>
          <w:color w:val="000000"/>
          <w:sz w:val="28"/>
        </w:rPr>
        <w:t xml:space="preserve"> считаются пригодным использование как первичных мер, интегрированных в технологический процесс, так и специальных технологий или их сочетание с первичными мерами. Ниже приводятся используемые технические решения и технологии:</w:t>
      </w:r>
    </w:p>
    <w:bookmarkEnd w:id="1138"/>
    <w:bookmarkStart w:name="z1483" w:id="1139"/>
    <w:p>
      <w:pPr>
        <w:spacing w:after="0"/>
        <w:ind w:left="0"/>
        <w:jc w:val="both"/>
      </w:pPr>
      <w:r>
        <w:rPr>
          <w:rFonts w:ascii="Times New Roman"/>
          <w:b w:val="false"/>
          <w:i w:val="false"/>
          <w:color w:val="000000"/>
          <w:sz w:val="28"/>
        </w:rPr>
        <w:t>
      охлаждение пламени, т.е. добавление воды в топливо или непосредственно в пламя основной горелки печи или использование жидких / твердых отходов с более высоким содержанием воды;</w:t>
      </w:r>
    </w:p>
    <w:bookmarkEnd w:id="1139"/>
    <w:bookmarkStart w:name="z1484" w:id="1140"/>
    <w:p>
      <w:pPr>
        <w:spacing w:after="0"/>
        <w:ind w:left="0"/>
        <w:jc w:val="both"/>
      </w:pPr>
      <w:r>
        <w:rPr>
          <w:rFonts w:ascii="Times New Roman"/>
          <w:b w:val="false"/>
          <w:i w:val="false"/>
          <w:color w:val="000000"/>
          <w:sz w:val="28"/>
        </w:rPr>
        <w:t>
      горелки с низким выделением NO</w:t>
      </w:r>
      <w:r>
        <w:rPr>
          <w:rFonts w:ascii="Times New Roman"/>
          <w:b w:val="false"/>
          <w:i w:val="false"/>
          <w:color w:val="000000"/>
          <w:vertAlign w:val="subscript"/>
        </w:rPr>
        <w:t>x</w:t>
      </w:r>
      <w:r>
        <w:rPr>
          <w:rFonts w:ascii="Times New Roman"/>
          <w:b w:val="false"/>
          <w:i w:val="false"/>
          <w:color w:val="000000"/>
          <w:sz w:val="28"/>
        </w:rPr>
        <w:t>;</w:t>
      </w:r>
    </w:p>
    <w:bookmarkEnd w:id="1140"/>
    <w:bookmarkStart w:name="z1485" w:id="1141"/>
    <w:p>
      <w:pPr>
        <w:spacing w:after="0"/>
        <w:ind w:left="0"/>
        <w:jc w:val="both"/>
      </w:pPr>
      <w:r>
        <w:rPr>
          <w:rFonts w:ascii="Times New Roman"/>
          <w:b w:val="false"/>
          <w:i w:val="false"/>
          <w:color w:val="000000"/>
          <w:sz w:val="28"/>
        </w:rPr>
        <w:t>
      сжигание топлива в средней части печи (для печей с мокрым процессом и длинных сухих печей);</w:t>
      </w:r>
    </w:p>
    <w:bookmarkEnd w:id="1141"/>
    <w:bookmarkStart w:name="z1486" w:id="1142"/>
    <w:p>
      <w:pPr>
        <w:spacing w:after="0"/>
        <w:ind w:left="0"/>
        <w:jc w:val="both"/>
      </w:pPr>
      <w:r>
        <w:rPr>
          <w:rFonts w:ascii="Times New Roman"/>
          <w:b w:val="false"/>
          <w:i w:val="false"/>
          <w:color w:val="000000"/>
          <w:sz w:val="28"/>
        </w:rPr>
        <w:t>
      использование минерализаторов для улучшения обжигаемости сырьевой смеси;</w:t>
      </w:r>
    </w:p>
    <w:bookmarkEnd w:id="1142"/>
    <w:bookmarkStart w:name="z1487" w:id="1143"/>
    <w:p>
      <w:pPr>
        <w:spacing w:after="0"/>
        <w:ind w:left="0"/>
        <w:jc w:val="both"/>
      </w:pPr>
      <w:r>
        <w:rPr>
          <w:rFonts w:ascii="Times New Roman"/>
          <w:b w:val="false"/>
          <w:i w:val="false"/>
          <w:color w:val="000000"/>
          <w:sz w:val="28"/>
        </w:rPr>
        <w:t>
      постадийное сжигание топлива (обычное топливо или топливные отходы) в сочетании с декарбонизатором и использованием оптимальной топливной смеси;</w:t>
      </w:r>
    </w:p>
    <w:bookmarkEnd w:id="1143"/>
    <w:bookmarkStart w:name="z1488" w:id="1144"/>
    <w:p>
      <w:pPr>
        <w:spacing w:after="0"/>
        <w:ind w:left="0"/>
        <w:jc w:val="both"/>
      </w:pPr>
      <w:r>
        <w:rPr>
          <w:rFonts w:ascii="Times New Roman"/>
          <w:b w:val="false"/>
          <w:i w:val="false"/>
          <w:color w:val="000000"/>
          <w:sz w:val="28"/>
        </w:rPr>
        <w:t xml:space="preserve">
      оптимизация технологических процессов печи (например, оптимизация условий сжигания и гомогенизация подаваемого топлива, методы косвенного сжигания, оптимизированная работа охладителя, выбор топлива, оптимизированные уровни кислорода и т. д.). </w:t>
      </w:r>
    </w:p>
    <w:bookmarkEnd w:id="1144"/>
    <w:bookmarkStart w:name="z1489" w:id="1145"/>
    <w:p>
      <w:pPr>
        <w:spacing w:after="0"/>
        <w:ind w:left="0"/>
        <w:jc w:val="both"/>
      </w:pPr>
      <w:r>
        <w:rPr>
          <w:rFonts w:ascii="Times New Roman"/>
          <w:b w:val="false"/>
          <w:i w:val="false"/>
          <w:color w:val="000000"/>
          <w:sz w:val="28"/>
        </w:rPr>
        <w:t>
      Если первичные меры не могут снизить выбросы NO</w:t>
      </w:r>
      <w:r>
        <w:rPr>
          <w:rFonts w:ascii="Times New Roman"/>
          <w:b w:val="false"/>
          <w:i w:val="false"/>
          <w:color w:val="000000"/>
          <w:vertAlign w:val="subscript"/>
        </w:rPr>
        <w:t>x</w:t>
      </w:r>
      <w:r>
        <w:rPr>
          <w:rFonts w:ascii="Times New Roman"/>
          <w:b w:val="false"/>
          <w:i w:val="false"/>
          <w:color w:val="000000"/>
          <w:sz w:val="28"/>
        </w:rPr>
        <w:t xml:space="preserve"> до желаемых технических показателей, вторичные технологии, которые могут быть использованы для NO</w:t>
      </w:r>
      <w:r>
        <w:rPr>
          <w:rFonts w:ascii="Times New Roman"/>
          <w:b w:val="false"/>
          <w:i w:val="false"/>
          <w:color w:val="000000"/>
          <w:vertAlign w:val="subscript"/>
        </w:rPr>
        <w:t>x</w:t>
      </w:r>
      <w:r>
        <w:rPr>
          <w:rFonts w:ascii="Times New Roman"/>
          <w:b w:val="false"/>
          <w:i w:val="false"/>
          <w:color w:val="000000"/>
          <w:sz w:val="28"/>
        </w:rPr>
        <w:t>:</w:t>
      </w:r>
    </w:p>
    <w:bookmarkEnd w:id="1145"/>
    <w:bookmarkStart w:name="z1490" w:id="1146"/>
    <w:p>
      <w:pPr>
        <w:spacing w:after="0"/>
        <w:ind w:left="0"/>
        <w:jc w:val="both"/>
      </w:pPr>
      <w:r>
        <w:rPr>
          <w:rFonts w:ascii="Times New Roman"/>
          <w:b w:val="false"/>
          <w:i w:val="false"/>
          <w:color w:val="000000"/>
          <w:sz w:val="28"/>
        </w:rPr>
        <w:t>
      технология селективного некаталитического восстановления SNCR;</w:t>
      </w:r>
    </w:p>
    <w:bookmarkEnd w:id="1146"/>
    <w:bookmarkStart w:name="z1491" w:id="1147"/>
    <w:p>
      <w:pPr>
        <w:spacing w:after="0"/>
        <w:ind w:left="0"/>
        <w:jc w:val="both"/>
      </w:pPr>
      <w:r>
        <w:rPr>
          <w:rFonts w:ascii="Times New Roman"/>
          <w:b w:val="false"/>
          <w:i w:val="false"/>
          <w:color w:val="000000"/>
          <w:sz w:val="28"/>
        </w:rPr>
        <w:t>
      технология селективного каталитического восстановления SCR.</w:t>
      </w:r>
    </w:p>
    <w:bookmarkEnd w:id="1147"/>
    <w:bookmarkStart w:name="z1492" w:id="1148"/>
    <w:p>
      <w:pPr>
        <w:spacing w:after="0"/>
        <w:ind w:left="0"/>
        <w:jc w:val="both"/>
      </w:pPr>
      <w:r>
        <w:rPr>
          <w:rFonts w:ascii="Times New Roman"/>
          <w:b w:val="false"/>
          <w:i w:val="false"/>
          <w:color w:val="000000"/>
          <w:sz w:val="28"/>
        </w:rPr>
        <w:t>
      Для сохранения окружающей среды и по экономическим соображениям снижение количества выбросов NO</w:t>
      </w:r>
      <w:r>
        <w:rPr>
          <w:rFonts w:ascii="Times New Roman"/>
          <w:b w:val="false"/>
          <w:i w:val="false"/>
          <w:color w:val="000000"/>
          <w:vertAlign w:val="subscript"/>
        </w:rPr>
        <w:t>x</w:t>
      </w:r>
      <w:r>
        <w:rPr>
          <w:rFonts w:ascii="Times New Roman"/>
          <w:b w:val="false"/>
          <w:i w:val="false"/>
          <w:color w:val="000000"/>
          <w:sz w:val="28"/>
        </w:rPr>
        <w:t xml:space="preserve"> предпочтительно следует начинать с осуществления первичных технических решений, интегрированных в технологический процесс, а именно: автоматизированное управление технологическим процессом, постадийное сжигание топлива и охлаждение пламени, улучшение конструкции горелок, оптимизация способов присоединения холодильника к печи, выбор топлива и топливных отходов (рисунок 4.6). </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737100"/>
                          </a:xfrm>
                          <a:prstGeom prst="rect">
                            <a:avLst/>
                          </a:prstGeom>
                        </pic:spPr>
                      </pic:pic>
                    </a:graphicData>
                  </a:graphic>
                </wp:inline>
              </w:drawing>
            </w:r>
          </w:p>
          <w:p>
            <w:pPr>
              <w:spacing w:after="20"/>
              <w:ind w:left="20"/>
              <w:jc w:val="both"/>
            </w:pPr>
          </w:p>
          <w:p>
            <w:pPr>
              <w:spacing w:after="20"/>
              <w:ind w:left="20"/>
              <w:jc w:val="both"/>
            </w:pPr>
          </w:p>
        </w:tc>
      </w:tr>
    </w:tbl>
    <w:bookmarkStart w:name="z1493" w:id="114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Применение различных технических решений по снижению выбросов оксидов азота [53]</w:t>
      </w:r>
    </w:p>
    <w:bookmarkEnd w:id="1149"/>
    <w:bookmarkStart w:name="z1494" w:id="1150"/>
    <w:p>
      <w:pPr>
        <w:spacing w:after="0"/>
        <w:ind w:left="0"/>
        <w:jc w:val="both"/>
      </w:pPr>
      <w:r>
        <w:rPr>
          <w:rFonts w:ascii="Times New Roman"/>
          <w:b w:val="false"/>
          <w:i w:val="false"/>
          <w:color w:val="000000"/>
          <w:sz w:val="28"/>
        </w:rPr>
        <w:t>
      Только некоторые печи с циклонными теплообменниками или циклонными теплообменниками и декарбонизаторами после оптимизации процесса работы и применения только первичных мер имеют выбросы NO</w:t>
      </w:r>
      <w:r>
        <w:rPr>
          <w:rFonts w:ascii="Times New Roman"/>
          <w:b w:val="false"/>
          <w:i w:val="false"/>
          <w:color w:val="000000"/>
          <w:vertAlign w:val="subscript"/>
        </w:rPr>
        <w:t>x</w:t>
      </w:r>
      <w:r>
        <w:rPr>
          <w:rFonts w:ascii="Times New Roman"/>
          <w:b w:val="false"/>
          <w:i w:val="false"/>
          <w:color w:val="000000"/>
          <w:sz w:val="28"/>
        </w:rPr>
        <w:t xml:space="preserve"> менее 500 мг/Нм</w:t>
      </w:r>
      <w:r>
        <w:rPr>
          <w:rFonts w:ascii="Times New Roman"/>
          <w:b w:val="false"/>
          <w:i w:val="false"/>
          <w:color w:val="000000"/>
          <w:vertAlign w:val="superscript"/>
        </w:rPr>
        <w:t>3</w:t>
      </w:r>
      <w:r>
        <w:rPr>
          <w:rFonts w:ascii="Times New Roman"/>
          <w:b w:val="false"/>
          <w:i w:val="false"/>
          <w:color w:val="000000"/>
          <w:sz w:val="28"/>
        </w:rPr>
        <w:t>. Качество сырьевых материалов (т.е. их обжигаемость), также как состав топливной смеси и конструкция печи являются причинами, не обеспечивающими достижения указанной величины выбросов оксидов азота. Однако на многих цементных заводах в 28 странах ЕС использование SNCR технологии при объединении с первичными техническими решениями позволило достигнуть снижения NO</w:t>
      </w:r>
      <w:r>
        <w:rPr>
          <w:rFonts w:ascii="Times New Roman"/>
          <w:b w:val="false"/>
          <w:i w:val="false"/>
          <w:color w:val="000000"/>
          <w:vertAlign w:val="subscript"/>
        </w:rPr>
        <w:t>x</w:t>
      </w:r>
      <w:r>
        <w:rPr>
          <w:rFonts w:ascii="Times New Roman"/>
          <w:b w:val="false"/>
          <w:i w:val="false"/>
          <w:color w:val="000000"/>
          <w:sz w:val="28"/>
        </w:rPr>
        <w:t>, 200 - 500 мг/Нм</w:t>
      </w:r>
      <w:r>
        <w:rPr>
          <w:rFonts w:ascii="Times New Roman"/>
          <w:b w:val="false"/>
          <w:i w:val="false"/>
          <w:color w:val="000000"/>
          <w:vertAlign w:val="superscript"/>
        </w:rPr>
        <w:t>3</w:t>
      </w:r>
      <w:r>
        <w:rPr>
          <w:rFonts w:ascii="Times New Roman"/>
          <w:b w:val="false"/>
          <w:i w:val="false"/>
          <w:color w:val="000000"/>
          <w:sz w:val="28"/>
        </w:rPr>
        <w:t>. В 2020 г. более 200 печей в странах ЕС используют технологию SNCR (около 80 % действующих печей), в то время как (2018 г.) технология SCR применялась только на 16 предприятиях [54].</w:t>
      </w:r>
    </w:p>
    <w:bookmarkEnd w:id="1150"/>
    <w:bookmarkStart w:name="z1495" w:id="1151"/>
    <w:p>
      <w:pPr>
        <w:spacing w:after="0"/>
        <w:ind w:left="0"/>
        <w:jc w:val="both"/>
      </w:pPr>
      <w:r>
        <w:rPr>
          <w:rFonts w:ascii="Times New Roman"/>
          <w:b w:val="false"/>
          <w:i w:val="false"/>
          <w:color w:val="000000"/>
          <w:sz w:val="28"/>
        </w:rPr>
        <w:t>
      Эффективность различных методов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представлена в таблице 4.3.</w:t>
      </w:r>
    </w:p>
    <w:bookmarkEnd w:id="1151"/>
    <w:bookmarkStart w:name="z1496" w:id="1152"/>
    <w:p>
      <w:pPr>
        <w:spacing w:after="0"/>
        <w:ind w:left="0"/>
        <w:jc w:val="both"/>
      </w:pPr>
      <w:r>
        <w:rPr>
          <w:rFonts w:ascii="Times New Roman"/>
          <w:b w:val="false"/>
          <w:i w:val="false"/>
          <w:color w:val="000000"/>
          <w:sz w:val="28"/>
        </w:rPr>
        <w:t>
      Оптимизация процесса обжига, стабильная и оптимальная работы печи и условий обжига, оптимизация процесса контроля, гомогенизации, подачи топлива применяются для снижения выбросов NO</w:t>
      </w:r>
      <w:r>
        <w:rPr>
          <w:rFonts w:ascii="Times New Roman"/>
          <w:b w:val="false"/>
          <w:i w:val="false"/>
          <w:color w:val="000000"/>
          <w:vertAlign w:val="subscript"/>
        </w:rPr>
        <w:t>x</w:t>
      </w:r>
      <w:r>
        <w:rPr>
          <w:rFonts w:ascii="Times New Roman"/>
          <w:b w:val="false"/>
          <w:i w:val="false"/>
          <w:color w:val="000000"/>
          <w:sz w:val="28"/>
        </w:rPr>
        <w:t>. Применяется первичная оптимизация технических переделов: контроль процесса, улучшение работы установок непрямого сжигания топлива, оптимизация холодильника, выбор топлива и оптимизация содержания кислорода при обжиге клинкера.</w:t>
      </w:r>
    </w:p>
    <w:bookmarkEnd w:id="1152"/>
    <w:bookmarkStart w:name="z1497" w:id="115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Технические решения для снижения выбросов NOx, применяемые при производстве цемента</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54"/>
          <w:p>
            <w:pPr>
              <w:spacing w:after="20"/>
              <w:ind w:left="20"/>
              <w:jc w:val="both"/>
            </w:pPr>
            <w:r>
              <w:rPr>
                <w:rFonts w:ascii="Times New Roman"/>
                <w:b w:val="false"/>
                <w:i w:val="false"/>
                <w:color w:val="000000"/>
                <w:sz w:val="20"/>
              </w:rPr>
              <w:t>
Техническое</w:t>
            </w:r>
          </w:p>
          <w:bookmarkEnd w:id="1154"/>
          <w:p>
            <w:pPr>
              <w:spacing w:after="20"/>
              <w:ind w:left="20"/>
              <w:jc w:val="both"/>
            </w:pPr>
            <w:r>
              <w:rPr>
                <w:rFonts w:ascii="Times New Roman"/>
                <w:b w:val="false"/>
                <w:i w:val="false"/>
                <w:color w:val="000000"/>
                <w:sz w:val="20"/>
              </w:rPr>
              <w:t>
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для типов печей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выбросов,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выбросам, мг/Нм</w:t>
            </w:r>
            <w:r>
              <w:rPr>
                <w:rFonts w:ascii="Times New Roman"/>
                <w:b w:val="false"/>
                <w:i w:val="false"/>
                <w:color w:val="000000"/>
                <w:vertAlign w:val="superscript"/>
              </w:rPr>
              <w:t>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обжига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Снижаются с 1400 до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пламени факела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минерализаторов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горелок с низким выделением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в средней части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Постадийное сжигание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Декарбонизатор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SNCR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 декарбонизатор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200 - 500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SCR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все, теплообменник и декарбонизатор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 </w:t>
            </w:r>
            <w:r>
              <w:rPr>
                <w:rFonts w:ascii="Times New Roman"/>
                <w:b w:val="false"/>
                <w:i w:val="false"/>
                <w:color w:val="000000"/>
                <w:vertAlign w:val="superscript"/>
              </w:rPr>
              <w:t>**</w:t>
            </w:r>
          </w:p>
        </w:tc>
      </w:tr>
    </w:tbl>
    <w:bookmarkStart w:name="z1499" w:id="1155"/>
    <w:p>
      <w:pPr>
        <w:spacing w:after="0"/>
        <w:ind w:left="0"/>
        <w:jc w:val="both"/>
      </w:pPr>
      <w:r>
        <w:rPr>
          <w:rFonts w:ascii="Times New Roman"/>
          <w:b w:val="false"/>
          <w:i w:val="false"/>
          <w:color w:val="000000"/>
          <w:sz w:val="28"/>
        </w:rPr>
        <w:t>
      * относится к среднесуточным значениям, сухому газу, 273 K, 101, 3 кПа и 10 % O</w:t>
      </w:r>
      <w:r>
        <w:rPr>
          <w:rFonts w:ascii="Times New Roman"/>
          <w:b w:val="false"/>
          <w:i w:val="false"/>
          <w:color w:val="000000"/>
          <w:vertAlign w:val="subscript"/>
        </w:rPr>
        <w:t>2</w:t>
      </w:r>
      <w:r>
        <w:rPr>
          <w:rFonts w:ascii="Times New Roman"/>
          <w:b w:val="false"/>
          <w:i w:val="false"/>
          <w:color w:val="000000"/>
          <w:sz w:val="28"/>
        </w:rPr>
        <w:t>;</w:t>
      </w:r>
    </w:p>
    <w:bookmarkEnd w:id="1155"/>
    <w:bookmarkStart w:name="z1500" w:id="1156"/>
    <w:p>
      <w:pPr>
        <w:spacing w:after="0"/>
        <w:ind w:left="0"/>
        <w:jc w:val="both"/>
      </w:pPr>
      <w:r>
        <w:rPr>
          <w:rFonts w:ascii="Times New Roman"/>
          <w:b w:val="false"/>
          <w:i w:val="false"/>
          <w:color w:val="000000"/>
          <w:sz w:val="28"/>
        </w:rPr>
        <w:t xml:space="preserve">
      ** достигается только в современных печах с оптимизированными условиями рабочего процесса. </w:t>
      </w:r>
    </w:p>
    <w:bookmarkEnd w:id="1156"/>
    <w:bookmarkStart w:name="z1501" w:id="1157"/>
    <w:p>
      <w:pPr>
        <w:spacing w:after="0"/>
        <w:ind w:left="0"/>
        <w:jc w:val="both"/>
      </w:pPr>
      <w:r>
        <w:rPr>
          <w:rFonts w:ascii="Times New Roman"/>
          <w:b w:val="false"/>
          <w:i w:val="false"/>
          <w:color w:val="000000"/>
          <w:sz w:val="28"/>
        </w:rPr>
        <w:t>
      Как видно из таблицы 4.3, достичь технических показателей выбросов NO</w:t>
      </w:r>
      <w:r>
        <w:rPr>
          <w:rFonts w:ascii="Times New Roman"/>
          <w:b w:val="false"/>
          <w:i w:val="false"/>
          <w:color w:val="000000"/>
          <w:vertAlign w:val="subscript"/>
        </w:rPr>
        <w:t>x</w:t>
      </w:r>
      <w:r>
        <w:rPr>
          <w:rFonts w:ascii="Times New Roman"/>
          <w:b w:val="false"/>
          <w:i w:val="false"/>
          <w:color w:val="000000"/>
          <w:sz w:val="28"/>
        </w:rPr>
        <w:t xml:space="preserve"> ниже 500 мг/Нм</w:t>
      </w:r>
      <w:r>
        <w:rPr>
          <w:rFonts w:ascii="Times New Roman"/>
          <w:b w:val="false"/>
          <w:i w:val="false"/>
          <w:color w:val="000000"/>
          <w:vertAlign w:val="superscript"/>
        </w:rPr>
        <w:t>3 </w:t>
      </w:r>
      <w:r>
        <w:rPr>
          <w:rFonts w:ascii="Times New Roman"/>
          <w:b w:val="false"/>
          <w:i w:val="false"/>
          <w:color w:val="000000"/>
          <w:sz w:val="28"/>
        </w:rPr>
        <w:t>(в соответствии с требованиями действующих экологических норм ЕС или даже ниже 800 мг/Нм</w:t>
      </w:r>
      <w:r>
        <w:rPr>
          <w:rFonts w:ascii="Times New Roman"/>
          <w:b w:val="false"/>
          <w:i w:val="false"/>
          <w:color w:val="000000"/>
          <w:vertAlign w:val="superscript"/>
        </w:rPr>
        <w:t>3</w:t>
      </w:r>
      <w:r>
        <w:rPr>
          <w:rFonts w:ascii="Times New Roman"/>
          <w:b w:val="false"/>
          <w:i w:val="false"/>
          <w:color w:val="000000"/>
          <w:sz w:val="28"/>
        </w:rPr>
        <w:t xml:space="preserve">, как в предыдущих правилах ЕС) без применения метода SNCR практически невозможно, за исключением очень редких и особых случаев. </w:t>
      </w:r>
    </w:p>
    <w:bookmarkEnd w:id="1157"/>
    <w:p>
      <w:pPr>
        <w:spacing w:after="0"/>
        <w:ind w:left="0"/>
        <w:jc w:val="both"/>
      </w:pPr>
      <w:r>
        <w:rPr>
          <w:rFonts w:ascii="Times New Roman"/>
          <w:b/>
          <w:i w:val="false"/>
          <w:color w:val="000000"/>
          <w:sz w:val="28"/>
        </w:rPr>
        <w:t>4.1.5.2.1. Охлаждение пламени</w:t>
      </w:r>
    </w:p>
    <w:bookmarkStart w:name="z1503" w:id="1158"/>
    <w:p>
      <w:pPr>
        <w:spacing w:after="0"/>
        <w:ind w:left="0"/>
        <w:jc w:val="both"/>
      </w:pPr>
      <w:r>
        <w:rPr>
          <w:rFonts w:ascii="Times New Roman"/>
          <w:b w:val="false"/>
          <w:i w:val="false"/>
          <w:color w:val="000000"/>
          <w:sz w:val="28"/>
        </w:rPr>
        <w:t>
      Добавление воды в топливо или непосредственно в пламя с использованием различных методов инжекции (впрыскивание жидкости или жидкости + твердого вещества), использование жидких и твердых отходов с высокой влажностью снижают температуру и увеличивают концентрацию гидроксильных радикалов. Это оказывает положительный эффект на снижение NO</w:t>
      </w:r>
      <w:r>
        <w:rPr>
          <w:rFonts w:ascii="Times New Roman"/>
          <w:b w:val="false"/>
          <w:i w:val="false"/>
          <w:color w:val="000000"/>
          <w:vertAlign w:val="subscript"/>
        </w:rPr>
        <w:t>x</w:t>
      </w:r>
      <w:r>
        <w:rPr>
          <w:rFonts w:ascii="Times New Roman"/>
          <w:b w:val="false"/>
          <w:i w:val="false"/>
          <w:color w:val="000000"/>
          <w:sz w:val="28"/>
        </w:rPr>
        <w:t xml:space="preserve"> в зоне горения.</w:t>
      </w:r>
    </w:p>
    <w:bookmarkEnd w:id="1158"/>
    <w:bookmarkStart w:name="z1504" w:id="1159"/>
    <w:p>
      <w:pPr>
        <w:spacing w:after="0"/>
        <w:ind w:left="0"/>
        <w:jc w:val="both"/>
      </w:pPr>
      <w:r>
        <w:rPr>
          <w:rFonts w:ascii="Times New Roman"/>
          <w:b w:val="false"/>
          <w:i w:val="false"/>
          <w:color w:val="000000"/>
          <w:sz w:val="28"/>
        </w:rPr>
        <w:t>
      Требуется дополнительное тепло для испарения воды, что вызывает небольшое увеличение выбросов СО</w:t>
      </w:r>
      <w:r>
        <w:rPr>
          <w:rFonts w:ascii="Times New Roman"/>
          <w:b w:val="false"/>
          <w:i w:val="false"/>
          <w:color w:val="000000"/>
          <w:vertAlign w:val="subscript"/>
        </w:rPr>
        <w:t>2 </w:t>
      </w:r>
      <w:r>
        <w:rPr>
          <w:rFonts w:ascii="Times New Roman"/>
          <w:b w:val="false"/>
          <w:i w:val="false"/>
          <w:color w:val="000000"/>
          <w:sz w:val="28"/>
        </w:rPr>
        <w:t>(примерно 0,1 – 1,5 %) в сравнении с общим количеством выделяющегося СО</w:t>
      </w:r>
      <w:r>
        <w:rPr>
          <w:rFonts w:ascii="Times New Roman"/>
          <w:b w:val="false"/>
          <w:i w:val="false"/>
          <w:color w:val="000000"/>
          <w:vertAlign w:val="subscript"/>
        </w:rPr>
        <w:t>2 </w:t>
      </w:r>
      <w:r>
        <w:rPr>
          <w:rFonts w:ascii="Times New Roman"/>
          <w:b w:val="false"/>
          <w:i w:val="false"/>
          <w:color w:val="000000"/>
          <w:sz w:val="28"/>
        </w:rPr>
        <w:t>в печи. Энергетическая эффективность процесса обжига снижается.</w:t>
      </w:r>
    </w:p>
    <w:bookmarkEnd w:id="1159"/>
    <w:p>
      <w:pPr>
        <w:spacing w:after="0"/>
        <w:ind w:left="0"/>
        <w:jc w:val="both"/>
      </w:pPr>
      <w:r>
        <w:rPr>
          <w:rFonts w:ascii="Times New Roman"/>
          <w:b/>
          <w:i w:val="false"/>
          <w:color w:val="000000"/>
          <w:sz w:val="28"/>
        </w:rPr>
        <w:t>4.1.5.2.2. Горелки с низким выделением NO</w:t>
      </w:r>
      <w:r>
        <w:rPr>
          <w:rFonts w:ascii="Times New Roman"/>
          <w:b/>
          <w:i w:val="false"/>
          <w:color w:val="000000"/>
          <w:vertAlign w:val="subscript"/>
        </w:rPr>
        <w:t>x</w:t>
      </w:r>
    </w:p>
    <w:bookmarkStart w:name="z1506" w:id="1160"/>
    <w:p>
      <w:pPr>
        <w:spacing w:after="0"/>
        <w:ind w:left="0"/>
        <w:jc w:val="both"/>
      </w:pPr>
      <w:r>
        <w:rPr>
          <w:rFonts w:ascii="Times New Roman"/>
          <w:b w:val="false"/>
          <w:i w:val="false"/>
          <w:color w:val="000000"/>
          <w:sz w:val="28"/>
        </w:rPr>
        <w:t>
      Конструкции горелок с низким выделением оксидов азота (непрямое сжигание) различаются в деталях, но в большинстве конструкций топливо и воздух подаются в печь через коаксиальные трубы. Количество первичного воздуха снижается до 6 – 10 % от требуемого по стехиометрии для горения (обычно 10 – 15 % в традиционных горелках). Осевой воздух подается с большой скоростью через внешний канал. Уголь вдувается через центральную трубу или средний канал. Третий канал используется для вихревого воздуха. Закрутка воздуха осуществляется специальными лопатками, расположенными вблизи сопла горелки.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8"/>
        </w:rPr>
        <w:t>.</w:t>
      </w:r>
    </w:p>
    <w:bookmarkEnd w:id="1160"/>
    <w:p>
      <w:pPr>
        <w:spacing w:after="0"/>
        <w:ind w:left="0"/>
        <w:jc w:val="both"/>
      </w:pPr>
      <w:r>
        <w:rPr>
          <w:rFonts w:ascii="Times New Roman"/>
          <w:b/>
          <w:i w:val="false"/>
          <w:color w:val="000000"/>
          <w:sz w:val="28"/>
        </w:rPr>
        <w:t>4.1.5.2.3. Постадийное сжигание топлива</w:t>
      </w:r>
    </w:p>
    <w:bookmarkStart w:name="z1508" w:id="1161"/>
    <w:p>
      <w:pPr>
        <w:spacing w:after="0"/>
        <w:ind w:left="0"/>
        <w:jc w:val="both"/>
      </w:pPr>
      <w:r>
        <w:rPr>
          <w:rFonts w:ascii="Times New Roman"/>
          <w:b w:val="false"/>
          <w:i w:val="false"/>
          <w:color w:val="000000"/>
          <w:sz w:val="28"/>
        </w:rPr>
        <w:t>
      Постадийное сжигание применяется на цементных печах, оборудованных декарбонизатором специальной конструкции. Первая стадия горения происходит во вращающейся печи при оптимальных условиях обжига клинкера. Вторая стадия – в горелке на входе в печь, где образуется восстановительная атмосфера, которая разлагает часть оксидов азота, накопленного в зоне обжига. Высокая температура в этой зоне особенно предпочтительна для реакции превращения NO</w:t>
      </w:r>
      <w:r>
        <w:rPr>
          <w:rFonts w:ascii="Times New Roman"/>
          <w:b w:val="false"/>
          <w:i w:val="false"/>
          <w:color w:val="000000"/>
          <w:vertAlign w:val="subscript"/>
        </w:rPr>
        <w:t>x</w:t>
      </w:r>
      <w:r>
        <w:rPr>
          <w:rFonts w:ascii="Times New Roman"/>
          <w:b w:val="false"/>
          <w:i w:val="false"/>
          <w:color w:val="000000"/>
          <w:sz w:val="28"/>
        </w:rPr>
        <w:t xml:space="preserve"> в элементарный азот. На третьей стадии топливо подается в декарбонизатор с количеством третичного воздуха, вызывающего также образование восстановительной атмосферы. Эта система снижает NO</w:t>
      </w:r>
      <w:r>
        <w:rPr>
          <w:rFonts w:ascii="Times New Roman"/>
          <w:b w:val="false"/>
          <w:i w:val="false"/>
          <w:color w:val="000000"/>
          <w:vertAlign w:val="subscript"/>
        </w:rPr>
        <w:t>x</w:t>
      </w:r>
      <w:r>
        <w:rPr>
          <w:rFonts w:ascii="Times New Roman"/>
          <w:b w:val="false"/>
          <w:i w:val="false"/>
          <w:color w:val="000000"/>
          <w:sz w:val="28"/>
        </w:rPr>
        <w:t>, образующийся при сжигании топлива, а также уменьшает количество NO</w:t>
      </w:r>
      <w:r>
        <w:rPr>
          <w:rFonts w:ascii="Times New Roman"/>
          <w:b w:val="false"/>
          <w:i w:val="false"/>
          <w:color w:val="000000"/>
          <w:vertAlign w:val="subscript"/>
        </w:rPr>
        <w:t>x</w:t>
      </w:r>
      <w:r>
        <w:rPr>
          <w:rFonts w:ascii="Times New Roman"/>
          <w:b w:val="false"/>
          <w:i w:val="false"/>
          <w:color w:val="000000"/>
          <w:sz w:val="28"/>
        </w:rPr>
        <w:t>, приходящего в печь извне. На четвертой финальной стадии оставшийся третичный воздух подается в верхнюю часть системы для остаточного сжигания. Цементная печь отличается от традиционных местом подачи топлива в печь, распределением путей подачи топлива, печного питания и третичного воздуха, а также геометрической конфигурацией.</w:t>
      </w:r>
    </w:p>
    <w:bookmarkEnd w:id="1161"/>
    <w:bookmarkStart w:name="z1509" w:id="1162"/>
    <w:p>
      <w:pPr>
        <w:spacing w:after="0"/>
        <w:ind w:left="0"/>
        <w:jc w:val="both"/>
      </w:pPr>
      <w:r>
        <w:rPr>
          <w:rFonts w:ascii="Times New Roman"/>
          <w:b w:val="false"/>
          <w:i w:val="false"/>
          <w:color w:val="000000"/>
          <w:sz w:val="28"/>
        </w:rPr>
        <w:t>
      Технология постадийного сжигания в основном может быть использована только на печах, оборудованных декарбонизатором. Необходима существенная модификация завода, использующего циклонный теплообменник без декарбонизатора. Если это не может быть связано с увеличением производительности, производителям предлагается решение с так называемым малым воздуховодом третичного воздуха и декарбонизатором. В этом случае в декарбонизаторе получают всего 10 – 25 % тепла для обжига клинкера, но это способствует образованию восстановительной зоны для разложения оксидов азота. С другой стороны эксперименты показывают, что в печи, в которой 10 % топлива сжигается на входе в нее, не всегда происходит образование восстановительной зоны.</w:t>
      </w:r>
    </w:p>
    <w:bookmarkEnd w:id="1162"/>
    <w:bookmarkStart w:name="z1510" w:id="1163"/>
    <w:p>
      <w:pPr>
        <w:spacing w:after="0"/>
        <w:ind w:left="0"/>
        <w:jc w:val="both"/>
      </w:pPr>
      <w:r>
        <w:rPr>
          <w:rFonts w:ascii="Times New Roman"/>
          <w:b w:val="false"/>
          <w:i w:val="false"/>
          <w:color w:val="000000"/>
          <w:sz w:val="28"/>
        </w:rPr>
        <w:t>
      Сжигание кусковых отходов топлива (например, шины) является одним из вариантов технологии стадийного сжигания топлива, при этом сжигание кусков топлива сопровождается образованием восстановительной атмосферы в зоне обжига. В печах, оборудованных запечными теплообменниками и декарбонизатором, подача кусков топлива производится на входе в печь или декарбонизатор.</w:t>
      </w:r>
    </w:p>
    <w:bookmarkEnd w:id="1163"/>
    <w:p>
      <w:pPr>
        <w:spacing w:after="0"/>
        <w:ind w:left="0"/>
        <w:jc w:val="both"/>
      </w:pPr>
      <w:r>
        <w:rPr>
          <w:rFonts w:ascii="Times New Roman"/>
          <w:b/>
          <w:i w:val="false"/>
          <w:color w:val="000000"/>
          <w:sz w:val="28"/>
        </w:rPr>
        <w:t>4.1.5.2.4. Печи со сжиганием топлива в середине печи</w:t>
      </w:r>
    </w:p>
    <w:bookmarkStart w:name="z1512" w:id="1164"/>
    <w:p>
      <w:pPr>
        <w:spacing w:after="0"/>
        <w:ind w:left="0"/>
        <w:jc w:val="both"/>
      </w:pPr>
      <w:r>
        <w:rPr>
          <w:rFonts w:ascii="Times New Roman"/>
          <w:b w:val="false"/>
          <w:i w:val="false"/>
          <w:color w:val="000000"/>
          <w:sz w:val="28"/>
        </w:rPr>
        <w:t>
      В длинных печах мокрого и сухого способа создание зоны восстановления может быть достигнуто за счет сжигания кускового топлива, что может снизить выбросы NO</w:t>
      </w:r>
      <w:r>
        <w:rPr>
          <w:rFonts w:ascii="Times New Roman"/>
          <w:b w:val="false"/>
          <w:i w:val="false"/>
          <w:color w:val="000000"/>
          <w:vertAlign w:val="subscript"/>
        </w:rPr>
        <w:t>x</w:t>
      </w:r>
      <w:r>
        <w:rPr>
          <w:rFonts w:ascii="Times New Roman"/>
          <w:b w:val="false"/>
          <w:i w:val="false"/>
          <w:color w:val="000000"/>
          <w:sz w:val="28"/>
        </w:rPr>
        <w:t>. Поскольку в длинных печах нет свободного доступа в зоны с температурой выше 900 – 1000 </w:t>
      </w:r>
      <w:r>
        <w:rPr>
          <w:rFonts w:ascii="Times New Roman"/>
          <w:b w:val="false"/>
          <w:i w:val="false"/>
          <w:color w:val="000000"/>
          <w:vertAlign w:val="superscript"/>
        </w:rPr>
        <w:t>о</w:t>
      </w:r>
      <w:r>
        <w:rPr>
          <w:rFonts w:ascii="Times New Roman"/>
          <w:b w:val="false"/>
          <w:i w:val="false"/>
          <w:color w:val="000000"/>
          <w:sz w:val="28"/>
        </w:rPr>
        <w:t>С, система сжигания топлива в середине печи устраивается таким образом, чтобы обеспечить возможность подачи в нее отходов, которые нельзя подать через основную горелку (например, шины).</w:t>
      </w:r>
    </w:p>
    <w:bookmarkEnd w:id="1164"/>
    <w:p>
      <w:pPr>
        <w:spacing w:after="0"/>
        <w:ind w:left="0"/>
        <w:jc w:val="both"/>
      </w:pPr>
      <w:r>
        <w:rPr>
          <w:rFonts w:ascii="Times New Roman"/>
          <w:b/>
          <w:i w:val="false"/>
          <w:color w:val="000000"/>
          <w:sz w:val="28"/>
        </w:rPr>
        <w:t>4.1.5.2.5. Использование минерализаторов при обжиге клинкера</w:t>
      </w:r>
    </w:p>
    <w:bookmarkStart w:name="z1514" w:id="1165"/>
    <w:p>
      <w:pPr>
        <w:spacing w:after="0"/>
        <w:ind w:left="0"/>
        <w:jc w:val="both"/>
      </w:pPr>
      <w:r>
        <w:rPr>
          <w:rFonts w:ascii="Times New Roman"/>
          <w:b w:val="false"/>
          <w:i w:val="false"/>
          <w:color w:val="000000"/>
          <w:sz w:val="28"/>
        </w:rPr>
        <w:t>
      Добавление в сырьевую смесь минерализаторов, таких как фтор, является технологией регулирования качества клинкера, позволяющей снизить температуру в зоне спекания. При снижении температуры обжига одновременно достигается уменьшение образования NO</w:t>
      </w:r>
      <w:r>
        <w:rPr>
          <w:rFonts w:ascii="Times New Roman"/>
          <w:b w:val="false"/>
          <w:i w:val="false"/>
          <w:color w:val="000000"/>
          <w:vertAlign w:val="subscript"/>
        </w:rPr>
        <w:t>x</w:t>
      </w:r>
      <w:r>
        <w:rPr>
          <w:rFonts w:ascii="Times New Roman"/>
          <w:b w:val="false"/>
          <w:i w:val="false"/>
          <w:color w:val="000000"/>
          <w:sz w:val="28"/>
        </w:rPr>
        <w:t>, при этом происходит и снижение потребления энергии. Избыточное добавление фторида кальция может привести к увеличению выбросов HF.</w:t>
      </w:r>
    </w:p>
    <w:bookmarkEnd w:id="1165"/>
    <w:p>
      <w:pPr>
        <w:spacing w:after="0"/>
        <w:ind w:left="0"/>
        <w:jc w:val="both"/>
      </w:pPr>
      <w:r>
        <w:rPr>
          <w:rFonts w:ascii="Times New Roman"/>
          <w:b/>
          <w:i w:val="false"/>
          <w:color w:val="000000"/>
          <w:sz w:val="28"/>
        </w:rPr>
        <w:t>4.1.5.2.6. Селективное некаталитическое восстановление (SNCR)</w:t>
      </w:r>
    </w:p>
    <w:bookmarkStart w:name="z1516" w:id="1166"/>
    <w:p>
      <w:pPr>
        <w:spacing w:after="0"/>
        <w:ind w:left="0"/>
        <w:jc w:val="both"/>
      </w:pPr>
      <w:r>
        <w:rPr>
          <w:rFonts w:ascii="Times New Roman"/>
          <w:b w:val="false"/>
          <w:i w:val="false"/>
          <w:color w:val="000000"/>
          <w:sz w:val="28"/>
        </w:rPr>
        <w:t>
      Эта технология включает инжекцию водного раствора аммиака (до 25 % NH</w:t>
      </w:r>
      <w:r>
        <w:rPr>
          <w:rFonts w:ascii="Times New Roman"/>
          <w:b w:val="false"/>
          <w:i w:val="false"/>
          <w:color w:val="000000"/>
          <w:vertAlign w:val="subscript"/>
        </w:rPr>
        <w:t>3</w:t>
      </w:r>
      <w:r>
        <w:rPr>
          <w:rFonts w:ascii="Times New Roman"/>
          <w:b w:val="false"/>
          <w:i w:val="false"/>
          <w:color w:val="000000"/>
          <w:sz w:val="28"/>
        </w:rPr>
        <w:t>), водных растворов соединений аммиака или мочевины в дымовые газы для восстановления NO до N</w:t>
      </w:r>
      <w:r>
        <w:rPr>
          <w:rFonts w:ascii="Times New Roman"/>
          <w:b w:val="false"/>
          <w:i w:val="false"/>
          <w:color w:val="000000"/>
          <w:vertAlign w:val="subscript"/>
        </w:rPr>
        <w:t>2</w:t>
      </w:r>
      <w:r>
        <w:rPr>
          <w:rFonts w:ascii="Times New Roman"/>
          <w:b w:val="false"/>
          <w:i w:val="false"/>
          <w:color w:val="000000"/>
          <w:sz w:val="28"/>
        </w:rPr>
        <w:t>. Оптимальный температурный интервал протекания реакции – 830 – 1050 </w:t>
      </w:r>
      <w:r>
        <w:rPr>
          <w:rFonts w:ascii="Times New Roman"/>
          <w:b w:val="false"/>
          <w:i w:val="false"/>
          <w:color w:val="000000"/>
          <w:vertAlign w:val="superscript"/>
        </w:rPr>
        <w:t>о</w:t>
      </w:r>
      <w:r>
        <w:rPr>
          <w:rFonts w:ascii="Times New Roman"/>
          <w:b w:val="false"/>
          <w:i w:val="false"/>
          <w:color w:val="000000"/>
          <w:sz w:val="28"/>
        </w:rPr>
        <w:t>С при обеспечении достаточного времени контакта восстанавливающего агента с дымовыми газами (рисунок 4.7).</w:t>
      </w:r>
    </w:p>
    <w:bookmarkEnd w:id="1166"/>
    <w:bookmarkStart w:name="z1517" w:id="1167"/>
    <w:p>
      <w:pPr>
        <w:spacing w:after="0"/>
        <w:ind w:left="0"/>
        <w:jc w:val="both"/>
      </w:pPr>
      <w:r>
        <w:rPr>
          <w:rFonts w:ascii="Times New Roman"/>
          <w:b w:val="false"/>
          <w:i w:val="false"/>
          <w:color w:val="000000"/>
          <w:sz w:val="28"/>
        </w:rPr>
        <w:t>
      Для определения оптимального температурного интервала для подачи раствора мочевины или аммиака были выполнены лабораторные эксперименты, а также полномасштабные испытания. Подходящий интервал температуры обычно достигается в печах с запечными циклонными теплообменниками, в печах, снабженных циклонными теплообменниками и декарбонизаторами, и в печах Леполь. Однако и заводы в ЕС, использующие длинные вращающиеся печи, были оборудованы установками селективного некаталитического восстановления для снижения выбросов NO</w:t>
      </w:r>
      <w:r>
        <w:rPr>
          <w:rFonts w:ascii="Times New Roman"/>
          <w:b w:val="false"/>
          <w:i w:val="false"/>
          <w:color w:val="000000"/>
          <w:vertAlign w:val="subscript"/>
        </w:rPr>
        <w:t>x</w:t>
      </w:r>
      <w:r>
        <w:rPr>
          <w:rFonts w:ascii="Times New Roman"/>
          <w:b w:val="false"/>
          <w:i w:val="false"/>
          <w:color w:val="000000"/>
          <w:sz w:val="28"/>
        </w:rPr>
        <w:t>.</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68"/>
          <w:p>
            <w:pPr>
              <w:spacing w:after="20"/>
              <w:ind w:left="20"/>
              <w:jc w:val="both"/>
            </w:pPr>
          </w:p>
          <w:bookmarkEnd w:id="1168"/>
          <w:p>
            <w:pPr>
              <w:spacing w:after="20"/>
              <w:ind w:left="20"/>
              <w:jc w:val="both"/>
            </w:pPr>
            <w:r>
              <w:drawing>
                <wp:inline distT="0" distB="0" distL="0" distR="0">
                  <wp:extent cx="66167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16700" cy="445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7</w:t>
            </w:r>
            <w:r>
              <w:rPr>
                <w:rFonts w:ascii="Times New Roman"/>
                <w:b w:val="false"/>
                <w:i w:val="false"/>
                <w:color w:val="000000"/>
                <w:sz w:val="20"/>
              </w:rPr>
              <w:t>. Принцип селективного некаталитического восстановления (SNCR) по [2]</w:t>
            </w:r>
          </w:p>
          <w:p>
            <w:pPr>
              <w:spacing w:after="20"/>
              <w:ind w:left="20"/>
              <w:jc w:val="both"/>
            </w:pPr>
          </w:p>
        </w:tc>
      </w:tr>
    </w:tbl>
    <w:bookmarkStart w:name="z1519" w:id="1169"/>
    <w:p>
      <w:pPr>
        <w:spacing w:after="0"/>
        <w:ind w:left="0"/>
        <w:jc w:val="both"/>
      </w:pPr>
      <w:r>
        <w:rPr>
          <w:rFonts w:ascii="Times New Roman"/>
          <w:b w:val="false"/>
          <w:i w:val="false"/>
          <w:color w:val="000000"/>
          <w:sz w:val="28"/>
        </w:rPr>
        <w:t>
      На большинстве заводах в ЕС (32 %) применяют раствор мочевины, 27 % заводов используют водный раствор аммиака [2]. Могут использоваться и отходы других производств, содержащие соединения аммиака. Другими возможными реагентами - восстановителями, которые могут применяться в промышленном масштабе, являются газообразный аммиак, растворы солей аммония, сухая мочевина (таблетки мочевины), растворы мочевины, нитрит кальция, цианамид и другие подобные вещества. Склады и транспортные средства проектируются в соответствии с физико-химическими свойствами соответствующих реагентов и требуют дополнительных мероприятий, обеспечивающих безопасность их хранения и переработки. Эксперименты показали, что большинство применяемых растворов аммиака является наилучшим реагентом для технологии некаталитического восстановления оксидов азота в печах, оборудованных теплообменником и декарбонизатором, как показано на рисунке 4.8.</w:t>
      </w:r>
    </w:p>
    <w:bookmarkEnd w:id="1169"/>
    <w:bookmarkStart w:name="z1520" w:id="1170"/>
    <w:p>
      <w:pPr>
        <w:spacing w:after="0"/>
        <w:ind w:left="0"/>
        <w:jc w:val="both"/>
      </w:pPr>
      <w:r>
        <w:rPr>
          <w:rFonts w:ascii="Times New Roman"/>
          <w:b w:val="false"/>
          <w:i w:val="false"/>
          <w:color w:val="000000"/>
          <w:sz w:val="28"/>
        </w:rPr>
        <w:t>
      Хорошее распределение аммиака в стехиометрическом количестве является весьма важным для достижения наивысшей эффективности снижения выбросов оксидов азота и снижения количества следов аммиака. Чтобы достигнуть оптимального использования вводимых реагентов - раствора аммиака или мочевины и обеспечить высокую эффективность снижения NO</w:t>
      </w:r>
      <w:r>
        <w:rPr>
          <w:rFonts w:ascii="Times New Roman"/>
          <w:b w:val="false"/>
          <w:i w:val="false"/>
          <w:color w:val="000000"/>
          <w:vertAlign w:val="subscript"/>
        </w:rPr>
        <w:t>x</w:t>
      </w:r>
      <w:r>
        <w:rPr>
          <w:rFonts w:ascii="Times New Roman"/>
          <w:b w:val="false"/>
          <w:i w:val="false"/>
          <w:color w:val="000000"/>
          <w:sz w:val="28"/>
        </w:rPr>
        <w:t>, при проектировании и в производстве необходимо иметь в виду следующие моменты, позволяющие технически и экономически улучшить эксплуатацию рассматриваемой системы: инжектирование реагентов должно осуществляться в температурном интервале 830 – 1050 </w:t>
      </w:r>
      <w:r>
        <w:rPr>
          <w:rFonts w:ascii="Times New Roman"/>
          <w:b w:val="false"/>
          <w:i w:val="false"/>
          <w:color w:val="000000"/>
          <w:vertAlign w:val="superscript"/>
        </w:rPr>
        <w:t>о</w:t>
      </w:r>
      <w:r>
        <w:rPr>
          <w:rFonts w:ascii="Times New Roman"/>
          <w:b w:val="false"/>
          <w:i w:val="false"/>
          <w:color w:val="000000"/>
          <w:sz w:val="28"/>
        </w:rPr>
        <w:t>С, чтобы предотвратить присутствие следов аммиака или его сжигание, поскольку это потенциально может привести к образованию вторичного NO</w:t>
      </w:r>
      <w:r>
        <w:rPr>
          <w:rFonts w:ascii="Times New Roman"/>
          <w:b w:val="false"/>
          <w:i w:val="false"/>
          <w:color w:val="000000"/>
          <w:vertAlign w:val="subscript"/>
        </w:rPr>
        <w:t>x</w:t>
      </w:r>
      <w:r>
        <w:rPr>
          <w:rFonts w:ascii="Times New Roman"/>
          <w:b w:val="false"/>
          <w:i w:val="false"/>
          <w:color w:val="000000"/>
          <w:sz w:val="28"/>
        </w:rPr>
        <w:t>.</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71"/>
          <w:p>
            <w:pPr>
              <w:spacing w:after="20"/>
              <w:ind w:left="20"/>
              <w:jc w:val="both"/>
            </w:pPr>
          </w:p>
          <w:bookmarkEnd w:id="1171"/>
          <w:p>
            <w:pPr>
              <w:spacing w:after="20"/>
              <w:ind w:left="20"/>
              <w:jc w:val="both"/>
            </w:pPr>
            <w:r>
              <w:drawing>
                <wp:inline distT="0" distB="0" distL="0" distR="0">
                  <wp:extent cx="5029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029200" cy="345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8</w:t>
            </w:r>
            <w:r>
              <w:rPr>
                <w:rFonts w:ascii="Times New Roman"/>
                <w:b w:val="false"/>
                <w:i w:val="false"/>
                <w:color w:val="000000"/>
                <w:sz w:val="20"/>
              </w:rPr>
              <w:t>. Эффективность снижения при использовании мочевины и аммиака</w:t>
            </w:r>
          </w:p>
          <w:p>
            <w:pPr>
              <w:spacing w:after="20"/>
              <w:ind w:left="20"/>
              <w:jc w:val="both"/>
            </w:pPr>
          </w:p>
        </w:tc>
      </w:tr>
    </w:tbl>
    <w:bookmarkStart w:name="z1522" w:id="1172"/>
    <w:p>
      <w:pPr>
        <w:spacing w:after="0"/>
        <w:ind w:left="0"/>
        <w:jc w:val="both"/>
      </w:pPr>
      <w:r>
        <w:rPr>
          <w:rFonts w:ascii="Times New Roman"/>
          <w:b w:val="false"/>
          <w:i w:val="false"/>
          <w:color w:val="000000"/>
          <w:sz w:val="28"/>
        </w:rPr>
        <w:t>
      На рисунке 4.9 показаны экспериментальные данные по эффективности снижения NO</w:t>
      </w:r>
      <w:r>
        <w:rPr>
          <w:rFonts w:ascii="Times New Roman"/>
          <w:b w:val="false"/>
          <w:i w:val="false"/>
          <w:color w:val="000000"/>
          <w:vertAlign w:val="subscript"/>
        </w:rPr>
        <w:t>x</w:t>
      </w:r>
      <w:r>
        <w:rPr>
          <w:rFonts w:ascii="Times New Roman"/>
          <w:b w:val="false"/>
          <w:i w:val="false"/>
          <w:color w:val="000000"/>
          <w:sz w:val="28"/>
        </w:rPr>
        <w:t xml:space="preserve"> в зависимости от температуры (при различных молярных соотношениях). Максимальная эффективность достигается при температуре около 960 °C (реагент не указан).</w:t>
      </w:r>
    </w:p>
    <w:bookmarkEnd w:id="1172"/>
    <w:p>
      <w:pPr>
        <w:spacing w:after="0"/>
        <w:ind w:left="0"/>
        <w:jc w:val="both"/>
      </w:pPr>
      <w:r>
        <w:rPr>
          <w:rFonts w:ascii="Times New Roman"/>
          <w:b/>
          <w:i w:val="false"/>
          <w:color w:val="000000"/>
          <w:sz w:val="28"/>
        </w:rPr>
        <w:t>4.1.5.2.7. Селективное каталитическое восстановление оксидов азота (SCR)</w:t>
      </w:r>
    </w:p>
    <w:bookmarkStart w:name="z1524" w:id="1173"/>
    <w:p>
      <w:pPr>
        <w:spacing w:after="0"/>
        <w:ind w:left="0"/>
        <w:jc w:val="both"/>
      </w:pPr>
      <w:r>
        <w:rPr>
          <w:rFonts w:ascii="Times New Roman"/>
          <w:b w:val="false"/>
          <w:i w:val="false"/>
          <w:color w:val="000000"/>
          <w:sz w:val="28"/>
        </w:rPr>
        <w:t>
      В технологии SCR NO и NO</w:t>
      </w:r>
      <w:r>
        <w:rPr>
          <w:rFonts w:ascii="Times New Roman"/>
          <w:b w:val="false"/>
          <w:i w:val="false"/>
          <w:color w:val="000000"/>
          <w:vertAlign w:val="subscript"/>
        </w:rPr>
        <w:t>2 </w:t>
      </w:r>
      <w:r>
        <w:rPr>
          <w:rFonts w:ascii="Times New Roman"/>
          <w:b w:val="false"/>
          <w:i w:val="false"/>
          <w:color w:val="000000"/>
          <w:sz w:val="28"/>
        </w:rPr>
        <w:t>восстанавливаются до N</w:t>
      </w:r>
      <w:r>
        <w:rPr>
          <w:rFonts w:ascii="Times New Roman"/>
          <w:b w:val="false"/>
          <w:i w:val="false"/>
          <w:color w:val="000000"/>
          <w:vertAlign w:val="subscript"/>
        </w:rPr>
        <w:t>2 </w:t>
      </w:r>
      <w:r>
        <w:rPr>
          <w:rFonts w:ascii="Times New Roman"/>
          <w:b w:val="false"/>
          <w:i w:val="false"/>
          <w:color w:val="000000"/>
          <w:sz w:val="28"/>
        </w:rPr>
        <w:t>с помощью NH</w:t>
      </w:r>
      <w:r>
        <w:rPr>
          <w:rFonts w:ascii="Times New Roman"/>
          <w:b w:val="false"/>
          <w:i w:val="false"/>
          <w:color w:val="000000"/>
          <w:vertAlign w:val="subscript"/>
        </w:rPr>
        <w:t>3 </w:t>
      </w:r>
      <w:r>
        <w:rPr>
          <w:rFonts w:ascii="Times New Roman"/>
          <w:b w:val="false"/>
          <w:i w:val="false"/>
          <w:color w:val="000000"/>
          <w:sz w:val="28"/>
        </w:rPr>
        <w:t>и катализатора при температуре около 300 – 400 </w:t>
      </w:r>
      <w:r>
        <w:rPr>
          <w:rFonts w:ascii="Times New Roman"/>
          <w:b w:val="false"/>
          <w:i w:val="false"/>
          <w:color w:val="000000"/>
          <w:vertAlign w:val="superscript"/>
        </w:rPr>
        <w:t>о</w:t>
      </w:r>
      <w:r>
        <w:rPr>
          <w:rFonts w:ascii="Times New Roman"/>
          <w:b w:val="false"/>
          <w:i w:val="false"/>
          <w:color w:val="000000"/>
          <w:sz w:val="28"/>
        </w:rPr>
        <w:t>С. Эта технология широко применяется для снижения NO</w:t>
      </w:r>
      <w:r>
        <w:rPr>
          <w:rFonts w:ascii="Times New Roman"/>
          <w:b w:val="false"/>
          <w:i w:val="false"/>
          <w:color w:val="000000"/>
          <w:vertAlign w:val="subscript"/>
        </w:rPr>
        <w:t>x</w:t>
      </w:r>
      <w:r>
        <w:rPr>
          <w:rFonts w:ascii="Times New Roman"/>
          <w:b w:val="false"/>
          <w:i w:val="false"/>
          <w:color w:val="000000"/>
          <w:sz w:val="28"/>
        </w:rPr>
        <w:t xml:space="preserve"> в других отраслях промышленности (теплоэлектростанций, при сжигании отходов).</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74"/>
          <w:p>
            <w:pPr>
              <w:spacing w:after="20"/>
              <w:ind w:left="20"/>
              <w:jc w:val="both"/>
            </w:pPr>
          </w:p>
          <w:bookmarkEnd w:id="1174"/>
          <w:p>
            <w:pPr>
              <w:spacing w:after="20"/>
              <w:ind w:left="20"/>
              <w:jc w:val="both"/>
            </w:pPr>
            <w:r>
              <w:drawing>
                <wp:inline distT="0" distB="0" distL="0" distR="0">
                  <wp:extent cx="67056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056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9</w:t>
            </w:r>
            <w:r>
              <w:rPr>
                <w:rFonts w:ascii="Times New Roman"/>
                <w:b w:val="false"/>
                <w:i w:val="false"/>
                <w:color w:val="000000"/>
                <w:sz w:val="20"/>
              </w:rPr>
              <w:t>. Оптимизация расхода мочевины/аммиака при использовании SNCR.</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DeNQx Efficiency of the SNCR System: n = (NO</w:t>
            </w:r>
            <w:r>
              <w:rPr>
                <w:rFonts w:ascii="Times New Roman"/>
                <w:b w:val="false"/>
                <w:i w:val="false"/>
                <w:color w:val="000000"/>
                <w:vertAlign w:val="subscript"/>
              </w:rPr>
              <w:t>x</w:t>
            </w:r>
            <w:r>
              <w:rPr>
                <w:rFonts w:ascii="Times New Roman"/>
                <w:b w:val="false"/>
                <w:i w:val="false"/>
                <w:color w:val="000000"/>
                <w:sz w:val="20"/>
              </w:rPr>
              <w:t xml:space="preserve"> </w:t>
            </w:r>
            <w:r>
              <w:rPr>
                <w:rFonts w:ascii="Times New Roman"/>
                <w:b w:val="false"/>
                <w:i w:val="false"/>
                <w:color w:val="000000"/>
                <w:vertAlign w:val="subscript"/>
              </w:rPr>
              <w:t>исход</w:t>
            </w:r>
            <w:r>
              <w:rPr>
                <w:rFonts w:ascii="Times New Roman"/>
                <w:b w:val="false"/>
                <w:i w:val="false"/>
                <w:color w:val="000000"/>
                <w:sz w:val="20"/>
              </w:rPr>
              <w:t>. - NO</w:t>
            </w:r>
            <w:r>
              <w:rPr>
                <w:rFonts w:ascii="Times New Roman"/>
                <w:b w:val="false"/>
                <w:i w:val="false"/>
                <w:color w:val="000000"/>
                <w:vertAlign w:val="subscript"/>
              </w:rPr>
              <w:t>x</w:t>
            </w:r>
            <w:r>
              <w:rPr>
                <w:rFonts w:ascii="Times New Roman"/>
                <w:b w:val="false"/>
                <w:i w:val="false"/>
                <w:color w:val="000000"/>
                <w:sz w:val="20"/>
              </w:rPr>
              <w:t xml:space="preserve"> </w:t>
            </w:r>
            <w:r>
              <w:rPr>
                <w:rFonts w:ascii="Times New Roman"/>
                <w:b w:val="false"/>
                <w:i w:val="false"/>
                <w:color w:val="000000"/>
                <w:vertAlign w:val="subscript"/>
              </w:rPr>
              <w:t>финал</w:t>
            </w:r>
            <w:r>
              <w:rPr>
                <w:rFonts w:ascii="Times New Roman"/>
                <w:b w:val="false"/>
                <w:i w:val="false"/>
                <w:color w:val="000000"/>
                <w:sz w:val="20"/>
              </w:rPr>
              <w:t>) / (NO</w:t>
            </w:r>
            <w:r>
              <w:rPr>
                <w:rFonts w:ascii="Times New Roman"/>
                <w:b w:val="false"/>
                <w:i w:val="false"/>
                <w:color w:val="000000"/>
                <w:vertAlign w:val="subscript"/>
              </w:rPr>
              <w:t>x</w:t>
            </w:r>
            <w:r>
              <w:rPr>
                <w:rFonts w:ascii="Times New Roman"/>
                <w:b w:val="false"/>
                <w:i w:val="false"/>
                <w:color w:val="000000"/>
                <w:sz w:val="20"/>
              </w:rPr>
              <w:t xml:space="preserve"> </w:t>
            </w:r>
            <w:r>
              <w:rPr>
                <w:rFonts w:ascii="Times New Roman"/>
                <w:b w:val="false"/>
                <w:i w:val="false"/>
                <w:color w:val="000000"/>
                <w:vertAlign w:val="subscript"/>
              </w:rPr>
              <w:t>исход</w:t>
            </w:r>
            <w:r>
              <w:rPr>
                <w:rFonts w:ascii="Times New Roman"/>
                <w:b w:val="false"/>
                <w:i w:val="false"/>
                <w:color w:val="000000"/>
                <w:sz w:val="20"/>
              </w:rPr>
              <w:t>.)</w:t>
            </w:r>
          </w:p>
        </w:tc>
      </w:tr>
    </w:tbl>
    <w:bookmarkStart w:name="z1526" w:id="1175"/>
    <w:p>
      <w:pPr>
        <w:spacing w:after="0"/>
        <w:ind w:left="0"/>
        <w:jc w:val="both"/>
      </w:pPr>
      <w:r>
        <w:rPr>
          <w:rFonts w:ascii="Times New Roman"/>
          <w:b w:val="false"/>
          <w:i w:val="false"/>
          <w:color w:val="000000"/>
          <w:sz w:val="28"/>
        </w:rPr>
        <w:t>
      В цементной промышленности в основном рассматриваются две системы: установка с низким пылевыделением между системой обеспыливания и дымовой трубой и высоким пылевыделением - между теплообменником и системой обеспыливания, как показано на рисунке 4.10.</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76"/>
          <w:p>
            <w:pPr>
              <w:spacing w:after="20"/>
              <w:ind w:left="20"/>
              <w:jc w:val="both"/>
            </w:pPr>
          </w:p>
          <w:bookmarkEnd w:id="1176"/>
          <w:p>
            <w:pPr>
              <w:spacing w:after="20"/>
              <w:ind w:left="20"/>
              <w:jc w:val="both"/>
            </w:pPr>
            <w:r>
              <w:drawing>
                <wp:inline distT="0" distB="0" distL="0" distR="0">
                  <wp:extent cx="7035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035800" cy="4064000"/>
                          </a:xfrm>
                          <a:prstGeom prst="rect">
                            <a:avLst/>
                          </a:prstGeom>
                        </pic:spPr>
                      </pic:pic>
                    </a:graphicData>
                  </a:graphic>
                </wp:inline>
              </w:drawing>
            </w:r>
          </w:p>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28" w:id="117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Методы SCR с низким (а) и высоким (б) содержанием пыли [52]</w:t>
      </w:r>
    </w:p>
    <w:bookmarkEnd w:id="1177"/>
    <w:bookmarkStart w:name="z1529" w:id="1178"/>
    <w:p>
      <w:pPr>
        <w:spacing w:after="0"/>
        <w:ind w:left="0"/>
        <w:jc w:val="both"/>
      </w:pPr>
      <w:r>
        <w:rPr>
          <w:rFonts w:ascii="Times New Roman"/>
          <w:b w:val="false"/>
          <w:i w:val="false"/>
          <w:color w:val="000000"/>
          <w:sz w:val="28"/>
        </w:rPr>
        <w:t>
      Установка системы с низким пылевыделением требует повторного подогрева отходящих газов после их обеспыливания, что сопровождается дополнительными затратами на энергию и потерями давления. Система с высоким пылевыделением газов более предпочтительна по техническим и экономическим показателям. Эта система не требуют дополнительного подогрева, так как температура газов на выходе из теплообменника обычно достаточно высокая для работы с применением SCR технологии.</w:t>
      </w:r>
    </w:p>
    <w:bookmarkEnd w:id="1178"/>
    <w:bookmarkStart w:name="z1530" w:id="1179"/>
    <w:p>
      <w:pPr>
        <w:spacing w:after="0"/>
        <w:ind w:left="0"/>
        <w:jc w:val="both"/>
      </w:pPr>
      <w:r>
        <w:rPr>
          <w:rFonts w:ascii="Times New Roman"/>
          <w:b w:val="false"/>
          <w:i w:val="false"/>
          <w:color w:val="000000"/>
          <w:sz w:val="28"/>
        </w:rPr>
        <w:t>
      Поскольку катализаторы разлагают углеводороды, то при внедрении технологии SCR снижаются также выбросы общих органических соединений и выбросы полихлорированных дибензодиоксинов и фуранов.</w:t>
      </w:r>
    </w:p>
    <w:bookmarkEnd w:id="1179"/>
    <w:bookmarkStart w:name="z1531" w:id="1180"/>
    <w:p>
      <w:pPr>
        <w:spacing w:after="0"/>
        <w:ind w:left="0"/>
        <w:jc w:val="both"/>
      </w:pPr>
      <w:r>
        <w:rPr>
          <w:rFonts w:ascii="Times New Roman"/>
          <w:b w:val="false"/>
          <w:i w:val="false"/>
          <w:color w:val="000000"/>
          <w:sz w:val="28"/>
        </w:rPr>
        <w:t>
      Выбросы NO</w:t>
      </w:r>
      <w:r>
        <w:rPr>
          <w:rFonts w:ascii="Times New Roman"/>
          <w:b w:val="false"/>
          <w:i w:val="false"/>
          <w:color w:val="000000"/>
          <w:vertAlign w:val="subscript"/>
        </w:rPr>
        <w:t>x</w:t>
      </w:r>
      <w:r>
        <w:rPr>
          <w:rFonts w:ascii="Times New Roman"/>
          <w:b w:val="false"/>
          <w:i w:val="false"/>
          <w:color w:val="000000"/>
          <w:sz w:val="28"/>
        </w:rPr>
        <w:t xml:space="preserve"> из вращающихся известьобжигательных печей в зависимости от типа печи, используемого топлива и вида производимой извести лежат в диапазоне 300 – 2000 мг/Нм</w:t>
      </w:r>
      <w:r>
        <w:rPr>
          <w:rFonts w:ascii="Times New Roman"/>
          <w:b w:val="false"/>
          <w:i w:val="false"/>
          <w:color w:val="000000"/>
          <w:vertAlign w:val="superscript"/>
        </w:rPr>
        <w:t>3</w:t>
      </w:r>
      <w:r>
        <w:rPr>
          <w:rFonts w:ascii="Times New Roman"/>
          <w:b w:val="false"/>
          <w:i w:val="false"/>
          <w:color w:val="000000"/>
          <w:sz w:val="28"/>
        </w:rPr>
        <w:t>. Результаты точечных измерений свидетельствуют о том, что 68 % выбросов NO</w:t>
      </w:r>
      <w:r>
        <w:rPr>
          <w:rFonts w:ascii="Times New Roman"/>
          <w:b w:val="false"/>
          <w:i w:val="false"/>
          <w:color w:val="000000"/>
          <w:vertAlign w:val="subscript"/>
        </w:rPr>
        <w:t>x</w:t>
      </w:r>
      <w:r>
        <w:rPr>
          <w:rFonts w:ascii="Times New Roman"/>
          <w:b w:val="false"/>
          <w:i w:val="false"/>
          <w:color w:val="000000"/>
          <w:sz w:val="28"/>
        </w:rPr>
        <w:t xml:space="preserve"> составляют менее 500 мг/Нм</w:t>
      </w:r>
      <w:r>
        <w:rPr>
          <w:rFonts w:ascii="Times New Roman"/>
          <w:b w:val="false"/>
          <w:i w:val="false"/>
          <w:color w:val="000000"/>
          <w:vertAlign w:val="superscript"/>
        </w:rPr>
        <w:t>3</w:t>
      </w:r>
      <w:r>
        <w:rPr>
          <w:rFonts w:ascii="Times New Roman"/>
          <w:b w:val="false"/>
          <w:i w:val="false"/>
          <w:color w:val="000000"/>
          <w:sz w:val="28"/>
        </w:rPr>
        <w:t>. В зависимости от типа печи и вида выпускаемой извести выбросы NO</w:t>
      </w:r>
      <w:r>
        <w:rPr>
          <w:rFonts w:ascii="Times New Roman"/>
          <w:b w:val="false"/>
          <w:i w:val="false"/>
          <w:color w:val="000000"/>
          <w:vertAlign w:val="subscript"/>
        </w:rPr>
        <w:t>x</w:t>
      </w:r>
      <w:r>
        <w:rPr>
          <w:rFonts w:ascii="Times New Roman"/>
          <w:b w:val="false"/>
          <w:i w:val="false"/>
          <w:color w:val="000000"/>
          <w:sz w:val="28"/>
        </w:rPr>
        <w:t xml:space="preserve"> из шахтных печей находятся в интервале ниже 100 – 500 мг/Нм</w:t>
      </w:r>
      <w:r>
        <w:rPr>
          <w:rFonts w:ascii="Times New Roman"/>
          <w:b w:val="false"/>
          <w:i w:val="false"/>
          <w:color w:val="000000"/>
          <w:vertAlign w:val="superscript"/>
        </w:rPr>
        <w:t>3</w:t>
      </w:r>
      <w:r>
        <w:rPr>
          <w:rFonts w:ascii="Times New Roman"/>
          <w:b w:val="false"/>
          <w:i w:val="false"/>
          <w:color w:val="000000"/>
          <w:sz w:val="28"/>
        </w:rPr>
        <w:t>. Результаты точечных измерений с получасовым интервалом свидетельствуют о том, что 60 % выбросов NO</w:t>
      </w:r>
      <w:r>
        <w:rPr>
          <w:rFonts w:ascii="Times New Roman"/>
          <w:b w:val="false"/>
          <w:i w:val="false"/>
          <w:color w:val="000000"/>
          <w:vertAlign w:val="subscript"/>
        </w:rPr>
        <w:t>x</w:t>
      </w:r>
      <w:r>
        <w:rPr>
          <w:rFonts w:ascii="Times New Roman"/>
          <w:b w:val="false"/>
          <w:i w:val="false"/>
          <w:color w:val="000000"/>
          <w:sz w:val="28"/>
        </w:rPr>
        <w:t xml:space="preserve"> шахтных печей менее 100 мг/Нм</w:t>
      </w:r>
      <w:r>
        <w:rPr>
          <w:rFonts w:ascii="Times New Roman"/>
          <w:b w:val="false"/>
          <w:i w:val="false"/>
          <w:color w:val="000000"/>
          <w:vertAlign w:val="superscript"/>
        </w:rPr>
        <w:t>3</w:t>
      </w:r>
      <w:r>
        <w:rPr>
          <w:rFonts w:ascii="Times New Roman"/>
          <w:b w:val="false"/>
          <w:i w:val="false"/>
          <w:color w:val="000000"/>
          <w:sz w:val="28"/>
        </w:rPr>
        <w:t>, в случае печей с параллельным потоком шахтных пересыпных и прочей конструкции такая величина выбросов NO</w:t>
      </w:r>
      <w:r>
        <w:rPr>
          <w:rFonts w:ascii="Times New Roman"/>
          <w:b w:val="false"/>
          <w:i w:val="false"/>
          <w:color w:val="000000"/>
          <w:vertAlign w:val="subscript"/>
        </w:rPr>
        <w:t>x</w:t>
      </w:r>
      <w:r>
        <w:rPr>
          <w:rFonts w:ascii="Times New Roman"/>
          <w:b w:val="false"/>
          <w:i w:val="false"/>
          <w:color w:val="000000"/>
          <w:sz w:val="28"/>
        </w:rPr>
        <w:t xml:space="preserve"> наблюдается в 80 %, а кольцевых шахтных печей - в 50 %.</w:t>
      </w:r>
    </w:p>
    <w:bookmarkEnd w:id="1180"/>
    <w:bookmarkStart w:name="z1532" w:id="1181"/>
    <w:p>
      <w:pPr>
        <w:spacing w:after="0"/>
        <w:ind w:left="0"/>
        <w:jc w:val="both"/>
      </w:pPr>
      <w:r>
        <w:rPr>
          <w:rFonts w:ascii="Times New Roman"/>
          <w:b w:val="false"/>
          <w:i w:val="false"/>
          <w:color w:val="000000"/>
          <w:sz w:val="28"/>
        </w:rPr>
        <w:t>
      Наибольшие выбросы NO</w:t>
      </w:r>
      <w:r>
        <w:rPr>
          <w:rFonts w:ascii="Times New Roman"/>
          <w:b w:val="false"/>
          <w:i w:val="false"/>
          <w:color w:val="000000"/>
          <w:vertAlign w:val="subscript"/>
        </w:rPr>
        <w:t>x</w:t>
      </w:r>
      <w:r>
        <w:rPr>
          <w:rFonts w:ascii="Times New Roman"/>
          <w:b w:val="false"/>
          <w:i w:val="false"/>
          <w:color w:val="000000"/>
          <w:sz w:val="28"/>
        </w:rPr>
        <w:t xml:space="preserve"> фиксируются у вращающихся печей. По этой причине приоритетное внимание уделяется контролю выброса вращающимися печами. Возможность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обеспечивается теме же техниками, как и при производстве цемента. </w:t>
      </w:r>
    </w:p>
    <w:bookmarkEnd w:id="1181"/>
    <w:p>
      <w:pPr>
        <w:spacing w:after="0"/>
        <w:ind w:left="0"/>
        <w:jc w:val="both"/>
      </w:pPr>
      <w:r>
        <w:rPr>
          <w:rFonts w:ascii="Times New Roman"/>
          <w:b/>
          <w:i w:val="false"/>
          <w:color w:val="000000"/>
          <w:sz w:val="28"/>
        </w:rPr>
        <w:t>4.1.6. Оптимизация работы печи и параметров, влияющих на образование и выбросы NO</w:t>
      </w:r>
      <w:r>
        <w:rPr>
          <w:rFonts w:ascii="Times New Roman"/>
          <w:b/>
          <w:i w:val="false"/>
          <w:color w:val="000000"/>
          <w:vertAlign w:val="subscript"/>
        </w:rPr>
        <w:t>x</w:t>
      </w:r>
      <w:r>
        <w:rPr>
          <w:rFonts w:ascii="Times New Roman"/>
          <w:b/>
          <w:i w:val="false"/>
          <w:color w:val="000000"/>
          <w:sz w:val="28"/>
        </w:rPr>
        <w:t>, SO</w:t>
      </w:r>
      <w:r>
        <w:rPr>
          <w:rFonts w:ascii="Times New Roman"/>
          <w:b/>
          <w:i w:val="false"/>
          <w:color w:val="000000"/>
          <w:vertAlign w:val="subscript"/>
        </w:rPr>
        <w:t>2</w:t>
      </w:r>
      <w:r>
        <w:rPr>
          <w:rFonts w:ascii="Times New Roman"/>
          <w:b/>
          <w:i w:val="false"/>
          <w:color w:val="000000"/>
          <w:sz w:val="28"/>
        </w:rPr>
        <w:t xml:space="preserve"> и CO, в зависимости от процессов в печи (мокрый, длинные сухие печи, сухой с циклонными теплообменниками/ декарбонизатором)</w:t>
      </w:r>
    </w:p>
    <w:bookmarkStart w:name="z1534" w:id="1182"/>
    <w:p>
      <w:pPr>
        <w:spacing w:after="0"/>
        <w:ind w:left="0"/>
        <w:jc w:val="both"/>
      </w:pPr>
      <w:r>
        <w:rPr>
          <w:rFonts w:ascii="Times New Roman"/>
          <w:b w:val="false"/>
          <w:i w:val="false"/>
          <w:color w:val="000000"/>
          <w:sz w:val="28"/>
        </w:rPr>
        <w:t>
      Первым шагом контроля выбросов SO</w:t>
      </w:r>
      <w:r>
        <w:rPr>
          <w:rFonts w:ascii="Times New Roman"/>
          <w:b w:val="false"/>
          <w:i w:val="false"/>
          <w:color w:val="000000"/>
          <w:vertAlign w:val="subscript"/>
        </w:rPr>
        <w:t>2</w:t>
      </w:r>
      <w:r>
        <w:rPr>
          <w:rFonts w:ascii="Times New Roman"/>
          <w:b w:val="false"/>
          <w:i w:val="false"/>
          <w:color w:val="000000"/>
          <w:sz w:val="28"/>
        </w:rPr>
        <w:t xml:space="preserve"> является оптимизация технических решений по первичным мерам: оптимизация процесса обжига клинкера, включающая стабильную работу печей, однородное распределение нагретого материала в печи, предотвращение восстановительной атмосферы при обжиге, а также выбор сырьевых материалов и топлива с невысоким содержанием сульфатов.</w:t>
      </w:r>
    </w:p>
    <w:bookmarkEnd w:id="1182"/>
    <w:bookmarkStart w:name="z1535" w:id="1183"/>
    <w:p>
      <w:pPr>
        <w:spacing w:after="0"/>
        <w:ind w:left="0"/>
        <w:jc w:val="both"/>
      </w:pPr>
      <w:r>
        <w:rPr>
          <w:rFonts w:ascii="Times New Roman"/>
          <w:b w:val="false"/>
          <w:i w:val="false"/>
          <w:color w:val="000000"/>
          <w:sz w:val="28"/>
        </w:rPr>
        <w:t>
      Концентрация кислорода на входе материала в печь является решающим фактором связывания SO</w:t>
      </w:r>
      <w:r>
        <w:rPr>
          <w:rFonts w:ascii="Times New Roman"/>
          <w:b w:val="false"/>
          <w:i w:val="false"/>
          <w:color w:val="000000"/>
          <w:vertAlign w:val="subscript"/>
        </w:rPr>
        <w:t>2 </w:t>
      </w:r>
      <w:r>
        <w:rPr>
          <w:rFonts w:ascii="Times New Roman"/>
          <w:b w:val="false"/>
          <w:i w:val="false"/>
          <w:color w:val="000000"/>
          <w:sz w:val="28"/>
        </w:rPr>
        <w:t>сырьевыми материалами. Увеличение содержания кислорода в длинных печах снижает количество выбросов SO</w:t>
      </w:r>
      <w:r>
        <w:rPr>
          <w:rFonts w:ascii="Times New Roman"/>
          <w:b w:val="false"/>
          <w:i w:val="false"/>
          <w:color w:val="000000"/>
          <w:vertAlign w:val="subscript"/>
        </w:rPr>
        <w:t>2 </w:t>
      </w:r>
      <w:r>
        <w:rPr>
          <w:rFonts w:ascii="Times New Roman"/>
          <w:b w:val="false"/>
          <w:i w:val="false"/>
          <w:color w:val="000000"/>
          <w:sz w:val="28"/>
        </w:rPr>
        <w:t>и увеличивает количество NOx. Однако для достижения качества продукции требуется поддерживать избыток кислорода при обжиге клинкера. Поэтому в системе всегда имеется достаточный приток кислорода, чтобы обеспечить образование сульфатов в нижней части циклонного теплообменника или в камере горячих газов колосникового подогревателя печи Леполь, которые выходят из печи совместно с клинкером (рисунок 4.11).</w:t>
      </w:r>
    </w:p>
    <w:bookmarkEnd w:id="1183"/>
    <w:bookmarkStart w:name="z1536" w:id="1184"/>
    <w:p>
      <w:pPr>
        <w:spacing w:after="0"/>
        <w:ind w:left="0"/>
        <w:jc w:val="both"/>
      </w:pPr>
      <w:r>
        <w:rPr>
          <w:rFonts w:ascii="Times New Roman"/>
          <w:b w:val="false"/>
          <w:i w:val="false"/>
          <w:color w:val="000000"/>
          <w:sz w:val="28"/>
        </w:rPr>
        <w:t>
      Баланс для защиты окружающей среды должен быть найден оптимизацией соотношения выбрасываемых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СО путем регулирования содержания кислорода. В тех случаях, когда этих методов недостаточно, могут применяться дополнительные методы "на конце трубы", особенно для обжиговых печей с мокрым и длинным сухим процессом, а также обжиговых печей "Леполь", особенно если используемое топливо имеет высокие концентрации серы.</w:t>
      </w:r>
    </w:p>
    <w:bookmarkEnd w:id="1184"/>
    <w:bookmarkStart w:name="z1537" w:id="1185"/>
    <w:p>
      <w:pPr>
        <w:spacing w:after="0"/>
        <w:ind w:left="0"/>
        <w:jc w:val="both"/>
      </w:pPr>
      <w:r>
        <w:rPr>
          <w:rFonts w:ascii="Times New Roman"/>
          <w:b w:val="false"/>
          <w:i w:val="false"/>
          <w:color w:val="000000"/>
          <w:sz w:val="28"/>
        </w:rPr>
        <w:t>
      Для печей сухого процесса с технологией предварительного подогрева (с декарбонизатором или без него) ситуация, касающаяся уровня кислорода в печи и улавливания SO</w:t>
      </w:r>
      <w:r>
        <w:rPr>
          <w:rFonts w:ascii="Times New Roman"/>
          <w:b w:val="false"/>
          <w:i w:val="false"/>
          <w:color w:val="000000"/>
          <w:vertAlign w:val="subscript"/>
        </w:rPr>
        <w:t>2</w:t>
      </w:r>
      <w:r>
        <w:rPr>
          <w:rFonts w:ascii="Times New Roman"/>
          <w:b w:val="false"/>
          <w:i w:val="false"/>
          <w:color w:val="000000"/>
          <w:sz w:val="28"/>
        </w:rPr>
        <w:t>, совершенно иная. В печах этого типа улавливание соединений серы в нижней части циклонного теплообменника (часто увеличенное наличием устройства "пылевой завесы") эффективно даже при использовании топлива с высоким содержанием серы (например, нефтяного кокс) и независимо от содержания кислорода в задней части печи (в определенных пределах, совместимых с качеством клинкера и работой печи).</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86"/>
          <w:p>
            <w:pPr>
              <w:spacing w:after="20"/>
              <w:ind w:left="20"/>
              <w:jc w:val="both"/>
            </w:pPr>
          </w:p>
          <w:bookmarkEnd w:id="1186"/>
          <w:p>
            <w:pPr>
              <w:spacing w:after="20"/>
              <w:ind w:left="20"/>
              <w:jc w:val="both"/>
            </w:pPr>
            <w:r>
              <w:drawing>
                <wp:inline distT="0" distB="0" distL="0" distR="0">
                  <wp:extent cx="5829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29300" cy="450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11</w:t>
            </w:r>
            <w:r>
              <w:rPr>
                <w:rFonts w:ascii="Times New Roman"/>
                <w:b w:val="false"/>
                <w:i w:val="false"/>
                <w:color w:val="000000"/>
                <w:sz w:val="20"/>
              </w:rPr>
              <w:t>. Оптимизация работы печи и параметров, влияющих на образование и выбросы NOx, SO2 и CO [52]</w:t>
            </w:r>
          </w:p>
          <w:p>
            <w:pPr>
              <w:spacing w:after="20"/>
              <w:ind w:left="20"/>
              <w:jc w:val="both"/>
            </w:pPr>
          </w:p>
        </w:tc>
      </w:tr>
    </w:tbl>
    <w:p>
      <w:pPr>
        <w:spacing w:after="0"/>
        <w:ind w:left="0"/>
        <w:jc w:val="both"/>
      </w:pPr>
      <w:r>
        <w:rPr>
          <w:rFonts w:ascii="Times New Roman"/>
          <w:b/>
          <w:i w:val="false"/>
          <w:color w:val="000000"/>
          <w:sz w:val="28"/>
        </w:rPr>
        <w:t>4.1.7. Техники предотвращения и/или уменьшения выбросов металлов</w:t>
      </w:r>
    </w:p>
    <w:bookmarkStart w:name="z1540" w:id="1187"/>
    <w:p>
      <w:pPr>
        <w:spacing w:after="0"/>
        <w:ind w:left="0"/>
        <w:jc w:val="both"/>
      </w:pPr>
      <w:r>
        <w:rPr>
          <w:rFonts w:ascii="Times New Roman"/>
          <w:b w:val="false"/>
          <w:i w:val="false"/>
          <w:color w:val="000000"/>
          <w:sz w:val="28"/>
        </w:rPr>
        <w:t>
      Сырьевые материалы и топливо всегда содержат металлы. Их концентрация изменяется в широких пределах от одного местонахождения к другому, а на их выбросы в атмосферу влияют очень сложные механизмы. Кроме того, концентрация металлов в топливных отходах изменяется с изменением источника отходов. Все металлы могут быть разделены на 4 класса в зависимости от летучести металлов и их солей:</w:t>
      </w:r>
    </w:p>
    <w:bookmarkEnd w:id="1187"/>
    <w:bookmarkStart w:name="z1541" w:id="1188"/>
    <w:p>
      <w:pPr>
        <w:spacing w:after="0"/>
        <w:ind w:left="0"/>
        <w:jc w:val="both"/>
      </w:pPr>
      <w:r>
        <w:rPr>
          <w:rFonts w:ascii="Times New Roman"/>
          <w:b w:val="false"/>
          <w:i w:val="false"/>
          <w:color w:val="000000"/>
          <w:sz w:val="28"/>
        </w:rPr>
        <w:t>
      1) металлы, которые индивидуально или в смеси представляют собой тугоплавкие, нелетучие вещества, такие как Ва, Ве, Cr, As, Ni, V, Al, Ni, Ca, Fe, Mn, Cu и Ag:</w:t>
      </w:r>
    </w:p>
    <w:bookmarkEnd w:id="1188"/>
    <w:bookmarkStart w:name="z1542" w:id="1189"/>
    <w:p>
      <w:pPr>
        <w:spacing w:after="0"/>
        <w:ind w:left="0"/>
        <w:jc w:val="both"/>
      </w:pPr>
      <w:r>
        <w:rPr>
          <w:rFonts w:ascii="Times New Roman"/>
          <w:b w:val="false"/>
          <w:i w:val="false"/>
          <w:color w:val="000000"/>
          <w:sz w:val="28"/>
        </w:rPr>
        <w:t>
      эти металлы обычно полностью адсорбируются клинкером и выводятся вместе с ним, поэтому не циркулируют в печной системе, но в исключительных случаях, если загрузка металла (из сырья и альтернативных материалов, топлива или отходов) слишком высока, выбросы из дымовой трубы могут иметь более высокие, чем обычно, концентрации некоторых из них (например, Ni, Cr и Cu); в отходящих газах имеются только выбросы пыли; величина выбросов пыли зависит только от эффективности пылеотделения; выбросы этих металлов крайне малы;</w:t>
      </w:r>
    </w:p>
    <w:bookmarkEnd w:id="1189"/>
    <w:bookmarkStart w:name="z1543" w:id="1190"/>
    <w:p>
      <w:pPr>
        <w:spacing w:after="0"/>
        <w:ind w:left="0"/>
        <w:jc w:val="both"/>
      </w:pPr>
      <w:r>
        <w:rPr>
          <w:rFonts w:ascii="Times New Roman"/>
          <w:b w:val="false"/>
          <w:i w:val="false"/>
          <w:color w:val="000000"/>
          <w:sz w:val="28"/>
        </w:rPr>
        <w:t>
      2) металлы или их соединения, являющиеся полулетучими: As, Sb, Cd, Pb, Se, Zn, K и Na:</w:t>
      </w:r>
    </w:p>
    <w:bookmarkEnd w:id="1190"/>
    <w:bookmarkStart w:name="z1544" w:id="1191"/>
    <w:p>
      <w:pPr>
        <w:spacing w:after="0"/>
        <w:ind w:left="0"/>
        <w:jc w:val="both"/>
      </w:pPr>
      <w:r>
        <w:rPr>
          <w:rFonts w:ascii="Times New Roman"/>
          <w:b w:val="false"/>
          <w:i w:val="false"/>
          <w:color w:val="000000"/>
          <w:sz w:val="28"/>
        </w:rPr>
        <w:t>
      эти металлы конденсируются в виде сульфатов и хлоридов в температурном интервале 700 – 900 </w:t>
      </w:r>
      <w:r>
        <w:rPr>
          <w:rFonts w:ascii="Times New Roman"/>
          <w:b w:val="false"/>
          <w:i w:val="false"/>
          <w:color w:val="000000"/>
          <w:vertAlign w:val="superscript"/>
        </w:rPr>
        <w:t>о</w:t>
      </w:r>
      <w:r>
        <w:rPr>
          <w:rFonts w:ascii="Times New Roman"/>
          <w:b w:val="false"/>
          <w:i w:val="false"/>
          <w:color w:val="000000"/>
          <w:sz w:val="28"/>
        </w:rPr>
        <w:t>С и циркулируют в печи; полулетучие элементы аккумулируются в теплообменнике и осаждаются в циклонах, и в большом количестве, почти полностью остаются в клинкере, за исключением случаев, когда загрузка металлов слишком высока, а выбросы из дымовой трубы могут иметь более высокие, чем обычно, концентрации некоторых из них;</w:t>
      </w:r>
    </w:p>
    <w:bookmarkEnd w:id="1191"/>
    <w:bookmarkStart w:name="z1545" w:id="1192"/>
    <w:p>
      <w:pPr>
        <w:spacing w:after="0"/>
        <w:ind w:left="0"/>
        <w:jc w:val="both"/>
      </w:pPr>
      <w:r>
        <w:rPr>
          <w:rFonts w:ascii="Times New Roman"/>
          <w:b w:val="false"/>
          <w:i w:val="false"/>
          <w:color w:val="000000"/>
          <w:sz w:val="28"/>
        </w:rPr>
        <w:t>
      3) таллий или его смесь с летучими соединениями:</w:t>
      </w:r>
    </w:p>
    <w:bookmarkEnd w:id="1192"/>
    <w:bookmarkStart w:name="z1546" w:id="1193"/>
    <w:p>
      <w:pPr>
        <w:spacing w:after="0"/>
        <w:ind w:left="0"/>
        <w:jc w:val="both"/>
      </w:pPr>
      <w:r>
        <w:rPr>
          <w:rFonts w:ascii="Times New Roman"/>
          <w:b w:val="false"/>
          <w:i w:val="false"/>
          <w:color w:val="000000"/>
          <w:sz w:val="28"/>
        </w:rPr>
        <w:t>
      соединения таллия (например, хлорид таллия) конденсируются в интервале 450 – 550 </w:t>
      </w:r>
      <w:r>
        <w:rPr>
          <w:rFonts w:ascii="Times New Roman"/>
          <w:b w:val="false"/>
          <w:i w:val="false"/>
          <w:color w:val="000000"/>
          <w:vertAlign w:val="superscript"/>
        </w:rPr>
        <w:t>о</w:t>
      </w:r>
      <w:r>
        <w:rPr>
          <w:rFonts w:ascii="Times New Roman"/>
          <w:b w:val="false"/>
          <w:i w:val="false"/>
          <w:color w:val="000000"/>
          <w:sz w:val="28"/>
        </w:rPr>
        <w:t>С, в случае использования печей с циклонными теплообменниками - в верхней зоне теплообменника, где они могут постепенно накапливаться (внутренняя циркуляция);</w:t>
      </w:r>
    </w:p>
    <w:bookmarkEnd w:id="1193"/>
    <w:bookmarkStart w:name="z1547" w:id="1194"/>
    <w:p>
      <w:pPr>
        <w:spacing w:after="0"/>
        <w:ind w:left="0"/>
        <w:jc w:val="both"/>
      </w:pPr>
      <w:r>
        <w:rPr>
          <w:rFonts w:ascii="Times New Roman"/>
          <w:b w:val="false"/>
          <w:i w:val="false"/>
          <w:color w:val="000000"/>
          <w:sz w:val="28"/>
        </w:rPr>
        <w:t>
      4) ртуть: металл или его соединения крайне летучи:</w:t>
      </w:r>
    </w:p>
    <w:bookmarkEnd w:id="1194"/>
    <w:bookmarkStart w:name="z1548" w:id="1195"/>
    <w:p>
      <w:pPr>
        <w:spacing w:after="0"/>
        <w:ind w:left="0"/>
        <w:jc w:val="both"/>
      </w:pPr>
      <w:r>
        <w:rPr>
          <w:rFonts w:ascii="Times New Roman"/>
          <w:b w:val="false"/>
          <w:i w:val="false"/>
          <w:color w:val="000000"/>
          <w:sz w:val="28"/>
        </w:rPr>
        <w:t>
      ртуть и соединения ртути свободно выходят из печи и теплообменника и только частично адсорбируются сырьевой смесью в зависимости от температуры дымовых газов.</w:t>
      </w:r>
    </w:p>
    <w:bookmarkEnd w:id="1195"/>
    <w:bookmarkStart w:name="z1549" w:id="1196"/>
    <w:p>
      <w:pPr>
        <w:spacing w:after="0"/>
        <w:ind w:left="0"/>
        <w:jc w:val="both"/>
      </w:pPr>
      <w:r>
        <w:rPr>
          <w:rFonts w:ascii="Times New Roman"/>
          <w:b w:val="false"/>
          <w:i w:val="false"/>
          <w:color w:val="000000"/>
          <w:sz w:val="28"/>
        </w:rPr>
        <w:t>
      Поведение и уровень выбросов отдельных металлов в процессе обжига клинкера зависят от их летучести, схемы ввода в печь, концентрации металла в сырьевых материалах и топливе, особенно при использовании опасных топливных отходов в качестве сырья и в качестве топлива, вида процесса и, главным образом, от эффективности осаждения металлов в системе сбора пыли.</w:t>
      </w:r>
    </w:p>
    <w:bookmarkEnd w:id="1196"/>
    <w:bookmarkStart w:name="z1550" w:id="1197"/>
    <w:p>
      <w:pPr>
        <w:spacing w:after="0"/>
        <w:ind w:left="0"/>
        <w:jc w:val="both"/>
      </w:pPr>
      <w:r>
        <w:rPr>
          <w:rFonts w:ascii="Times New Roman"/>
          <w:b w:val="false"/>
          <w:i w:val="false"/>
          <w:color w:val="000000"/>
          <w:sz w:val="28"/>
        </w:rPr>
        <w:t>
      Металлы, внедренные в процесс обжига через сырьевые материалы и топливо, могут испаряться полностью или частично в теплообменнике и/или в печи в зависимости от их летучести, взаимодействия с соединениями, присутствующими в газовой фазе, и конденсироваться на клинкере, подаваемом в холодильник. Металлы из топлива первоначально поступают в дымовые газы, но выбрасываются вместе с ними из печи в очень малом количестве благодаря удерживающей способности печи и теплообменника. Поскольку отношение сырьевых материалов к топливу в клинкере составляет примерно 10 : 1, вид и природа сырьевых материалов являются решающим фактором для выбросов металлов, но для очень летучих металлов, таких как ртуть, твердое топливо (например, уголь) может вносить значительный вклад в выбросы из дымовой трубы.</w:t>
      </w:r>
    </w:p>
    <w:bookmarkEnd w:id="1197"/>
    <w:bookmarkStart w:name="z1551" w:id="1198"/>
    <w:p>
      <w:pPr>
        <w:spacing w:after="0"/>
        <w:ind w:left="0"/>
        <w:jc w:val="both"/>
      </w:pPr>
      <w:r>
        <w:rPr>
          <w:rFonts w:ascii="Times New Roman"/>
          <w:b w:val="false"/>
          <w:i w:val="false"/>
          <w:color w:val="000000"/>
          <w:sz w:val="28"/>
        </w:rPr>
        <w:t xml:space="preserve">
      Нелетучие металлы и их соединения остаются в процессе и выходят из печи в составе клинкера (более 99,9 % от всего их количества). Соединения полулетучих металлов частично переходят в газовую фазу при температуре обжига, а затем конденсируются на сырьевом материале в холодной части печи. Это приводит к циркуляции металла в печной системе (внутренние циклы), циркуляция металла может происходить только в печи и теплообменника или также охватывать установки сухого помола сырья. Если металлы в значительной степени конденсируются в теплообменнике, они будут возвращаться в печь вместе с материалом. Это приводит к внутренней циркуляции металла (цикл печь/теплообменник). Этот цикл приводит к повышению концентрации металла в местах, где устанавливается равновесие, и поддерживается равновесием между входом с сырьем и выходом с портландцементным клинкером. </w:t>
      </w:r>
    </w:p>
    <w:bookmarkEnd w:id="1198"/>
    <w:bookmarkStart w:name="z1552" w:id="1199"/>
    <w:p>
      <w:pPr>
        <w:spacing w:after="0"/>
        <w:ind w:left="0"/>
        <w:jc w:val="both"/>
      </w:pPr>
      <w:r>
        <w:rPr>
          <w:rFonts w:ascii="Times New Roman"/>
          <w:b w:val="false"/>
          <w:i w:val="false"/>
          <w:color w:val="000000"/>
          <w:sz w:val="28"/>
        </w:rPr>
        <w:t>
      Летучие металлы и их соединения конденсируются на частицах сырьевых материалов при низкой температуре и потенциально образуют внутренний или наружный циклы кругооборота, если не выбрасываются с выходящим из печи дымовыми газами. Таллий, ртуть и их соединения легко переходят в газовую фазу. Они не связываются в достаточной мере в состав портландцементного клинкера. Таллий и его соединения конденсируются в верхней зоне теплообменника в температурном интервале 450 – 500 </w:t>
      </w:r>
      <w:r>
        <w:rPr>
          <w:rFonts w:ascii="Times New Roman"/>
          <w:b w:val="false"/>
          <w:i w:val="false"/>
          <w:color w:val="000000"/>
          <w:vertAlign w:val="superscript"/>
        </w:rPr>
        <w:t>о</w:t>
      </w:r>
      <w:r>
        <w:rPr>
          <w:rFonts w:ascii="Times New Roman"/>
          <w:b w:val="false"/>
          <w:i w:val="false"/>
          <w:color w:val="000000"/>
          <w:sz w:val="28"/>
        </w:rPr>
        <w:t>С. Таким образом, большая часть таллия, привнесенная в печную систему, остается в теплообменнике. Вследствие этого формируется внутренний или внешний цикл кругооборота металла между теплообменником, зоной сушки сырьевых материалов и системой очистки отходящих газов. Уровень выбросов таллия зависит от его концентрации во внешнем цикле и эффективности работы системы пылеосаждения. Например, концентрация таллия в пыли электрофильтров напрямую зависит от уровня его концентрации в цикле.</w:t>
      </w:r>
    </w:p>
    <w:bookmarkEnd w:id="1199"/>
    <w:bookmarkStart w:name="z1553" w:id="1200"/>
    <w:p>
      <w:pPr>
        <w:spacing w:after="0"/>
        <w:ind w:left="0"/>
        <w:jc w:val="both"/>
      </w:pPr>
      <w:r>
        <w:rPr>
          <w:rFonts w:ascii="Times New Roman"/>
          <w:b w:val="false"/>
          <w:i w:val="false"/>
          <w:color w:val="000000"/>
          <w:sz w:val="28"/>
        </w:rPr>
        <w:t>
      Менее распространенные кадмий, свинец, селен, сурьма и мышьяк, их соединения также легко переходят в газовую фазу. Образуется внутренний цикл кругооборота высоколетучих металлов, в котором они реагируют с разложившимся при обжиге материалом или осаждаются на материале, поступающем в холодную часть зоны кальцинации, в теплообменнике или в сушильном отделении.</w:t>
      </w:r>
    </w:p>
    <w:bookmarkEnd w:id="1200"/>
    <w:bookmarkStart w:name="z1554" w:id="1201"/>
    <w:p>
      <w:pPr>
        <w:spacing w:after="0"/>
        <w:ind w:left="0"/>
        <w:jc w:val="both"/>
      </w:pPr>
      <w:r>
        <w:rPr>
          <w:rFonts w:ascii="Times New Roman"/>
          <w:b w:val="false"/>
          <w:i w:val="false"/>
          <w:color w:val="000000"/>
          <w:sz w:val="28"/>
        </w:rPr>
        <w:t>
      Металлы из внешнего цикла возвращаются в сырьевую смесь совместно с осажденной в системе пылеулавливания пылью, на которой они конденсируются.</w:t>
      </w:r>
    </w:p>
    <w:bookmarkEnd w:id="1201"/>
    <w:bookmarkStart w:name="z1555" w:id="1202"/>
    <w:p>
      <w:pPr>
        <w:spacing w:after="0"/>
        <w:ind w:left="0"/>
        <w:jc w:val="both"/>
      </w:pPr>
      <w:r>
        <w:rPr>
          <w:rFonts w:ascii="Times New Roman"/>
          <w:b w:val="false"/>
          <w:i w:val="false"/>
          <w:color w:val="000000"/>
          <w:sz w:val="28"/>
        </w:rPr>
        <w:t>
      Пыль от производства цемента содержит небольшое количество металлов и их соединений, таких, как мышьяк As, кадмий Cd, ртуть Hg, свинец Pb, таллий Tl, цинк Zn. Главными источниками богатой металлами пыли является печная система с теплообменником и декарбонизатором, вращающаяся печь и клинкерный холодильник. Использование угля и топливных отходов может увеличивать поступление металлов в технологический процесс. Поскольку металлы, поступающие в печную систему, различаются по летучести, при высокой температуре нагретых газов в цементной печи металлические соединения находятся в также в газовой фазе. Исследования баланса показывают, что имеется низкое удерживание элементов с высокой летучестью в клинкере, они аккумулируются в основном в печной системе.</w:t>
      </w:r>
    </w:p>
    <w:bookmarkEnd w:id="1202"/>
    <w:bookmarkStart w:name="z1556" w:id="1203"/>
    <w:p>
      <w:pPr>
        <w:spacing w:after="0"/>
        <w:ind w:left="0"/>
        <w:jc w:val="both"/>
      </w:pPr>
      <w:r>
        <w:rPr>
          <w:rFonts w:ascii="Times New Roman"/>
          <w:b w:val="false"/>
          <w:i w:val="false"/>
          <w:color w:val="000000"/>
          <w:sz w:val="28"/>
        </w:rPr>
        <w:t>
      Для снижения выбросов металлов необходимо осуществлять тщательный отбор сырьевых материалов, топлива и особенно отходов (как альтернативное сырье, так и альтернативные виды топлива), сжигаемых в печи, с целью минимизации содержания в них различных металлов, особенно металлов и их соединений с высокой летучестью. Рекомендуется использовать системы обеспечения качества, гарантирующие соблюдение требуемых характеристик отходов.</w:t>
      </w:r>
    </w:p>
    <w:bookmarkEnd w:id="1203"/>
    <w:bookmarkStart w:name="z1557" w:id="1204"/>
    <w:p>
      <w:pPr>
        <w:spacing w:after="0"/>
        <w:ind w:left="0"/>
        <w:jc w:val="both"/>
      </w:pPr>
      <w:r>
        <w:rPr>
          <w:rFonts w:ascii="Times New Roman"/>
          <w:b w:val="false"/>
          <w:i w:val="false"/>
          <w:color w:val="000000"/>
          <w:sz w:val="28"/>
        </w:rPr>
        <w:t>
      Металлы с низкой летучестью почти полностью выводятся из печной системы с клинкером, поэтому принятие каких-либо мер для снижения их выбросов обычно не требуется, если количество металлов в печи не слишком велико (например, поступление из отходов с высокой концентрацией некоторых металлов).</w:t>
      </w:r>
    </w:p>
    <w:bookmarkEnd w:id="1204"/>
    <w:bookmarkStart w:name="z1558" w:id="1205"/>
    <w:p>
      <w:pPr>
        <w:spacing w:after="0"/>
        <w:ind w:left="0"/>
        <w:jc w:val="both"/>
      </w:pPr>
      <w:r>
        <w:rPr>
          <w:rFonts w:ascii="Times New Roman"/>
          <w:b w:val="false"/>
          <w:i w:val="false"/>
          <w:color w:val="000000"/>
          <w:sz w:val="28"/>
        </w:rPr>
        <w:t>
      Металлы с повышенной летучестью, к которым относятся кадмий Cd, таллий Tl, свинец Pb, сурьма Sb, мышьяк As, имеют тенденцию к организации кругооборота (рецикла) внутри печной системы и циклонного теплообменника. В процессе кругооборота их концентрация в определенных зонах печи и теплообменника постепенно увеличивается, что приводит к увеличению эмиссии данных металлов и их соединений в атмосферу вместе с пылью. Так как летучие металлы (кроме части ртути) обычно связываются пылью, стратегия уменьшения выбросов металлов напрямую связана со стратегией уменьшения выбросов пыли. Эффективное возвращение пыли снижает выбросы металлов.</w:t>
      </w:r>
    </w:p>
    <w:bookmarkEnd w:id="1205"/>
    <w:bookmarkStart w:name="z1559" w:id="1206"/>
    <w:p>
      <w:pPr>
        <w:spacing w:after="0"/>
        <w:ind w:left="0"/>
        <w:jc w:val="both"/>
      </w:pPr>
      <w:r>
        <w:rPr>
          <w:rFonts w:ascii="Times New Roman"/>
          <w:b w:val="false"/>
          <w:i w:val="false"/>
          <w:color w:val="000000"/>
          <w:sz w:val="28"/>
        </w:rPr>
        <w:t>
      Основными способами снижения выбросов этих металлов будут снижение выбросов пыли, особенно тонкодисперсной, менее 10 мкм, из печи для обжига клинкера и разрыв их кругооборота для предотвращения постепенного аккумулирования. Для разрыва кругооборота необходимо использовать систему байпаса дымовых газов. Пыль, уловленную в системе байпаса после резкого охлаждения дымовых газов, особенно пыль фракции менее 10 мкм, рекомендуется использовать в качестве технологической добавки или вспомогательного компонента при помоле цемента.</w:t>
      </w:r>
    </w:p>
    <w:bookmarkEnd w:id="1206"/>
    <w:bookmarkStart w:name="z1560" w:id="1207"/>
    <w:p>
      <w:pPr>
        <w:spacing w:after="0"/>
        <w:ind w:left="0"/>
        <w:jc w:val="both"/>
      </w:pPr>
      <w:r>
        <w:rPr>
          <w:rFonts w:ascii="Times New Roman"/>
          <w:b w:val="false"/>
          <w:i w:val="false"/>
          <w:color w:val="000000"/>
          <w:sz w:val="28"/>
        </w:rPr>
        <w:t>
      Особое место среди металлов занимает ртуть Hg. Она обладает высокой летучестью при температурах до 100 </w:t>
      </w:r>
      <w:r>
        <w:rPr>
          <w:rFonts w:ascii="Times New Roman"/>
          <w:b w:val="false"/>
          <w:i w:val="false"/>
          <w:color w:val="000000"/>
          <w:vertAlign w:val="superscript"/>
        </w:rPr>
        <w:t>о</w:t>
      </w:r>
      <w:r>
        <w:rPr>
          <w:rFonts w:ascii="Times New Roman"/>
          <w:b w:val="false"/>
          <w:i w:val="false"/>
          <w:color w:val="000000"/>
          <w:sz w:val="28"/>
        </w:rPr>
        <w:t>С, практически не оседает на частицах пыли и удаляется из печи вместе с дымовыми газами. Минимизация выбросов ртути обеспечивается снижением температуры отходящих газов. Нелетучие элементы остаются в процессе и существуют в печи как составляющая часть цементного клинкера.</w:t>
      </w:r>
    </w:p>
    <w:bookmarkEnd w:id="1207"/>
    <w:bookmarkStart w:name="z1561" w:id="1208"/>
    <w:p>
      <w:pPr>
        <w:spacing w:after="0"/>
        <w:ind w:left="0"/>
        <w:jc w:val="both"/>
      </w:pPr>
      <w:r>
        <w:rPr>
          <w:rFonts w:ascii="Times New Roman"/>
          <w:b w:val="false"/>
          <w:i w:val="false"/>
          <w:color w:val="000000"/>
          <w:sz w:val="28"/>
        </w:rPr>
        <w:t>
      Единственным способом снижения выбросов ртути из цементных печей является минимизация ее содержания во всех материалах, подающихся в печь. В критических ситуациях снижение выбросов ртути из цементных печей может быть достигнуто путем резкого снижения температуры отходящих газов или путем адсорбции на активированном угле (см. НДТ для снижения выбросов SO</w:t>
      </w:r>
      <w:r>
        <w:rPr>
          <w:rFonts w:ascii="Times New Roman"/>
          <w:b w:val="false"/>
          <w:i w:val="false"/>
          <w:color w:val="000000"/>
          <w:vertAlign w:val="subscript"/>
        </w:rPr>
        <w:t>2</w:t>
      </w:r>
      <w:r>
        <w:rPr>
          <w:rFonts w:ascii="Times New Roman"/>
          <w:b w:val="false"/>
          <w:i w:val="false"/>
          <w:color w:val="000000"/>
          <w:sz w:val="28"/>
        </w:rPr>
        <w:t>).</w:t>
      </w:r>
    </w:p>
    <w:bookmarkEnd w:id="1208"/>
    <w:bookmarkStart w:name="z1562" w:id="1209"/>
    <w:p>
      <w:pPr>
        <w:spacing w:after="0"/>
        <w:ind w:left="0"/>
        <w:jc w:val="both"/>
      </w:pPr>
      <w:r>
        <w:rPr>
          <w:rFonts w:ascii="Times New Roman"/>
          <w:b w:val="false"/>
          <w:i w:val="false"/>
          <w:color w:val="000000"/>
          <w:sz w:val="28"/>
        </w:rPr>
        <w:t>
      Для снижения выбросов металлов при производстве извести следует исключить подачу в печную систему топлива, содержащего повышенное количество металлов. Более того, материалы с повышенным содержанием летучих металлов типа Hg и Tl необходимо подвергать особому контролю.</w:t>
      </w:r>
    </w:p>
    <w:bookmarkEnd w:id="1209"/>
    <w:bookmarkStart w:name="z1563" w:id="1210"/>
    <w:p>
      <w:pPr>
        <w:spacing w:after="0"/>
        <w:ind w:left="0"/>
        <w:jc w:val="both"/>
      </w:pPr>
      <w:r>
        <w:rPr>
          <w:rFonts w:ascii="Times New Roman"/>
          <w:b w:val="false"/>
          <w:i w:val="false"/>
          <w:color w:val="000000"/>
          <w:sz w:val="28"/>
        </w:rPr>
        <w:t>
      Тщательный подбор и обеспечение соответствия гарантийным характеристикам поступающих в печь веществ могут способствовать снижению выбросов: например, при использовании системы гарантии качества, подаваемых в печь отходов, используемых в качестве топлива. При этом особое внимание следует уделять ртути. Ввиду летучести ртути могут возникнуть относительно более высокие технологические показатели ее выбросов. Поэтому ввод ртути с горючими отходами необходимо контролировать и, если необходимо, ограничивать.</w:t>
      </w:r>
    </w:p>
    <w:bookmarkEnd w:id="1210"/>
    <w:bookmarkStart w:name="z1564" w:id="1211"/>
    <w:p>
      <w:pPr>
        <w:spacing w:after="0"/>
        <w:ind w:left="0"/>
        <w:jc w:val="both"/>
      </w:pPr>
      <w:r>
        <w:rPr>
          <w:rFonts w:ascii="Times New Roman"/>
          <w:b w:val="false"/>
          <w:i w:val="false"/>
          <w:color w:val="000000"/>
          <w:sz w:val="28"/>
        </w:rPr>
        <w:t>
      Эффективное удаление пыли снижает выбросы металлов, так как выделяющиеся металлы (за исключением ртути) в большой мере связаны с пылью. Следует обратить внимание на поглощение с активированным углем.</w:t>
      </w:r>
    </w:p>
    <w:bookmarkEnd w:id="1211"/>
    <w:p>
      <w:pPr>
        <w:spacing w:after="0"/>
        <w:ind w:left="0"/>
        <w:jc w:val="both"/>
      </w:pPr>
      <w:r>
        <w:rPr>
          <w:rFonts w:ascii="Times New Roman"/>
          <w:b/>
          <w:i w:val="false"/>
          <w:color w:val="000000"/>
          <w:sz w:val="28"/>
        </w:rPr>
        <w:t>4.1.8. Техники предотвращения и/или сокращения выбросов СО и несгоревших углеводородов в цементных печах - предотвращение выбросов CO</w:t>
      </w:r>
    </w:p>
    <w:p>
      <w:pPr>
        <w:spacing w:after="0"/>
        <w:ind w:left="0"/>
        <w:jc w:val="both"/>
      </w:pPr>
      <w:r>
        <w:rPr>
          <w:rFonts w:ascii="Times New Roman"/>
          <w:b/>
          <w:i w:val="false"/>
          <w:color w:val="000000"/>
          <w:sz w:val="28"/>
        </w:rPr>
        <w:t>4.1.8.1. Выбросы СО</w:t>
      </w:r>
    </w:p>
    <w:bookmarkStart w:name="z1567" w:id="1212"/>
    <w:p>
      <w:pPr>
        <w:spacing w:after="0"/>
        <w:ind w:left="0"/>
        <w:jc w:val="both"/>
      </w:pPr>
      <w:r>
        <w:rPr>
          <w:rFonts w:ascii="Times New Roman"/>
          <w:b w:val="false"/>
          <w:i w:val="false"/>
          <w:color w:val="000000"/>
          <w:sz w:val="28"/>
        </w:rPr>
        <w:t>
      Выделение СО и углерода, связанного в органические соединения, в процессе обжига клинкера в печи вызвано наличием небольшого количества органических соединений в природных сырьевых материалах (остатки организмов и растений, включенных в горные породы в ходе геологических отложений). В период нахождения материала в теплообменнике они окисляются с образованием СО и СО</w:t>
      </w:r>
      <w:r>
        <w:rPr>
          <w:rFonts w:ascii="Times New Roman"/>
          <w:b w:val="false"/>
          <w:i w:val="false"/>
          <w:color w:val="000000"/>
          <w:vertAlign w:val="subscript"/>
        </w:rPr>
        <w:t>2</w:t>
      </w:r>
      <w:r>
        <w:rPr>
          <w:rFonts w:ascii="Times New Roman"/>
          <w:b w:val="false"/>
          <w:i w:val="false"/>
          <w:color w:val="000000"/>
          <w:sz w:val="28"/>
        </w:rPr>
        <w:t>. В этом процессе из органического углерода также может образоваться небольшое количество (следы) органических газов. Следовательно, содержание СО и следов органических газов в отходящих газах не позволяет сделать каких-либо заключений по условиям горения топлива в самой вращающейся печи.</w:t>
      </w:r>
    </w:p>
    <w:bookmarkEnd w:id="1212"/>
    <w:bookmarkStart w:name="z1568" w:id="1213"/>
    <w:p>
      <w:pPr>
        <w:spacing w:after="0"/>
        <w:ind w:left="0"/>
        <w:jc w:val="both"/>
      </w:pPr>
      <w:r>
        <w:rPr>
          <w:rFonts w:ascii="Times New Roman"/>
          <w:b w:val="false"/>
          <w:i w:val="false"/>
          <w:color w:val="000000"/>
          <w:sz w:val="28"/>
        </w:rPr>
        <w:t>
      Дополнительные выбросы СО могут быть результатом неполного сжигания топлива или неправильно подобранных условий горения в декарбонизаторах. Однако такое увеличение выбросов СО обычно совпадает со снижением выбросов оксидов азота NO</w:t>
      </w:r>
      <w:r>
        <w:rPr>
          <w:rFonts w:ascii="Times New Roman"/>
          <w:b w:val="false"/>
          <w:i w:val="false"/>
          <w:color w:val="000000"/>
          <w:vertAlign w:val="subscript"/>
        </w:rPr>
        <w:t>x</w:t>
      </w:r>
      <w:r>
        <w:rPr>
          <w:rFonts w:ascii="Times New Roman"/>
          <w:b w:val="false"/>
          <w:i w:val="false"/>
          <w:color w:val="000000"/>
          <w:sz w:val="28"/>
        </w:rPr>
        <w:t>. В то же время такие восстановительные условия горения могут способствовать образованию и увеличению SO</w:t>
      </w:r>
      <w:r>
        <w:rPr>
          <w:rFonts w:ascii="Times New Roman"/>
          <w:b w:val="false"/>
          <w:i w:val="false"/>
          <w:color w:val="000000"/>
          <w:vertAlign w:val="subscript"/>
        </w:rPr>
        <w:t>2</w:t>
      </w:r>
      <w:r>
        <w:rPr>
          <w:rFonts w:ascii="Times New Roman"/>
          <w:b w:val="false"/>
          <w:i w:val="false"/>
          <w:color w:val="000000"/>
          <w:sz w:val="28"/>
        </w:rPr>
        <w:t>, особенно в печах мокрого процесса, длинных сухих печах и печах "Леполь".</w:t>
      </w:r>
    </w:p>
    <w:bookmarkEnd w:id="1213"/>
    <w:bookmarkStart w:name="z1569" w:id="1214"/>
    <w:p>
      <w:pPr>
        <w:spacing w:after="0"/>
        <w:ind w:left="0"/>
        <w:jc w:val="both"/>
      </w:pPr>
      <w:r>
        <w:rPr>
          <w:rFonts w:ascii="Times New Roman"/>
          <w:b w:val="false"/>
          <w:i w:val="false"/>
          <w:color w:val="000000"/>
          <w:sz w:val="28"/>
        </w:rPr>
        <w:t>
      На теплоэлектростанциях концентрация СО в отходящих дымовых газах и органически связанный углерод являются критерием недожога топлива. В отличие от этого процесс обжига клинкера является процессом превращения материала, который может происходить с избытком воздуха с целью улучшения качества клинкера. Совместно с длительным пребыванием при высокой температуре это приводит к полному сжиганию топлива.</w:t>
      </w:r>
    </w:p>
    <w:bookmarkEnd w:id="1214"/>
    <w:bookmarkStart w:name="z1570" w:id="1215"/>
    <w:p>
      <w:pPr>
        <w:spacing w:after="0"/>
        <w:ind w:left="0"/>
        <w:jc w:val="both"/>
      </w:pPr>
      <w:r>
        <w:rPr>
          <w:rFonts w:ascii="Times New Roman"/>
          <w:b w:val="false"/>
          <w:i w:val="false"/>
          <w:color w:val="000000"/>
          <w:sz w:val="28"/>
        </w:rPr>
        <w:t>
      В зависимости от месторождения сырьевого материала от 1,5 до 6 г органического углерода на 1 кг клинкера привносится в процесс с природным материалом. Исследования различных сырьевых смесей показали, что 85 – 95 % органических соединений в сырьевом материале преобразуются в СО</w:t>
      </w:r>
      <w:r>
        <w:rPr>
          <w:rFonts w:ascii="Times New Roman"/>
          <w:b w:val="false"/>
          <w:i w:val="false"/>
          <w:color w:val="000000"/>
          <w:vertAlign w:val="subscript"/>
        </w:rPr>
        <w:t>2 </w:t>
      </w:r>
      <w:r>
        <w:rPr>
          <w:rFonts w:ascii="Times New Roman"/>
          <w:b w:val="false"/>
          <w:i w:val="false"/>
          <w:color w:val="000000"/>
          <w:sz w:val="28"/>
        </w:rPr>
        <w:t>в присутствии 3 % кислорода, но в то же время 5 – 15 % превращается в СО. Количество органических углеродных соединений в этих условиях значительно ниже 1 %.</w:t>
      </w:r>
    </w:p>
    <w:bookmarkEnd w:id="1215"/>
    <w:p>
      <w:pPr>
        <w:spacing w:after="0"/>
        <w:ind w:left="0"/>
        <w:jc w:val="both"/>
      </w:pPr>
      <w:r>
        <w:rPr>
          <w:rFonts w:ascii="Times New Roman"/>
          <w:b/>
          <w:i w:val="false"/>
          <w:color w:val="000000"/>
          <w:sz w:val="28"/>
        </w:rPr>
        <w:t xml:space="preserve">4.1.8.2. Выбросы ООУ (ЛОС) </w:t>
      </w:r>
    </w:p>
    <w:bookmarkStart w:name="z1572" w:id="1216"/>
    <w:p>
      <w:pPr>
        <w:spacing w:after="0"/>
        <w:ind w:left="0"/>
        <w:jc w:val="both"/>
      </w:pPr>
      <w:r>
        <w:rPr>
          <w:rFonts w:ascii="Times New Roman"/>
          <w:b w:val="false"/>
          <w:i w:val="false"/>
          <w:color w:val="000000"/>
          <w:sz w:val="28"/>
        </w:rPr>
        <w:t>
      В тепловом процессе появление летучих органических соединений (и оксида углерода) в основном связано с неполным сгоранием топлива. В цементных печах при нормальных и стабильных условиях работы выбросы этих веществ будут меньше благодаря применяемому типу печи, времени пребывания газов в печи, высокой температуре, природы пламени (2000 </w:t>
      </w:r>
      <w:r>
        <w:rPr>
          <w:rFonts w:ascii="Times New Roman"/>
          <w:b w:val="false"/>
          <w:i w:val="false"/>
          <w:color w:val="000000"/>
          <w:vertAlign w:val="superscript"/>
        </w:rPr>
        <w:t>о</w:t>
      </w:r>
      <w:r>
        <w:rPr>
          <w:rFonts w:ascii="Times New Roman"/>
          <w:b w:val="false"/>
          <w:i w:val="false"/>
          <w:color w:val="000000"/>
          <w:sz w:val="28"/>
        </w:rPr>
        <w:t>С) и избытку кислорода. В этих условиях органические соединения разлагаются с высокой эффективностью (&gt;99,9999 %). Эти выбросы могут увеличиваться при внезапных остановках или ненормальных условиях эксплуатации оборудования. Эти события могут появляться с частотой 1 – 2 раза в неделю или один раз в два - три месяца.</w:t>
      </w:r>
    </w:p>
    <w:bookmarkEnd w:id="1216"/>
    <w:bookmarkStart w:name="z1573" w:id="1217"/>
    <w:p>
      <w:pPr>
        <w:spacing w:after="0"/>
        <w:ind w:left="0"/>
        <w:jc w:val="both"/>
      </w:pPr>
      <w:r>
        <w:rPr>
          <w:rFonts w:ascii="Times New Roman"/>
          <w:b w:val="false"/>
          <w:i w:val="false"/>
          <w:color w:val="000000"/>
          <w:sz w:val="28"/>
        </w:rPr>
        <w:t>
      Выбросы летучих органических соединений могут появиться на первых стадиях процесса обжига (теплообменник, декарбонизатор), когда органическое вещество, присутствующее в сырьевой смеси, улетучивается при нагревании материала. Органическое вещество высвобождается при температурах 400 – 600 </w:t>
      </w:r>
      <w:r>
        <w:rPr>
          <w:rFonts w:ascii="Times New Roman"/>
          <w:b w:val="false"/>
          <w:i w:val="false"/>
          <w:color w:val="000000"/>
          <w:vertAlign w:val="superscript"/>
        </w:rPr>
        <w:t>о</w:t>
      </w:r>
      <w:r>
        <w:rPr>
          <w:rFonts w:ascii="Times New Roman"/>
          <w:b w:val="false"/>
          <w:i w:val="false"/>
          <w:color w:val="000000"/>
          <w:sz w:val="28"/>
        </w:rPr>
        <w:t>С. Содержание летучих органических соединений в отходящих газах вращающихся печей обычно находится в пределах 1 – 80 мг/Нм</w:t>
      </w:r>
      <w:r>
        <w:rPr>
          <w:rFonts w:ascii="Times New Roman"/>
          <w:b w:val="false"/>
          <w:i w:val="false"/>
          <w:color w:val="000000"/>
          <w:vertAlign w:val="superscript"/>
        </w:rPr>
        <w:t>3 </w:t>
      </w:r>
      <w:r>
        <w:rPr>
          <w:rFonts w:ascii="Times New Roman"/>
          <w:b w:val="false"/>
          <w:i w:val="false"/>
          <w:color w:val="000000"/>
          <w:sz w:val="28"/>
        </w:rPr>
        <w:t>или даже меньше (максимальный предел выбросов ЕС для ООУ/ЛОС составляет 10 мг/Нм</w:t>
      </w:r>
      <w:r>
        <w:rPr>
          <w:rFonts w:ascii="Times New Roman"/>
          <w:b w:val="false"/>
          <w:i w:val="false"/>
          <w:color w:val="000000"/>
          <w:vertAlign w:val="superscript"/>
        </w:rPr>
        <w:t>3</w:t>
      </w:r>
      <w:r>
        <w:rPr>
          <w:rFonts w:ascii="Times New Roman"/>
          <w:b w:val="false"/>
          <w:i w:val="false"/>
          <w:color w:val="000000"/>
          <w:sz w:val="28"/>
        </w:rPr>
        <w:t>, тем не менее, компетентный орган может разрешить отступление от такого предельного значения выбросов в тех случаях, когда ТОС/ЛОС не является результатом совместного сжигания отходов) на основе общего количества органических соединений. Однако в редких случаях выбросы могут достигнуть 120 мг/Нм</w:t>
      </w:r>
      <w:r>
        <w:rPr>
          <w:rFonts w:ascii="Times New Roman"/>
          <w:b w:val="false"/>
          <w:i w:val="false"/>
          <w:color w:val="000000"/>
          <w:vertAlign w:val="superscript"/>
        </w:rPr>
        <w:t>3 </w:t>
      </w:r>
      <w:r>
        <w:rPr>
          <w:rFonts w:ascii="Times New Roman"/>
          <w:b w:val="false"/>
          <w:i w:val="false"/>
          <w:color w:val="000000"/>
          <w:sz w:val="28"/>
        </w:rPr>
        <w:t>или больше в зависимости от характеристик сырьевого материала.</w:t>
      </w:r>
    </w:p>
    <w:bookmarkEnd w:id="1217"/>
    <w:p>
      <w:pPr>
        <w:spacing w:after="0"/>
        <w:ind w:left="0"/>
        <w:jc w:val="both"/>
      </w:pPr>
      <w:r>
        <w:rPr>
          <w:rFonts w:ascii="Times New Roman"/>
          <w:b/>
          <w:i w:val="false"/>
          <w:color w:val="000000"/>
          <w:sz w:val="28"/>
        </w:rPr>
        <w:t>Методы / методы борьбы с выбросами ООУ/ЛОС</w:t>
      </w:r>
    </w:p>
    <w:bookmarkStart w:name="z1575" w:id="1218"/>
    <w:p>
      <w:pPr>
        <w:spacing w:after="0"/>
        <w:ind w:left="0"/>
        <w:jc w:val="both"/>
      </w:pPr>
      <w:r>
        <w:rPr>
          <w:rFonts w:ascii="Times New Roman"/>
          <w:b w:val="false"/>
          <w:i w:val="false"/>
          <w:color w:val="000000"/>
          <w:sz w:val="28"/>
        </w:rPr>
        <w:t>
      В нормальных условиях выбросы ЛОС, как правило, невелики, но могут увеличиваться из-за их присутствия в сырье, используемом на заводе. Природное сырье или отходы с высоким содержанием летучих органических соединений не должны выбираться в максимально возможной степени, но если они подаются в печь, как обычно, через используемые питатели, то топливо с высоким содержанием галогенов не должно использоваться в качестве вторичного топлива.</w:t>
      </w:r>
    </w:p>
    <w:bookmarkEnd w:id="1218"/>
    <w:bookmarkStart w:name="z1576" w:id="1219"/>
    <w:p>
      <w:pPr>
        <w:spacing w:after="0"/>
        <w:ind w:left="0"/>
        <w:jc w:val="both"/>
      </w:pPr>
      <w:r>
        <w:rPr>
          <w:rFonts w:ascii="Times New Roman"/>
          <w:b w:val="false"/>
          <w:i w:val="false"/>
          <w:color w:val="000000"/>
          <w:sz w:val="28"/>
        </w:rPr>
        <w:t>
      Если концентрация ЛОС окажется высокой, теоретически следует применить технологию адсорбции активированным углем, как описано в другом месте, но в настоящее время она не признана экономичной НДТ.</w:t>
      </w:r>
    </w:p>
    <w:bookmarkEnd w:id="1219"/>
    <w:bookmarkStart w:name="z1577" w:id="1220"/>
    <w:p>
      <w:pPr>
        <w:spacing w:after="0"/>
        <w:ind w:left="0"/>
        <w:jc w:val="both"/>
      </w:pPr>
      <w:r>
        <w:rPr>
          <w:rFonts w:ascii="Times New Roman"/>
          <w:b w:val="false"/>
          <w:i w:val="false"/>
          <w:color w:val="000000"/>
          <w:sz w:val="28"/>
        </w:rPr>
        <w:t>
      Выбор, когда это возможно, сырьевых материалов с низким содержанием органического вещества снижает выбросы СО. Когда в результате неполного сгорания топлива появляется оксид углерода, улавливание выбросов становится менее эффективным. Поэтому при работе установки соблюдается тенденция ограничения выделения СО из печи. Улучшение сжигания, оптимизация и качество топлива, характеристики горелки и ее конфигурация, конструкция печи, температура горения и время пребывания топлива в печи - все это может снизить выбросы СО.</w:t>
      </w:r>
    </w:p>
    <w:bookmarkEnd w:id="1220"/>
    <w:bookmarkStart w:name="z1578" w:id="1221"/>
    <w:p>
      <w:pPr>
        <w:spacing w:after="0"/>
        <w:ind w:left="0"/>
        <w:jc w:val="both"/>
      </w:pPr>
      <w:r>
        <w:rPr>
          <w:rFonts w:ascii="Times New Roman"/>
          <w:b w:val="false"/>
          <w:i w:val="false"/>
          <w:color w:val="000000"/>
          <w:sz w:val="28"/>
        </w:rPr>
        <w:t>
      Все технические решения, которые приводят к снижению потребления топлива, также уменьшают количество выбросов СО</w:t>
      </w:r>
      <w:r>
        <w:rPr>
          <w:rFonts w:ascii="Times New Roman"/>
          <w:b w:val="false"/>
          <w:i w:val="false"/>
          <w:color w:val="000000"/>
          <w:vertAlign w:val="subscript"/>
        </w:rPr>
        <w:t>2</w:t>
      </w:r>
      <w:r>
        <w:rPr>
          <w:rFonts w:ascii="Times New Roman"/>
          <w:b w:val="false"/>
          <w:i w:val="false"/>
          <w:color w:val="000000"/>
          <w:sz w:val="28"/>
        </w:rPr>
        <w:t>. Выбор, при возможности, сырьевых материалов с низким содержанием органического вещества и топлива с низким отношением количества углерода и величины его калорийности снижает выбросы СО</w:t>
      </w:r>
      <w:r>
        <w:rPr>
          <w:rFonts w:ascii="Times New Roman"/>
          <w:b w:val="false"/>
          <w:i w:val="false"/>
          <w:color w:val="000000"/>
          <w:vertAlign w:val="subscript"/>
        </w:rPr>
        <w:t>2</w:t>
      </w:r>
      <w:r>
        <w:rPr>
          <w:rFonts w:ascii="Times New Roman"/>
          <w:b w:val="false"/>
          <w:i w:val="false"/>
          <w:color w:val="000000"/>
          <w:sz w:val="28"/>
        </w:rPr>
        <w:t>.</w:t>
      </w:r>
    </w:p>
    <w:bookmarkEnd w:id="1221"/>
    <w:p>
      <w:pPr>
        <w:spacing w:after="0"/>
        <w:ind w:left="0"/>
        <w:jc w:val="both"/>
      </w:pPr>
      <w:r>
        <w:rPr>
          <w:rFonts w:ascii="Times New Roman"/>
          <w:b/>
          <w:i w:val="false"/>
          <w:color w:val="000000"/>
          <w:sz w:val="28"/>
        </w:rPr>
        <w:t>4.1.8.3. Проскок СО</w:t>
      </w:r>
    </w:p>
    <w:bookmarkStart w:name="z1580" w:id="1222"/>
    <w:p>
      <w:pPr>
        <w:spacing w:after="0"/>
        <w:ind w:left="0"/>
        <w:jc w:val="both"/>
      </w:pPr>
      <w:r>
        <w:rPr>
          <w:rFonts w:ascii="Times New Roman"/>
          <w:b w:val="false"/>
          <w:i w:val="false"/>
          <w:color w:val="000000"/>
          <w:sz w:val="28"/>
        </w:rPr>
        <w:t>
      Выделения пыли из-за проскока СО могут увеличиваться при использовании электрофильтров и в некоторых случаях, гибридных фильтров. Из соображений безопасности электрофильтры должны быть выключены при появлении СО в отходящих газах.</w:t>
      </w:r>
    </w:p>
    <w:bookmarkEnd w:id="1222"/>
    <w:bookmarkStart w:name="z1581" w:id="1223"/>
    <w:p>
      <w:pPr>
        <w:spacing w:after="0"/>
        <w:ind w:left="0"/>
        <w:jc w:val="both"/>
      </w:pPr>
      <w:r>
        <w:rPr>
          <w:rFonts w:ascii="Times New Roman"/>
          <w:b w:val="false"/>
          <w:i w:val="false"/>
          <w:color w:val="000000"/>
          <w:sz w:val="28"/>
        </w:rPr>
        <w:t>
      Чтобы снизить время отключения электрофильтра необходимо выполнить следующие мероприятия:</w:t>
      </w:r>
    </w:p>
    <w:bookmarkEnd w:id="1223"/>
    <w:bookmarkStart w:name="z1582" w:id="1224"/>
    <w:p>
      <w:pPr>
        <w:spacing w:after="0"/>
        <w:ind w:left="0"/>
        <w:jc w:val="both"/>
      </w:pPr>
      <w:r>
        <w:rPr>
          <w:rFonts w:ascii="Times New Roman"/>
          <w:b w:val="false"/>
          <w:i w:val="false"/>
          <w:color w:val="000000"/>
          <w:sz w:val="28"/>
        </w:rPr>
        <w:t>
      1) дать объективную оценку ситуации и выявить основные причины, влияющие на появление СО, а именно:</w:t>
      </w:r>
    </w:p>
    <w:bookmarkEnd w:id="1224"/>
    <w:bookmarkStart w:name="z1583" w:id="1225"/>
    <w:p>
      <w:pPr>
        <w:spacing w:after="0"/>
        <w:ind w:left="0"/>
        <w:jc w:val="both"/>
      </w:pPr>
      <w:r>
        <w:rPr>
          <w:rFonts w:ascii="Times New Roman"/>
          <w:b w:val="false"/>
          <w:i w:val="false"/>
          <w:color w:val="000000"/>
          <w:sz w:val="28"/>
        </w:rPr>
        <w:t>
      нарушение режима обжига;</w:t>
      </w:r>
    </w:p>
    <w:bookmarkEnd w:id="1225"/>
    <w:bookmarkStart w:name="z1584" w:id="1226"/>
    <w:p>
      <w:pPr>
        <w:spacing w:after="0"/>
        <w:ind w:left="0"/>
        <w:jc w:val="both"/>
      </w:pPr>
      <w:r>
        <w:rPr>
          <w:rFonts w:ascii="Times New Roman"/>
          <w:b w:val="false"/>
          <w:i w:val="false"/>
          <w:color w:val="000000"/>
          <w:sz w:val="28"/>
        </w:rPr>
        <w:t>
      высокий уровень СО из-за высокого содержания органических соединений в сырьевом материале;</w:t>
      </w:r>
    </w:p>
    <w:bookmarkEnd w:id="1226"/>
    <w:bookmarkStart w:name="z1585" w:id="1227"/>
    <w:p>
      <w:pPr>
        <w:spacing w:after="0"/>
        <w:ind w:left="0"/>
        <w:jc w:val="both"/>
      </w:pPr>
      <w:r>
        <w:rPr>
          <w:rFonts w:ascii="Times New Roman"/>
          <w:b w:val="false"/>
          <w:i w:val="false"/>
          <w:color w:val="000000"/>
          <w:sz w:val="28"/>
        </w:rPr>
        <w:t>
      нарушения в питании печи топливом;</w:t>
      </w:r>
    </w:p>
    <w:bookmarkEnd w:id="1227"/>
    <w:bookmarkStart w:name="z1586" w:id="1228"/>
    <w:p>
      <w:pPr>
        <w:spacing w:after="0"/>
        <w:ind w:left="0"/>
        <w:jc w:val="both"/>
      </w:pPr>
      <w:r>
        <w:rPr>
          <w:rFonts w:ascii="Times New Roman"/>
          <w:b w:val="false"/>
          <w:i w:val="false"/>
          <w:color w:val="000000"/>
          <w:sz w:val="28"/>
        </w:rPr>
        <w:t>
      нарушения процесса сжигания топлива;</w:t>
      </w:r>
    </w:p>
    <w:bookmarkEnd w:id="1228"/>
    <w:bookmarkStart w:name="z1587" w:id="1229"/>
    <w:p>
      <w:pPr>
        <w:spacing w:after="0"/>
        <w:ind w:left="0"/>
        <w:jc w:val="both"/>
      </w:pPr>
      <w:r>
        <w:rPr>
          <w:rFonts w:ascii="Times New Roman"/>
          <w:b w:val="false"/>
          <w:i w:val="false"/>
          <w:color w:val="000000"/>
          <w:sz w:val="28"/>
        </w:rPr>
        <w:t>
      2) сравнить текущую и оптимальную ситуацию, установить приоритеты;</w:t>
      </w:r>
    </w:p>
    <w:bookmarkEnd w:id="1229"/>
    <w:bookmarkStart w:name="z1588" w:id="1230"/>
    <w:p>
      <w:pPr>
        <w:spacing w:after="0"/>
        <w:ind w:left="0"/>
        <w:jc w:val="both"/>
      </w:pPr>
      <w:r>
        <w:rPr>
          <w:rFonts w:ascii="Times New Roman"/>
          <w:b w:val="false"/>
          <w:i w:val="false"/>
          <w:color w:val="000000"/>
          <w:sz w:val="28"/>
        </w:rPr>
        <w:t>
      3) оптимизировать процесс, обеспечить анализ системы, надежности и скорости технических решений.</w:t>
      </w:r>
    </w:p>
    <w:bookmarkEnd w:id="1230"/>
    <w:bookmarkStart w:name="z1589" w:id="1231"/>
    <w:p>
      <w:pPr>
        <w:spacing w:after="0"/>
        <w:ind w:left="0"/>
        <w:jc w:val="both"/>
      </w:pPr>
      <w:r>
        <w:rPr>
          <w:rFonts w:ascii="Times New Roman"/>
          <w:b w:val="false"/>
          <w:i w:val="false"/>
          <w:color w:val="000000"/>
          <w:sz w:val="28"/>
        </w:rPr>
        <w:t>
      Чтобы идентифицировать причины и направление действия, а также разработать необходимые технические решения требуется следующая информация:</w:t>
      </w:r>
    </w:p>
    <w:bookmarkEnd w:id="1231"/>
    <w:bookmarkStart w:name="z1590" w:id="1232"/>
    <w:p>
      <w:pPr>
        <w:spacing w:after="0"/>
        <w:ind w:left="0"/>
        <w:jc w:val="both"/>
      </w:pPr>
      <w:r>
        <w:rPr>
          <w:rFonts w:ascii="Times New Roman"/>
          <w:b w:val="false"/>
          <w:i w:val="false"/>
          <w:color w:val="000000"/>
          <w:sz w:val="28"/>
        </w:rPr>
        <w:t>
      информация о наличии, надежности и динамике поведения анализируемого оборудования;</w:t>
      </w:r>
    </w:p>
    <w:bookmarkEnd w:id="1232"/>
    <w:bookmarkStart w:name="z1591" w:id="1233"/>
    <w:p>
      <w:pPr>
        <w:spacing w:after="0"/>
        <w:ind w:left="0"/>
        <w:jc w:val="both"/>
      </w:pPr>
      <w:r>
        <w:rPr>
          <w:rFonts w:ascii="Times New Roman"/>
          <w:b w:val="false"/>
          <w:i w:val="false"/>
          <w:color w:val="000000"/>
          <w:sz w:val="28"/>
        </w:rPr>
        <w:t>
      информация о статистике появления СО;</w:t>
      </w:r>
    </w:p>
    <w:bookmarkEnd w:id="1233"/>
    <w:bookmarkStart w:name="z1592" w:id="1234"/>
    <w:p>
      <w:pPr>
        <w:spacing w:after="0"/>
        <w:ind w:left="0"/>
        <w:jc w:val="both"/>
      </w:pPr>
      <w:r>
        <w:rPr>
          <w:rFonts w:ascii="Times New Roman"/>
          <w:b w:val="false"/>
          <w:i w:val="false"/>
          <w:color w:val="000000"/>
          <w:sz w:val="28"/>
        </w:rPr>
        <w:t>
      информация об используемом топливе, системе подачи топлива и процессе.</w:t>
      </w:r>
    </w:p>
    <w:bookmarkEnd w:id="1234"/>
    <w:bookmarkStart w:name="z1593" w:id="1235"/>
    <w:p>
      <w:pPr>
        <w:spacing w:after="0"/>
        <w:ind w:left="0"/>
        <w:jc w:val="both"/>
      </w:pPr>
      <w:r>
        <w:rPr>
          <w:rFonts w:ascii="Times New Roman"/>
          <w:b w:val="false"/>
          <w:i w:val="false"/>
          <w:color w:val="000000"/>
          <w:sz w:val="28"/>
        </w:rPr>
        <w:t>
      Система питания топливом, спроектированная для предотвращения волнообразной подачи в печь и обеспечения стабильной работы системы сжигания, может минимизировать появление проскоков СО.</w:t>
      </w:r>
    </w:p>
    <w:bookmarkEnd w:id="1235"/>
    <w:bookmarkStart w:name="z1594" w:id="1236"/>
    <w:p>
      <w:pPr>
        <w:spacing w:after="0"/>
        <w:ind w:left="0"/>
        <w:jc w:val="both"/>
      </w:pPr>
      <w:r>
        <w:rPr>
          <w:rFonts w:ascii="Times New Roman"/>
          <w:b w:val="false"/>
          <w:i w:val="false"/>
          <w:color w:val="000000"/>
          <w:sz w:val="28"/>
        </w:rPr>
        <w:t>
      Для того, чтобы контролировать уровень СО в печи, используется автоматический измеритель для постоянного контроля СО в отходящих газах. Это техническое решение нуждается в оптимизации для того, чтобы обеспечить необходимое отключение электрофильтров. Идеальная система контроля СО имеет короткое время отклика и должна быть расположена близко к источникам выделения СО, таких как выход из циклонного теплообменника или из печи в случае применения мокрого способа производства. Необходимо учитывать время на анализ, включая время отбора пробы. Идеально это время не должно превышать 20 – 30 сек (время запаздывания анализа). Для сокращения времени отключения электрофильтра необходимо учитывать тенденции изменения СО на основе ранее полученной, накопленной и проанализированной информации.</w:t>
      </w:r>
    </w:p>
    <w:bookmarkEnd w:id="1236"/>
    <w:bookmarkStart w:name="z1595" w:id="1237"/>
    <w:p>
      <w:pPr>
        <w:spacing w:after="0"/>
        <w:ind w:left="0"/>
        <w:jc w:val="both"/>
      </w:pPr>
      <w:r>
        <w:rPr>
          <w:rFonts w:ascii="Times New Roman"/>
          <w:b w:val="false"/>
          <w:i w:val="false"/>
          <w:color w:val="000000"/>
          <w:sz w:val="28"/>
        </w:rPr>
        <w:t>
      Время запаздывания при контроле СО может быть снижено за счет увеличения количества образцов, сокращения расстояния от точки отбора пробы до анализатора, снижения объема анализируемой пробы и быстрого электронного описания сигнала. Быстрое определение состояния системы можно обеспечить в течение менее 3 сек, но имеется ограничение для газов с большим количеством пыли. Необходимы также постоянный уход и калибровка режима работы прибора. Возможность анализатора такова, что имеется соответствующий критический диапазон показаний, при котором можно определять компоненты: до 5 % для СО и 3 % для СН</w:t>
      </w:r>
      <w:r>
        <w:rPr>
          <w:rFonts w:ascii="Times New Roman"/>
          <w:b w:val="false"/>
          <w:i w:val="false"/>
          <w:color w:val="000000"/>
          <w:vertAlign w:val="subscript"/>
        </w:rPr>
        <w:t>4</w:t>
      </w:r>
      <w:r>
        <w:rPr>
          <w:rFonts w:ascii="Times New Roman"/>
          <w:b w:val="false"/>
          <w:i w:val="false"/>
          <w:color w:val="000000"/>
          <w:sz w:val="28"/>
        </w:rPr>
        <w:t>.</w:t>
      </w:r>
    </w:p>
    <w:bookmarkEnd w:id="1237"/>
    <w:bookmarkStart w:name="z1596" w:id="1238"/>
    <w:p>
      <w:pPr>
        <w:spacing w:after="0"/>
        <w:ind w:left="0"/>
        <w:jc w:val="both"/>
      </w:pPr>
      <w:r>
        <w:rPr>
          <w:rFonts w:ascii="Times New Roman"/>
          <w:b w:val="false"/>
          <w:i w:val="false"/>
          <w:color w:val="000000"/>
          <w:sz w:val="28"/>
        </w:rPr>
        <w:t>
      Если появление СО не может быть предотвращено, любые воспламеняющиеся источники, особенно оборудование с высоким напряжением (электрофильтры) требуют специального внимания. Другими источниками, которые потенциально могут привести к возгоранию или взрыву в системе пылеочистки, могут быть трение твердых тел или вентилятор. Критическим параметром считается присутствие в газах более 8 % СО или СН</w:t>
      </w:r>
      <w:r>
        <w:rPr>
          <w:rFonts w:ascii="Times New Roman"/>
          <w:b w:val="false"/>
          <w:i w:val="false"/>
          <w:color w:val="000000"/>
          <w:vertAlign w:val="subscript"/>
        </w:rPr>
        <w:t>4 </w:t>
      </w:r>
      <w:r>
        <w:rPr>
          <w:rFonts w:ascii="Times New Roman"/>
          <w:b w:val="false"/>
          <w:i w:val="false"/>
          <w:color w:val="000000"/>
          <w:sz w:val="28"/>
        </w:rPr>
        <w:t>в присутствии более 6 % О</w:t>
      </w:r>
      <w:r>
        <w:rPr>
          <w:rFonts w:ascii="Times New Roman"/>
          <w:b w:val="false"/>
          <w:i w:val="false"/>
          <w:color w:val="000000"/>
          <w:vertAlign w:val="subscript"/>
        </w:rPr>
        <w:t>2</w:t>
      </w:r>
      <w:r>
        <w:rPr>
          <w:rFonts w:ascii="Times New Roman"/>
          <w:b w:val="false"/>
          <w:i w:val="false"/>
          <w:color w:val="000000"/>
          <w:sz w:val="28"/>
        </w:rPr>
        <w:t>. Фактически при проскоке СО рост его концентрации в газах происходит очень быстро и может достичь критического значения еще до осуществления анализа, хотя и в этом случае система должна поднять тревогу. Поэтому уровень срабатывания системы отключения и сигнализации должен быть настроен значительно ниже критического; в добавок он зависит от концентрации СН</w:t>
      </w:r>
      <w:r>
        <w:rPr>
          <w:rFonts w:ascii="Times New Roman"/>
          <w:b w:val="false"/>
          <w:i w:val="false"/>
          <w:color w:val="000000"/>
          <w:vertAlign w:val="subscript"/>
        </w:rPr>
        <w:t>4 </w:t>
      </w:r>
      <w:r>
        <w:rPr>
          <w:rFonts w:ascii="Times New Roman"/>
          <w:b w:val="false"/>
          <w:i w:val="false"/>
          <w:color w:val="000000"/>
          <w:sz w:val="28"/>
        </w:rPr>
        <w:t>и Н</w:t>
      </w:r>
      <w:r>
        <w:rPr>
          <w:rFonts w:ascii="Times New Roman"/>
          <w:b w:val="false"/>
          <w:i w:val="false"/>
          <w:color w:val="000000"/>
          <w:vertAlign w:val="subscript"/>
        </w:rPr>
        <w:t>2</w:t>
      </w:r>
      <w:r>
        <w:rPr>
          <w:rFonts w:ascii="Times New Roman"/>
          <w:b w:val="false"/>
          <w:i w:val="false"/>
          <w:color w:val="000000"/>
          <w:sz w:val="28"/>
        </w:rPr>
        <w:t>, особенно при использовании природного газа в качестве топлива.</w:t>
      </w:r>
    </w:p>
    <w:bookmarkEnd w:id="1238"/>
    <w:p>
      <w:pPr>
        <w:spacing w:after="0"/>
        <w:ind w:left="0"/>
        <w:jc w:val="both"/>
      </w:pPr>
      <w:r>
        <w:rPr>
          <w:rFonts w:ascii="Times New Roman"/>
          <w:b w:val="false"/>
          <w:i w:val="false"/>
          <w:color w:val="000000"/>
          <w:sz w:val="28"/>
        </w:rPr>
        <w:t>
      Отключение электрофильтров происходит в основном на стадии пуска - остановки печи. Для безопасной работы и защиты электрофильтра газоанализатор должен работать постоянно на всех стадиях процесса. Время отключения электрофильтра на заводе может быть снижено за счет использования дублирующей системы. Стандартный этап действия для предотвращения проскока СО в электрофильтре может первоначально включать снижение питания топлива и высокого уровня напряжения. Затем система нуждается в очистке действующим вентилятором. Время необходимой очистки может быть определено таким же способом, как и время простоя.</w:t>
      </w:r>
    </w:p>
    <w:p>
      <w:pPr>
        <w:spacing w:after="0"/>
        <w:ind w:left="0"/>
        <w:jc w:val="both"/>
      </w:pPr>
      <w:r>
        <w:rPr>
          <w:rFonts w:ascii="Times New Roman"/>
          <w:b/>
          <w:i w:val="false"/>
          <w:color w:val="000000"/>
          <w:sz w:val="28"/>
        </w:rPr>
        <w:t xml:space="preserve">4.1.9. Методы предотвращения и / или сокращения выбросов CO и несгоревших углеводородов (ООУ) в печи для обжига извести </w:t>
      </w:r>
    </w:p>
    <w:p>
      <w:pPr>
        <w:spacing w:after="0"/>
        <w:ind w:left="0"/>
        <w:jc w:val="both"/>
      </w:pPr>
      <w:r>
        <w:rPr>
          <w:rFonts w:ascii="Times New Roman"/>
          <w:b/>
          <w:i w:val="false"/>
          <w:color w:val="000000"/>
          <w:sz w:val="28"/>
        </w:rPr>
        <w:t>4.1.9.1. Выбросы СО</w:t>
      </w:r>
    </w:p>
    <w:bookmarkStart w:name="z1599" w:id="1239"/>
    <w:p>
      <w:pPr>
        <w:spacing w:after="0"/>
        <w:ind w:left="0"/>
        <w:jc w:val="both"/>
      </w:pPr>
      <w:r>
        <w:rPr>
          <w:rFonts w:ascii="Times New Roman"/>
          <w:b w:val="false"/>
          <w:i w:val="false"/>
          <w:color w:val="000000"/>
          <w:sz w:val="28"/>
        </w:rPr>
        <w:t>
      Выбросы СО известеобжигательных печей составляют в зависимости от типа печей и вида топлива от 100 до 2500 мг/Нм</w:t>
      </w:r>
      <w:r>
        <w:rPr>
          <w:rFonts w:ascii="Times New Roman"/>
          <w:b w:val="false"/>
          <w:i w:val="false"/>
          <w:color w:val="000000"/>
          <w:vertAlign w:val="superscript"/>
        </w:rPr>
        <w:t>3</w:t>
      </w:r>
      <w:r>
        <w:rPr>
          <w:rFonts w:ascii="Times New Roman"/>
          <w:b w:val="false"/>
          <w:i w:val="false"/>
          <w:color w:val="000000"/>
          <w:sz w:val="28"/>
        </w:rPr>
        <w:t>. Примерно до 50 % точечных измерений показывает, что выбросы СО меньше 100 мг/Нм</w:t>
      </w:r>
      <w:r>
        <w:rPr>
          <w:rFonts w:ascii="Times New Roman"/>
          <w:b w:val="false"/>
          <w:i w:val="false"/>
          <w:color w:val="000000"/>
          <w:vertAlign w:val="superscript"/>
        </w:rPr>
        <w:t>3</w:t>
      </w:r>
      <w:r>
        <w:rPr>
          <w:rFonts w:ascii="Times New Roman"/>
          <w:b w:val="false"/>
          <w:i w:val="false"/>
          <w:color w:val="000000"/>
          <w:sz w:val="28"/>
        </w:rPr>
        <w:t>. Концентрацию СО измеряют в основании печной трубы, так как при попадании в атмосферу СО быстро окисляется до СО</w:t>
      </w:r>
      <w:r>
        <w:rPr>
          <w:rFonts w:ascii="Times New Roman"/>
          <w:b w:val="false"/>
          <w:i w:val="false"/>
          <w:color w:val="000000"/>
          <w:vertAlign w:val="subscript"/>
        </w:rPr>
        <w:t>2 </w:t>
      </w:r>
      <w:r>
        <w:rPr>
          <w:rFonts w:ascii="Times New Roman"/>
          <w:b w:val="false"/>
          <w:i w:val="false"/>
          <w:color w:val="000000"/>
          <w:sz w:val="28"/>
        </w:rPr>
        <w:t>и рассеивается.</w:t>
      </w:r>
    </w:p>
    <w:bookmarkEnd w:id="1239"/>
    <w:bookmarkStart w:name="z1600" w:id="1240"/>
    <w:p>
      <w:pPr>
        <w:spacing w:after="0"/>
        <w:ind w:left="0"/>
        <w:jc w:val="both"/>
      </w:pPr>
      <w:r>
        <w:rPr>
          <w:rFonts w:ascii="Times New Roman"/>
          <w:b w:val="false"/>
          <w:i w:val="false"/>
          <w:color w:val="000000"/>
          <w:sz w:val="28"/>
        </w:rPr>
        <w:t>
      Ввиду того, что оксид углерода (СО) образуется в результате неполноты сжигания топлива, его наличие обычно приводит к снижению производительности, и поэтому операторы стремятся ограничить выброс СО управляемых ими печей.</w:t>
      </w:r>
    </w:p>
    <w:bookmarkEnd w:id="1240"/>
    <w:bookmarkStart w:name="z1601" w:id="1241"/>
    <w:p>
      <w:pPr>
        <w:spacing w:after="0"/>
        <w:ind w:left="0"/>
        <w:jc w:val="both"/>
      </w:pPr>
      <w:r>
        <w:rPr>
          <w:rFonts w:ascii="Times New Roman"/>
          <w:b w:val="false"/>
          <w:i w:val="false"/>
          <w:color w:val="000000"/>
          <w:sz w:val="28"/>
        </w:rPr>
        <w:t>
      Выброс СО в поступающих в трубу отходящих газах вращающихся печей контролируют непрерывно. При наличии серы в извести или топливе выброс СО связан с заданным качеством извести. Выбросы СО из вращающихся печей в зависимости от качества топлива составляют 100 – 400 мг/Нм</w:t>
      </w:r>
      <w:r>
        <w:rPr>
          <w:rFonts w:ascii="Times New Roman"/>
          <w:b w:val="false"/>
          <w:i w:val="false"/>
          <w:color w:val="000000"/>
          <w:vertAlign w:val="superscript"/>
        </w:rPr>
        <w:t>3</w:t>
      </w:r>
      <w:r>
        <w:rPr>
          <w:rFonts w:ascii="Times New Roman"/>
          <w:b w:val="false"/>
          <w:i w:val="false"/>
          <w:color w:val="000000"/>
          <w:sz w:val="28"/>
        </w:rPr>
        <w:t>.</w:t>
      </w:r>
    </w:p>
    <w:bookmarkEnd w:id="1241"/>
    <w:bookmarkStart w:name="z1602" w:id="1242"/>
    <w:p>
      <w:pPr>
        <w:spacing w:after="0"/>
        <w:ind w:left="0"/>
        <w:jc w:val="both"/>
      </w:pPr>
      <w:r>
        <w:rPr>
          <w:rFonts w:ascii="Times New Roman"/>
          <w:b w:val="false"/>
          <w:i w:val="false"/>
          <w:color w:val="000000"/>
          <w:sz w:val="28"/>
        </w:rPr>
        <w:t>
      В соответствии с конструкцией кольцевые шахтные печи эксплуатируют таким образом, чтобы горелки нижнего ряда работали с избытком кислорода, а горелки верхнего ряда при его стехиометрическом соотношении. В результате типичные выбросы СО этих печей составляют 100 – 2500 мг/Нм</w:t>
      </w:r>
      <w:r>
        <w:rPr>
          <w:rFonts w:ascii="Times New Roman"/>
          <w:b w:val="false"/>
          <w:i w:val="false"/>
          <w:color w:val="000000"/>
          <w:vertAlign w:val="superscript"/>
        </w:rPr>
        <w:t>3</w:t>
      </w:r>
      <w:r>
        <w:rPr>
          <w:rFonts w:ascii="Times New Roman"/>
          <w:b w:val="false"/>
          <w:i w:val="false"/>
          <w:color w:val="000000"/>
          <w:sz w:val="28"/>
        </w:rPr>
        <w:t>.</w:t>
      </w:r>
    </w:p>
    <w:bookmarkEnd w:id="1242"/>
    <w:bookmarkStart w:name="z1603" w:id="1243"/>
    <w:p>
      <w:pPr>
        <w:spacing w:after="0"/>
        <w:ind w:left="0"/>
        <w:jc w:val="both"/>
      </w:pPr>
      <w:r>
        <w:rPr>
          <w:rFonts w:ascii="Times New Roman"/>
          <w:b w:val="false"/>
          <w:i w:val="false"/>
          <w:color w:val="000000"/>
          <w:sz w:val="28"/>
        </w:rPr>
        <w:t>
      В шахтных печах других типов не представляется возможным количественно измерить выбросы СО.</w:t>
      </w:r>
    </w:p>
    <w:bookmarkEnd w:id="1243"/>
    <w:bookmarkStart w:name="z1604" w:id="1244"/>
    <w:p>
      <w:pPr>
        <w:spacing w:after="0"/>
        <w:ind w:left="0"/>
        <w:jc w:val="both"/>
      </w:pPr>
      <w:r>
        <w:rPr>
          <w:rFonts w:ascii="Times New Roman"/>
          <w:b w:val="false"/>
          <w:i w:val="false"/>
          <w:color w:val="000000"/>
          <w:sz w:val="28"/>
        </w:rPr>
        <w:t>
      Следует подчеркнуть то обстоятельство, что по сравнению с печами других видов наличие выбросов СО в случае шахтных пересыпных печей не является признаком неполноты горения. Условия эксплуатации известеобжигательных печей определяются требованиями к качеству продукции, т.е. необходимыми свойствами получаемой извести. Чем выше выбросы СО, тем выше энергопотребление печи: каждый процент повышения выбросов СО увеличивает расход энергии на 200 кДж/кг извести. Поэтому печи эксплуатируют таким образом, чтобы обеспечить минимальные выбросы СО, гарантирующие допустимые показатели продукции. В известковой продукции Германии в целях оптимизации поддерживают уровень выбросов СО в отходящих газах менее 3 % [2], что является единственным решением оптимизации процесса с точки зрения снижения выбросов СО. При обжиге в шахтных пересыпных печах продукции с конкретными свойствами необходимо поддерживать уровень выбросов СО между 1 и 6 %. Однако для определенных целей нужна сильно обожженная известь, которую получают в шахтных пересыпных печах. Выбросы СО таких печей в зависимости от вида топлива находятся на уровне 100 – 400 мг/Нм</w:t>
      </w:r>
      <w:r>
        <w:rPr>
          <w:rFonts w:ascii="Times New Roman"/>
          <w:b w:val="false"/>
          <w:i w:val="false"/>
          <w:color w:val="000000"/>
          <w:vertAlign w:val="superscript"/>
        </w:rPr>
        <w:t>3</w:t>
      </w:r>
      <w:r>
        <w:rPr>
          <w:rFonts w:ascii="Times New Roman"/>
          <w:b w:val="false"/>
          <w:i w:val="false"/>
          <w:color w:val="000000"/>
          <w:sz w:val="28"/>
        </w:rPr>
        <w:t>.</w:t>
      </w:r>
    </w:p>
    <w:bookmarkEnd w:id="1244"/>
    <w:bookmarkStart w:name="z1605" w:id="1245"/>
    <w:p>
      <w:pPr>
        <w:spacing w:after="0"/>
        <w:ind w:left="0"/>
        <w:jc w:val="both"/>
      </w:pPr>
      <w:r>
        <w:rPr>
          <w:rFonts w:ascii="Times New Roman"/>
          <w:b w:val="false"/>
          <w:i w:val="false"/>
          <w:color w:val="000000"/>
          <w:sz w:val="28"/>
        </w:rPr>
        <w:t>
      Некоторые известняки содержат углерод, который в процессе обжига извести может вызывать более высокий выброс СО, как например, в случае производства гидравлической извести в шахтных печах или печах другой конструкции, когда известняк содержал 65 – 90 % СаСО</w:t>
      </w:r>
      <w:r>
        <w:rPr>
          <w:rFonts w:ascii="Times New Roman"/>
          <w:b w:val="false"/>
          <w:i w:val="false"/>
          <w:color w:val="000000"/>
          <w:vertAlign w:val="subscript"/>
        </w:rPr>
        <w:t>3 </w:t>
      </w:r>
      <w:r>
        <w:rPr>
          <w:rFonts w:ascii="Times New Roman"/>
          <w:b w:val="false"/>
          <w:i w:val="false"/>
          <w:color w:val="000000"/>
          <w:sz w:val="28"/>
        </w:rPr>
        <w:t>и MgCO</w:t>
      </w:r>
      <w:r>
        <w:rPr>
          <w:rFonts w:ascii="Times New Roman"/>
          <w:b w:val="false"/>
          <w:i w:val="false"/>
          <w:color w:val="000000"/>
          <w:vertAlign w:val="subscript"/>
        </w:rPr>
        <w:t>3</w:t>
      </w:r>
      <w:r>
        <w:rPr>
          <w:rFonts w:ascii="Times New Roman"/>
          <w:b w:val="false"/>
          <w:i w:val="false"/>
          <w:color w:val="000000"/>
          <w:sz w:val="28"/>
        </w:rPr>
        <w:t>. Чистота этого сырья отличается от чистоты сырья, используемого для производства другой извести. В ходе периодических (два раза в год) измерений в период выбросы СО при точечных измерениях при стандартном содержании О</w:t>
      </w:r>
      <w:r>
        <w:rPr>
          <w:rFonts w:ascii="Times New Roman"/>
          <w:b w:val="false"/>
          <w:i w:val="false"/>
          <w:color w:val="000000"/>
          <w:vertAlign w:val="subscript"/>
        </w:rPr>
        <w:t>2 </w:t>
      </w:r>
      <w:r>
        <w:rPr>
          <w:rFonts w:ascii="Times New Roman"/>
          <w:b w:val="false"/>
          <w:i w:val="false"/>
          <w:color w:val="000000"/>
          <w:sz w:val="28"/>
        </w:rPr>
        <w:t>10 % составили 4541 – 9555 мг/Нм</w:t>
      </w:r>
      <w:r>
        <w:rPr>
          <w:rFonts w:ascii="Times New Roman"/>
          <w:b w:val="false"/>
          <w:i w:val="false"/>
          <w:color w:val="000000"/>
          <w:vertAlign w:val="superscript"/>
        </w:rPr>
        <w:t>3</w:t>
      </w:r>
      <w:r>
        <w:rPr>
          <w:rFonts w:ascii="Times New Roman"/>
          <w:b w:val="false"/>
          <w:i w:val="false"/>
          <w:color w:val="000000"/>
          <w:sz w:val="28"/>
        </w:rPr>
        <w:t>.</w:t>
      </w:r>
    </w:p>
    <w:bookmarkEnd w:id="1245"/>
    <w:p>
      <w:pPr>
        <w:spacing w:after="0"/>
        <w:ind w:left="0"/>
        <w:jc w:val="both"/>
      </w:pPr>
      <w:r>
        <w:rPr>
          <w:rFonts w:ascii="Times New Roman"/>
          <w:b/>
          <w:i w:val="false"/>
          <w:color w:val="000000"/>
          <w:sz w:val="28"/>
        </w:rPr>
        <w:t xml:space="preserve">4.1.9.2. Выбросы ООУ </w:t>
      </w:r>
    </w:p>
    <w:bookmarkStart w:name="z1607" w:id="1246"/>
    <w:p>
      <w:pPr>
        <w:spacing w:after="0"/>
        <w:ind w:left="0"/>
        <w:jc w:val="both"/>
      </w:pPr>
      <w:r>
        <w:rPr>
          <w:rFonts w:ascii="Times New Roman"/>
          <w:b w:val="false"/>
          <w:i w:val="false"/>
          <w:color w:val="000000"/>
          <w:sz w:val="28"/>
        </w:rPr>
        <w:t>
      Выбросы летучих соединений углерода обычно измеряют как общий органический углерод (ООУ). Результаты специального анализа показывают, что часть ООУ представлена метаном, при этом зафиксировано и наличие бензола. В выбросах шахтных пересыпных печей 80 – 90 % составляет метан и 2 % - бензол.</w:t>
      </w:r>
    </w:p>
    <w:bookmarkEnd w:id="1246"/>
    <w:bookmarkStart w:name="z1608" w:id="1247"/>
    <w:p>
      <w:pPr>
        <w:spacing w:after="0"/>
        <w:ind w:left="0"/>
        <w:jc w:val="both"/>
      </w:pPr>
      <w:r>
        <w:rPr>
          <w:rFonts w:ascii="Times New Roman"/>
          <w:b w:val="false"/>
          <w:i w:val="false"/>
          <w:color w:val="000000"/>
          <w:sz w:val="28"/>
        </w:rPr>
        <w:t>
      Выбросы летучих соединений углерода часто связывают с выбросами СO, образующегося в результате неполного сгорания топлива. Ввиду того, что операторы придерживаются тенденции ограничения выбросов СО, выбросы летучих соединений углерода в основном низки. Однако в очень ограниченном ряде случаев, когда в сырье, известняке содержится до 0,1 % органического материала, могут быть выбросы летучих органических соединений.</w:t>
      </w:r>
    </w:p>
    <w:bookmarkEnd w:id="1247"/>
    <w:bookmarkStart w:name="z1609" w:id="1248"/>
    <w:p>
      <w:pPr>
        <w:spacing w:after="0"/>
        <w:ind w:left="0"/>
        <w:jc w:val="both"/>
      </w:pPr>
      <w:r>
        <w:rPr>
          <w:rFonts w:ascii="Times New Roman"/>
          <w:b w:val="false"/>
          <w:i w:val="false"/>
          <w:color w:val="000000"/>
          <w:sz w:val="28"/>
        </w:rPr>
        <w:t>
      Во всех типах печей, кроме печей с параллельным потоком, и шахтных пересыпных печей выбросы до 10 мг/Нм</w:t>
      </w:r>
      <w:r>
        <w:rPr>
          <w:rFonts w:ascii="Times New Roman"/>
          <w:b w:val="false"/>
          <w:i w:val="false"/>
          <w:color w:val="000000"/>
          <w:vertAlign w:val="superscript"/>
        </w:rPr>
        <w:t>3 </w:t>
      </w:r>
      <w:r>
        <w:rPr>
          <w:rFonts w:ascii="Times New Roman"/>
          <w:b w:val="false"/>
          <w:i w:val="false"/>
          <w:color w:val="000000"/>
          <w:sz w:val="28"/>
        </w:rPr>
        <w:t>(в пересчете на эквивалентный углерод) имеют место лишь в течение короткого периода пуска и нарушения режима. У печей с параллельным потоком материала процесс связан с изменением цикла каждые 10 – 12 мин, и поэтому уровень выбросов летучих соединений углерода незначительно выше уровня, наблюдаемого в печах другой конструкции. Что качается шахтных пересыпных печей, то более высокие выбросы ООУ можно связать с особыми условиями процесса, протекающего в верхней части печи (восстановительный режим).</w:t>
      </w:r>
    </w:p>
    <w:bookmarkEnd w:id="1248"/>
    <w:bookmarkStart w:name="z1610" w:id="1249"/>
    <w:p>
      <w:pPr>
        <w:spacing w:after="0"/>
        <w:ind w:left="0"/>
        <w:jc w:val="both"/>
      </w:pPr>
      <w:r>
        <w:rPr>
          <w:rFonts w:ascii="Times New Roman"/>
          <w:b w:val="false"/>
          <w:i w:val="false"/>
          <w:color w:val="000000"/>
          <w:sz w:val="28"/>
        </w:rPr>
        <w:t>
      При производстве извести подбор сырьевых материалов с пониженным содержанием органических материалов может также снизить выбросы СО. Однако выбор сырьевого материала зависит от типа печи и/или от вида производимой (например: гидратной) извести.</w:t>
      </w:r>
    </w:p>
    <w:bookmarkEnd w:id="1249"/>
    <w:p>
      <w:pPr>
        <w:spacing w:after="0"/>
        <w:ind w:left="0"/>
        <w:jc w:val="both"/>
      </w:pPr>
      <w:r>
        <w:rPr>
          <w:rFonts w:ascii="Times New Roman"/>
          <w:b/>
          <w:i w:val="false"/>
          <w:color w:val="000000"/>
          <w:sz w:val="28"/>
        </w:rPr>
        <w:t>4.1.9.3. Отключение электрофильтров</w:t>
      </w:r>
    </w:p>
    <w:bookmarkStart w:name="z1612" w:id="1250"/>
    <w:p>
      <w:pPr>
        <w:spacing w:after="0"/>
        <w:ind w:left="0"/>
        <w:jc w:val="both"/>
      </w:pPr>
      <w:r>
        <w:rPr>
          <w:rFonts w:ascii="Times New Roman"/>
          <w:b w:val="false"/>
          <w:i w:val="false"/>
          <w:color w:val="000000"/>
          <w:sz w:val="28"/>
        </w:rPr>
        <w:t>
      При повышении уровня СО в дымовых газах в целях безопасности следует отключить электрофильтры. Менеджмент регулирования выбросов СО, который был разработан для цементных печей, соединенных с электрофильтрами, применим и к оснащенным электрофильтрами вращающимся известеобжигательным печам. Однако в случае известеобжигательных печей интенсивность выброса пыли (кг/тонн продукции) намного ниже, чем у цементных, вследствие дезактивации электрофильтров из-за использования более крупного известняка и отсутствия системы повторного использования пыли.</w:t>
      </w:r>
    </w:p>
    <w:bookmarkEnd w:id="1250"/>
    <w:p>
      <w:pPr>
        <w:spacing w:after="0"/>
        <w:ind w:left="0"/>
        <w:jc w:val="both"/>
      </w:pPr>
      <w:r>
        <w:rPr>
          <w:rFonts w:ascii="Times New Roman"/>
          <w:b/>
          <w:i w:val="false"/>
          <w:color w:val="000000"/>
          <w:sz w:val="28"/>
        </w:rPr>
        <w:t>4.1.10. Выбросы CO</w:t>
      </w:r>
      <w:r>
        <w:rPr>
          <w:rFonts w:ascii="Times New Roman"/>
          <w:b/>
          <w:i w:val="false"/>
          <w:color w:val="000000"/>
          <w:vertAlign w:val="subscript"/>
        </w:rPr>
        <w:t>2 </w:t>
      </w:r>
      <w:r>
        <w:rPr>
          <w:rFonts w:ascii="Times New Roman"/>
          <w:b/>
          <w:i w:val="false"/>
          <w:color w:val="000000"/>
          <w:sz w:val="28"/>
        </w:rPr>
        <w:t>от печей для обжига клинкера и извести</w:t>
      </w:r>
    </w:p>
    <w:bookmarkStart w:name="z1614" w:id="1251"/>
    <w:p>
      <w:pPr>
        <w:spacing w:after="0"/>
        <w:ind w:left="0"/>
        <w:jc w:val="both"/>
      </w:pPr>
      <w:r>
        <w:rPr>
          <w:rFonts w:ascii="Times New Roman"/>
          <w:b w:val="false"/>
          <w:i w:val="false"/>
          <w:color w:val="000000"/>
          <w:sz w:val="28"/>
        </w:rPr>
        <w:t>
      Как в процессах производства клинкера, так и извести выбросы CO</w:t>
      </w:r>
      <w:r>
        <w:rPr>
          <w:rFonts w:ascii="Times New Roman"/>
          <w:b w:val="false"/>
          <w:i w:val="false"/>
          <w:color w:val="000000"/>
          <w:vertAlign w:val="subscript"/>
        </w:rPr>
        <w:t>2 </w:t>
      </w:r>
      <w:r>
        <w:rPr>
          <w:rFonts w:ascii="Times New Roman"/>
          <w:b w:val="false"/>
          <w:i w:val="false"/>
          <w:color w:val="000000"/>
          <w:sz w:val="28"/>
        </w:rPr>
        <w:t>связаны с кальцинированием карбонатов используемого сырья, в основном известняковых пород (и, в гораздо меньшей степени, сжигания органического углерода, содержащегося в этом сырье) и сжиганием печного топлива, связанного с производством клинкера и извести.</w:t>
      </w:r>
    </w:p>
    <w:bookmarkEnd w:id="1251"/>
    <w:bookmarkStart w:name="z1615" w:id="1252"/>
    <w:p>
      <w:pPr>
        <w:spacing w:after="0"/>
        <w:ind w:left="0"/>
        <w:jc w:val="both"/>
      </w:pPr>
      <w:r>
        <w:rPr>
          <w:rFonts w:ascii="Times New Roman"/>
          <w:b w:val="false"/>
          <w:i w:val="false"/>
          <w:color w:val="000000"/>
          <w:sz w:val="28"/>
        </w:rPr>
        <w:t>
      В странах ЕС и большинстве стран мира выбросы CO</w:t>
      </w:r>
      <w:r>
        <w:rPr>
          <w:rFonts w:ascii="Times New Roman"/>
          <w:b w:val="false"/>
          <w:i w:val="false"/>
          <w:color w:val="000000"/>
          <w:vertAlign w:val="subscript"/>
        </w:rPr>
        <w:t>2 </w:t>
      </w:r>
      <w:r>
        <w:rPr>
          <w:rFonts w:ascii="Times New Roman"/>
          <w:b w:val="false"/>
          <w:i w:val="false"/>
          <w:color w:val="000000"/>
          <w:sz w:val="28"/>
        </w:rPr>
        <w:t>определяются и регистрируются как выбросы парниковых газов (ПГ).</w:t>
      </w:r>
    </w:p>
    <w:bookmarkEnd w:id="1252"/>
    <w:bookmarkStart w:name="z1616" w:id="1253"/>
    <w:p>
      <w:pPr>
        <w:spacing w:after="0"/>
        <w:ind w:left="0"/>
        <w:jc w:val="both"/>
      </w:pPr>
      <w:r>
        <w:rPr>
          <w:rFonts w:ascii="Times New Roman"/>
          <w:b w:val="false"/>
          <w:i w:val="false"/>
          <w:color w:val="000000"/>
          <w:sz w:val="28"/>
        </w:rPr>
        <w:t>
      Киотский протокол был создан в 1997 г., вступил в силу в 2005 г. и подписан более чем 190 странами. Его основная цель заключалась в сокращении выбросов парниковых газов в промышленно развитых странах как минимум на 5 % по сравнению с уровнями 1990 г. в период 2008 – 2012 гг. В настоящее время этот протокол был обновлен до Парижского договора, вступившего в силу с 2016 г., который ставит своей основной целью удерживать повышение глобальной температуры ниже 2 °C по сравнению с доиндустриальными уровнями.</w:t>
      </w:r>
    </w:p>
    <w:bookmarkEnd w:id="1253"/>
    <w:bookmarkStart w:name="z1617" w:id="1254"/>
    <w:p>
      <w:pPr>
        <w:spacing w:after="0"/>
        <w:ind w:left="0"/>
        <w:jc w:val="both"/>
      </w:pPr>
      <w:r>
        <w:rPr>
          <w:rFonts w:ascii="Times New Roman"/>
          <w:b w:val="false"/>
          <w:i w:val="false"/>
          <w:color w:val="000000"/>
          <w:sz w:val="28"/>
        </w:rPr>
        <w:t>
      В странах ЕС и некоторых штатах США выбросы CO</w:t>
      </w:r>
      <w:r>
        <w:rPr>
          <w:rFonts w:ascii="Times New Roman"/>
          <w:b w:val="false"/>
          <w:i w:val="false"/>
          <w:color w:val="000000"/>
          <w:vertAlign w:val="subscript"/>
        </w:rPr>
        <w:t>2 </w:t>
      </w:r>
      <w:r>
        <w:rPr>
          <w:rFonts w:ascii="Times New Roman"/>
          <w:b w:val="false"/>
          <w:i w:val="false"/>
          <w:color w:val="000000"/>
          <w:sz w:val="28"/>
        </w:rPr>
        <w:t>контролируются и сообщаются в соответствии со схемами выбросов парниковых газов, которые в ЕС включают схему торговли выбросами (ETS).</w:t>
      </w:r>
    </w:p>
    <w:bookmarkEnd w:id="1254"/>
    <w:bookmarkStart w:name="z1618" w:id="1255"/>
    <w:p>
      <w:pPr>
        <w:spacing w:after="0"/>
        <w:ind w:left="0"/>
        <w:jc w:val="both"/>
      </w:pPr>
      <w:r>
        <w:rPr>
          <w:rFonts w:ascii="Times New Roman"/>
          <w:b w:val="false"/>
          <w:i w:val="false"/>
          <w:color w:val="000000"/>
          <w:sz w:val="28"/>
        </w:rPr>
        <w:t>
      Сегодня технологии для контроля выбросов CO</w:t>
      </w:r>
      <w:r>
        <w:rPr>
          <w:rFonts w:ascii="Times New Roman"/>
          <w:b w:val="false"/>
          <w:i w:val="false"/>
          <w:color w:val="000000"/>
          <w:vertAlign w:val="subscript"/>
        </w:rPr>
        <w:t>2 </w:t>
      </w:r>
      <w:r>
        <w:rPr>
          <w:rFonts w:ascii="Times New Roman"/>
          <w:b w:val="false"/>
          <w:i w:val="false"/>
          <w:color w:val="000000"/>
          <w:sz w:val="28"/>
        </w:rPr>
        <w:t>в цементном и известковом секторах находятся в стадии разработки, и сокращения, достигнутые за последние 20 лет, были в основном сосредоточены на двух основных аспектах: сокращение энергии (электрической и термической), необходимой для производства продукции, а также в цементном секторе - частично заменить клинкер другими материалами (вяжущие / добавки).</w:t>
      </w:r>
    </w:p>
    <w:bookmarkEnd w:id="1255"/>
    <w:bookmarkStart w:name="z1619" w:id="1256"/>
    <w:p>
      <w:pPr>
        <w:spacing w:after="0"/>
        <w:ind w:left="0"/>
        <w:jc w:val="both"/>
      </w:pPr>
      <w:r>
        <w:rPr>
          <w:rFonts w:ascii="Times New Roman"/>
          <w:b w:val="false"/>
          <w:i w:val="false"/>
          <w:color w:val="000000"/>
          <w:sz w:val="28"/>
        </w:rPr>
        <w:t>
      Следовательно, в настоящее время нет НДТ для сокращения выбросов CO</w:t>
      </w:r>
      <w:r>
        <w:rPr>
          <w:rFonts w:ascii="Times New Roman"/>
          <w:b w:val="false"/>
          <w:i w:val="false"/>
          <w:color w:val="000000"/>
          <w:vertAlign w:val="subscript"/>
        </w:rPr>
        <w:t>2 </w:t>
      </w:r>
      <w:r>
        <w:rPr>
          <w:rFonts w:ascii="Times New Roman"/>
          <w:b w:val="false"/>
          <w:i w:val="false"/>
          <w:color w:val="000000"/>
          <w:sz w:val="28"/>
        </w:rPr>
        <w:t>для цементной и известковой промышленности, за исключением многих мероприятий, проводимых в рамках сокращения энергопотребления и замены клинкера для цементного сектора.</w:t>
      </w:r>
    </w:p>
    <w:bookmarkEnd w:id="1256"/>
    <w:p>
      <w:pPr>
        <w:spacing w:after="0"/>
        <w:ind w:left="0"/>
        <w:jc w:val="both"/>
      </w:pPr>
      <w:r>
        <w:rPr>
          <w:rFonts w:ascii="Times New Roman"/>
          <w:b/>
          <w:i w:val="false"/>
          <w:color w:val="000000"/>
          <w:sz w:val="28"/>
        </w:rPr>
        <w:t xml:space="preserve"> 4.1.10.1. Клинкерные печи</w:t>
      </w:r>
    </w:p>
    <w:bookmarkStart w:name="z1621" w:id="1257"/>
    <w:p>
      <w:pPr>
        <w:spacing w:after="0"/>
        <w:ind w:left="0"/>
        <w:jc w:val="both"/>
      </w:pPr>
      <w:r>
        <w:rPr>
          <w:rFonts w:ascii="Times New Roman"/>
          <w:b w:val="false"/>
          <w:i w:val="false"/>
          <w:color w:val="000000"/>
          <w:sz w:val="28"/>
        </w:rPr>
        <w:t>
      Подсчитано, что выбросы СО</w:t>
      </w:r>
      <w:r>
        <w:rPr>
          <w:rFonts w:ascii="Times New Roman"/>
          <w:b w:val="false"/>
          <w:i w:val="false"/>
          <w:color w:val="000000"/>
          <w:vertAlign w:val="subscript"/>
        </w:rPr>
        <w:t>2 </w:t>
      </w:r>
      <w:r>
        <w:rPr>
          <w:rFonts w:ascii="Times New Roman"/>
          <w:b w:val="false"/>
          <w:i w:val="false"/>
          <w:color w:val="000000"/>
          <w:sz w:val="28"/>
        </w:rPr>
        <w:t>составляют 900 – 1000 кг/тонну серого клинкера при потреблении тепла 3500 – 5000 МДж/тонн клинкера, однако эта величина зависит от типа применяемого топлива [2]. Благодаря измельчению цемента с минеральными добавками количество выделяемого СО</w:t>
      </w:r>
      <w:r>
        <w:rPr>
          <w:rFonts w:ascii="Times New Roman"/>
          <w:b w:val="false"/>
          <w:i w:val="false"/>
          <w:color w:val="000000"/>
          <w:vertAlign w:val="subscript"/>
        </w:rPr>
        <w:t>2 </w:t>
      </w:r>
      <w:r>
        <w:rPr>
          <w:rFonts w:ascii="Times New Roman"/>
          <w:b w:val="false"/>
          <w:i w:val="false"/>
          <w:color w:val="000000"/>
          <w:sz w:val="28"/>
        </w:rPr>
        <w:t xml:space="preserve">снижается в пересчете на тонну цемента. </w:t>
      </w:r>
    </w:p>
    <w:bookmarkEnd w:id="1257"/>
    <w:bookmarkStart w:name="z1622" w:id="1258"/>
    <w:p>
      <w:pPr>
        <w:spacing w:after="0"/>
        <w:ind w:left="0"/>
        <w:jc w:val="both"/>
      </w:pPr>
      <w:r>
        <w:rPr>
          <w:rFonts w:ascii="Times New Roman"/>
          <w:b w:val="false"/>
          <w:i w:val="false"/>
          <w:color w:val="000000"/>
          <w:sz w:val="28"/>
        </w:rPr>
        <w:t>
      Около 62 % от общего количества СО</w:t>
      </w:r>
      <w:r>
        <w:rPr>
          <w:rFonts w:ascii="Times New Roman"/>
          <w:b w:val="false"/>
          <w:i w:val="false"/>
          <w:color w:val="000000"/>
          <w:vertAlign w:val="subscript"/>
        </w:rPr>
        <w:t>2</w:t>
      </w:r>
      <w:r>
        <w:rPr>
          <w:rFonts w:ascii="Times New Roman"/>
          <w:b w:val="false"/>
          <w:i w:val="false"/>
          <w:color w:val="000000"/>
          <w:sz w:val="28"/>
        </w:rPr>
        <w:t> выделяется в процессе декарбонизации известняка сырьевой смеси, а оставшееся 38 % - при горении топлива. Выделение СО</w:t>
      </w:r>
      <w:r>
        <w:rPr>
          <w:rFonts w:ascii="Times New Roman"/>
          <w:b w:val="false"/>
          <w:i w:val="false"/>
          <w:color w:val="000000"/>
          <w:vertAlign w:val="subscript"/>
        </w:rPr>
        <w:t>2 </w:t>
      </w:r>
      <w:r>
        <w:rPr>
          <w:rFonts w:ascii="Times New Roman"/>
          <w:b w:val="false"/>
          <w:i w:val="false"/>
          <w:color w:val="000000"/>
          <w:sz w:val="28"/>
        </w:rPr>
        <w:t xml:space="preserve">при сгорании топлива прямо пропорционально удельному расходу тепла на обжиг клинкера и отношению содержания в нем углерода к его теплотворной способности. </w:t>
      </w:r>
    </w:p>
    <w:bookmarkEnd w:id="1258"/>
    <w:bookmarkStart w:name="z1623" w:id="1259"/>
    <w:p>
      <w:pPr>
        <w:spacing w:after="0"/>
        <w:ind w:left="0"/>
        <w:jc w:val="both"/>
      </w:pPr>
      <w:r>
        <w:rPr>
          <w:rFonts w:ascii="Times New Roman"/>
          <w:b w:val="false"/>
          <w:i w:val="false"/>
          <w:color w:val="000000"/>
          <w:sz w:val="28"/>
        </w:rPr>
        <w:t>
      За последние 25 лет выделение СО</w:t>
      </w:r>
      <w:r>
        <w:rPr>
          <w:rFonts w:ascii="Times New Roman"/>
          <w:b w:val="false"/>
          <w:i w:val="false"/>
          <w:color w:val="000000"/>
          <w:vertAlign w:val="subscript"/>
        </w:rPr>
        <w:t>2</w:t>
      </w:r>
      <w:r>
        <w:rPr>
          <w:rFonts w:ascii="Times New Roman"/>
          <w:b w:val="false"/>
          <w:i w:val="false"/>
          <w:color w:val="000000"/>
          <w:sz w:val="28"/>
        </w:rPr>
        <w:t> при сгорании топлива снизилось примерно на 30 % в связи с постоянным увеличением эффективности процессов его сжигания в печи.</w:t>
      </w:r>
    </w:p>
    <w:bookmarkEnd w:id="1259"/>
    <w:p>
      <w:pPr>
        <w:spacing w:after="0"/>
        <w:ind w:left="0"/>
        <w:jc w:val="both"/>
      </w:pPr>
      <w:r>
        <w:rPr>
          <w:rFonts w:ascii="Times New Roman"/>
          <w:b/>
          <w:i w:val="false"/>
          <w:color w:val="000000"/>
          <w:sz w:val="28"/>
        </w:rPr>
        <w:t>4.1.10.2. Печи для обжига извести</w:t>
      </w:r>
    </w:p>
    <w:bookmarkStart w:name="z1625" w:id="1260"/>
    <w:p>
      <w:pPr>
        <w:spacing w:after="0"/>
        <w:ind w:left="0"/>
        <w:jc w:val="both"/>
      </w:pPr>
      <w:r>
        <w:rPr>
          <w:rFonts w:ascii="Times New Roman"/>
          <w:b w:val="false"/>
          <w:i w:val="false"/>
          <w:color w:val="000000"/>
          <w:sz w:val="28"/>
        </w:rPr>
        <w:t xml:space="preserve">
      Основные химические реакции производства извести/ доломита можно представить: </w:t>
      </w:r>
    </w:p>
    <w:bookmarkEnd w:id="1260"/>
    <w:bookmarkStart w:name="z1626" w:id="1261"/>
    <w:p>
      <w:pPr>
        <w:spacing w:after="0"/>
        <w:ind w:left="0"/>
        <w:jc w:val="both"/>
      </w:pPr>
      <w:r>
        <w:rPr>
          <w:rFonts w:ascii="Times New Roman"/>
          <w:b w:val="false"/>
          <w:i w:val="false"/>
          <w:color w:val="000000"/>
          <w:sz w:val="28"/>
        </w:rPr>
        <w:t xml:space="preserve">
      известь кальциевая: </w:t>
      </w:r>
    </w:p>
    <w:bookmarkEnd w:id="1261"/>
    <w:bookmarkStart w:name="z1627" w:id="1262"/>
    <w:p>
      <w:pPr>
        <w:spacing w:after="0"/>
        <w:ind w:left="0"/>
        <w:jc w:val="both"/>
      </w:pPr>
      <w:r>
        <w:rPr>
          <w:rFonts w:ascii="Times New Roman"/>
          <w:b w:val="false"/>
          <w:i w:val="false"/>
          <w:color w:val="000000"/>
          <w:sz w:val="28"/>
        </w:rPr>
        <w:t>
      CaCO</w:t>
      </w:r>
      <w:r>
        <w:rPr>
          <w:rFonts w:ascii="Times New Roman"/>
          <w:b w:val="false"/>
          <w:i w:val="false"/>
          <w:color w:val="000000"/>
          <w:vertAlign w:val="subscript"/>
        </w:rPr>
        <w:t>3 </w:t>
      </w:r>
      <w:r>
        <w:rPr>
          <w:rFonts w:ascii="Times New Roman"/>
          <w:b w:val="false"/>
          <w:i w:val="false"/>
          <w:color w:val="000000"/>
          <w:sz w:val="28"/>
        </w:rPr>
        <w:t>+ энергия → СаО + СО</w:t>
      </w:r>
      <w:r>
        <w:rPr>
          <w:rFonts w:ascii="Times New Roman"/>
          <w:b w:val="false"/>
          <w:i w:val="false"/>
          <w:color w:val="000000"/>
          <w:vertAlign w:val="subscript"/>
        </w:rPr>
        <w:t>2</w:t>
      </w:r>
      <w:r>
        <w:rPr>
          <w:rFonts w:ascii="Times New Roman"/>
          <w:b w:val="false"/>
          <w:i w:val="false"/>
          <w:color w:val="000000"/>
          <w:sz w:val="28"/>
        </w:rPr>
        <w:t>(процесса) + СО</w:t>
      </w:r>
      <w:r>
        <w:rPr>
          <w:rFonts w:ascii="Times New Roman"/>
          <w:b w:val="false"/>
          <w:i w:val="false"/>
          <w:color w:val="000000"/>
          <w:vertAlign w:val="subscript"/>
        </w:rPr>
        <w:t>2</w:t>
      </w:r>
      <w:r>
        <w:rPr>
          <w:rFonts w:ascii="Times New Roman"/>
          <w:b w:val="false"/>
          <w:i w:val="false"/>
          <w:color w:val="000000"/>
          <w:sz w:val="28"/>
        </w:rPr>
        <w:t xml:space="preserve">(горения) </w:t>
      </w:r>
    </w:p>
    <w:bookmarkEnd w:id="1262"/>
    <w:bookmarkStart w:name="z1628" w:id="1263"/>
    <w:p>
      <w:pPr>
        <w:spacing w:after="0"/>
        <w:ind w:left="0"/>
        <w:jc w:val="both"/>
      </w:pPr>
      <w:r>
        <w:rPr>
          <w:rFonts w:ascii="Times New Roman"/>
          <w:b w:val="false"/>
          <w:i w:val="false"/>
          <w:color w:val="000000"/>
          <w:sz w:val="28"/>
        </w:rPr>
        <w:t xml:space="preserve">
      известь доломитовая: </w:t>
      </w:r>
    </w:p>
    <w:bookmarkEnd w:id="1263"/>
    <w:bookmarkStart w:name="z1629" w:id="1264"/>
    <w:p>
      <w:pPr>
        <w:spacing w:after="0"/>
        <w:ind w:left="0"/>
        <w:jc w:val="both"/>
      </w:pPr>
      <w:r>
        <w:rPr>
          <w:rFonts w:ascii="Times New Roman"/>
          <w:b w:val="false"/>
          <w:i w:val="false"/>
          <w:color w:val="000000"/>
          <w:sz w:val="28"/>
        </w:rPr>
        <w:t>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3 </w:t>
      </w:r>
      <w:r>
        <w:rPr>
          <w:rFonts w:ascii="Times New Roman"/>
          <w:b w:val="false"/>
          <w:i w:val="false"/>
          <w:color w:val="000000"/>
          <w:sz w:val="28"/>
        </w:rPr>
        <w:t>+ энергия → СаО∙MgO + CO</w:t>
      </w:r>
      <w:r>
        <w:rPr>
          <w:rFonts w:ascii="Times New Roman"/>
          <w:b w:val="false"/>
          <w:i w:val="false"/>
          <w:color w:val="000000"/>
          <w:vertAlign w:val="subscript"/>
        </w:rPr>
        <w:t>2 </w:t>
      </w:r>
      <w:r>
        <w:rPr>
          <w:rFonts w:ascii="Times New Roman"/>
          <w:b w:val="false"/>
          <w:i w:val="false"/>
          <w:color w:val="000000"/>
          <w:sz w:val="28"/>
        </w:rPr>
        <w:t>(процесса) + СО</w:t>
      </w:r>
      <w:r>
        <w:rPr>
          <w:rFonts w:ascii="Times New Roman"/>
          <w:b w:val="false"/>
          <w:i w:val="false"/>
          <w:color w:val="000000"/>
          <w:vertAlign w:val="subscript"/>
        </w:rPr>
        <w:t>2 </w:t>
      </w:r>
      <w:r>
        <w:rPr>
          <w:rFonts w:ascii="Times New Roman"/>
          <w:b w:val="false"/>
          <w:i w:val="false"/>
          <w:color w:val="000000"/>
          <w:sz w:val="28"/>
        </w:rPr>
        <w:t xml:space="preserve">(горения). </w:t>
      </w:r>
    </w:p>
    <w:bookmarkEnd w:id="1264"/>
    <w:bookmarkStart w:name="z1630" w:id="1265"/>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2 </w:t>
      </w:r>
      <w:r>
        <w:rPr>
          <w:rFonts w:ascii="Times New Roman"/>
          <w:b w:val="false"/>
          <w:i w:val="false"/>
          <w:color w:val="000000"/>
          <w:sz w:val="28"/>
        </w:rPr>
        <w:t>(процесса декарбонизации) представляет выбросы при получении кальциевой/ доломитовой извести. СО</w:t>
      </w:r>
      <w:r>
        <w:rPr>
          <w:rFonts w:ascii="Times New Roman"/>
          <w:b w:val="false"/>
          <w:i w:val="false"/>
          <w:color w:val="000000"/>
          <w:vertAlign w:val="subscript"/>
        </w:rPr>
        <w:t>2</w:t>
      </w:r>
      <w:r>
        <w:rPr>
          <w:rFonts w:ascii="Times New Roman"/>
          <w:b w:val="false"/>
          <w:i w:val="false"/>
          <w:color w:val="000000"/>
          <w:sz w:val="28"/>
        </w:rPr>
        <w:t>(горения) представляет выбросы от сжигания топлива.</w:t>
      </w:r>
    </w:p>
    <w:bookmarkEnd w:id="1265"/>
    <w:bookmarkStart w:name="z1631" w:id="1266"/>
    <w:p>
      <w:pPr>
        <w:spacing w:after="0"/>
        <w:ind w:left="0"/>
        <w:jc w:val="both"/>
      </w:pPr>
      <w:r>
        <w:rPr>
          <w:rFonts w:ascii="Times New Roman"/>
          <w:b w:val="false"/>
          <w:i w:val="false"/>
          <w:color w:val="000000"/>
          <w:sz w:val="28"/>
        </w:rPr>
        <w:t>
      В таблице 4.4 сопоставлено количество СО</w:t>
      </w:r>
      <w:r>
        <w:rPr>
          <w:rFonts w:ascii="Times New Roman"/>
          <w:b w:val="false"/>
          <w:i w:val="false"/>
          <w:color w:val="000000"/>
          <w:vertAlign w:val="subscript"/>
        </w:rPr>
        <w:t>2</w:t>
      </w:r>
      <w:r>
        <w:rPr>
          <w:rFonts w:ascii="Times New Roman"/>
          <w:b w:val="false"/>
          <w:i w:val="false"/>
          <w:color w:val="000000"/>
          <w:sz w:val="28"/>
        </w:rPr>
        <w:t> процесса декарбонизации и горения, образующегося в печах разного типа.</w:t>
      </w:r>
    </w:p>
    <w:bookmarkEnd w:id="1266"/>
    <w:bookmarkStart w:name="z1632" w:id="126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Факторы, влияющие на выбросы СО</w:t>
      </w:r>
      <w:r>
        <w:rPr>
          <w:rFonts w:ascii="Times New Roman"/>
          <w:b w:val="false"/>
          <w:i w:val="false"/>
          <w:color w:val="000000"/>
          <w:vertAlign w:val="subscript"/>
        </w:rPr>
        <w:t>2</w:t>
      </w:r>
      <w:r>
        <w:rPr>
          <w:rFonts w:ascii="Times New Roman"/>
          <w:b w:val="false"/>
          <w:i w:val="false"/>
          <w:color w:val="000000"/>
          <w:sz w:val="28"/>
        </w:rPr>
        <w:t xml:space="preserve"> из известеобжигательных печей различного типа [2]</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СО2(процесса)/т СаО кальциевой извести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СО2(процесса)/т СаО доломитовой извести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СО2(горения)т/т кальцивой/ доломитовой извести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выброс СО2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0,365 - 1,062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1,278 - 1,975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с запечным теплообменником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0,269 - 0,617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1,054 - 1,402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1,182 - 1,530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параллельным потоком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0,202 - 0,425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0,987 - 1,210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1,115 - 1,338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0,224 - 0,465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1,137 - 1,378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0,224 - 0,708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1,009 - 1,483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1,137 - 1,621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0,224 - 0,508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1,009 - 1,290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1,137 - 1,419</w:t>
            </w:r>
          </w:p>
        </w:tc>
      </w:tr>
    </w:tbl>
    <w:bookmarkStart w:name="z1633" w:id="1268"/>
    <w:p>
      <w:pPr>
        <w:spacing w:after="0"/>
        <w:ind w:left="0"/>
        <w:jc w:val="both"/>
      </w:pPr>
      <w:r>
        <w:rPr>
          <w:rFonts w:ascii="Times New Roman"/>
          <w:b w:val="false"/>
          <w:i w:val="false"/>
          <w:color w:val="000000"/>
          <w:sz w:val="28"/>
        </w:rPr>
        <w:t>
      Выбросы СО</w:t>
      </w:r>
      <w:r>
        <w:rPr>
          <w:rFonts w:ascii="Times New Roman"/>
          <w:b w:val="false"/>
          <w:i w:val="false"/>
          <w:color w:val="000000"/>
          <w:vertAlign w:val="subscript"/>
        </w:rPr>
        <w:t>2 </w:t>
      </w:r>
      <w:r>
        <w:rPr>
          <w:rFonts w:ascii="Times New Roman"/>
          <w:b w:val="false"/>
          <w:i w:val="false"/>
          <w:color w:val="000000"/>
          <w:sz w:val="28"/>
        </w:rPr>
        <w:t>в расчете на 1 т негашеной извести снижаются не только путем замены старых печей на более эффективные, но и за счет совершенствования энергозатрат (например, более совершенного контроля процесса) и увеличения производительности (например, снижения выхода пыли).</w:t>
      </w:r>
    </w:p>
    <w:bookmarkEnd w:id="1268"/>
    <w:p>
      <w:pPr>
        <w:spacing w:after="0"/>
        <w:ind w:left="0"/>
        <w:jc w:val="both"/>
      </w:pPr>
      <w:r>
        <w:rPr>
          <w:rFonts w:ascii="Times New Roman"/>
          <w:b/>
          <w:i w:val="false"/>
          <w:color w:val="000000"/>
          <w:sz w:val="28"/>
        </w:rPr>
        <w:t>4.2. Работы, связанные с пылью: техники хранения и складирования опасных и сыпучих материалов</w:t>
      </w:r>
    </w:p>
    <w:bookmarkStart w:name="z1635" w:id="1269"/>
    <w:p>
      <w:pPr>
        <w:spacing w:after="0"/>
        <w:ind w:left="0"/>
        <w:jc w:val="both"/>
      </w:pPr>
      <w:r>
        <w:rPr>
          <w:rFonts w:ascii="Times New Roman"/>
          <w:b w:val="false"/>
          <w:i w:val="false"/>
          <w:color w:val="000000"/>
          <w:sz w:val="28"/>
        </w:rPr>
        <w:t>
      При производстве цемента и извести не используются опасные материалы, за исключением случаев, когда опасные отходы используются в качестве альтернативного сырья или альтернативного топлива, но в этом случае определены и внедрены строгие процедуры (см. раздел 4.9 в главе 4).</w:t>
      </w:r>
    </w:p>
    <w:bookmarkEnd w:id="1269"/>
    <w:bookmarkStart w:name="z1636" w:id="1270"/>
    <w:p>
      <w:pPr>
        <w:spacing w:after="0"/>
        <w:ind w:left="0"/>
        <w:jc w:val="both"/>
      </w:pPr>
      <w:r>
        <w:rPr>
          <w:rFonts w:ascii="Times New Roman"/>
          <w:b w:val="false"/>
          <w:i w:val="false"/>
          <w:color w:val="000000"/>
          <w:sz w:val="28"/>
        </w:rPr>
        <w:t>
      Для того, чтобы изначально снизить неорганизованные выбросы пыли из расположенных на открытом воздухе хранилищ сыпучих материалов, штабелей и прочих источников пылящих сырьевых материалов или топлива, эти источники пыли необходимо изолировать экранированием, устройством перегородок или вертикальной растительностью (с помощью искусственных или природных препятствий для раздувания пыли ветром).</w:t>
      </w:r>
    </w:p>
    <w:bookmarkEnd w:id="1270"/>
    <w:bookmarkStart w:name="z1637" w:id="1271"/>
    <w:p>
      <w:pPr>
        <w:spacing w:after="0"/>
        <w:ind w:left="0"/>
        <w:jc w:val="both"/>
      </w:pPr>
      <w:r>
        <w:rPr>
          <w:rFonts w:ascii="Times New Roman"/>
          <w:b w:val="false"/>
          <w:i w:val="false"/>
          <w:color w:val="000000"/>
          <w:sz w:val="28"/>
        </w:rPr>
        <w:t>
      Использование для хранения материалов силосов или полностью автоматизированных хранилищ рассматривается как эффективное решение проблемы неорганизованных выбросов пыли из объемных штабелей. Для предотвращения неорганизованных выбросов пыли в ходе операций погрузки и выгрузки такие хранилища оборудуют одним и более тканевым фильтром. Снижения выбросов можно добиться соответствующим увлажнением на участках загрузки и выгрузки и использованием расположенных на надлежащей высоте конвейеров. В том случае, если не удается избежать неорганизованных выбросов пыли, их уровень можно снизить подбором высоты разгрузки и высоты хранящегося материала. Эти операции проводят либо в автоматическом режиме, либо снижением скорости разгрузки.</w:t>
      </w:r>
    </w:p>
    <w:bookmarkEnd w:id="1271"/>
    <w:bookmarkStart w:name="z1638" w:id="1272"/>
    <w:p>
      <w:pPr>
        <w:spacing w:after="0"/>
        <w:ind w:left="0"/>
        <w:jc w:val="both"/>
      </w:pPr>
      <w:r>
        <w:rPr>
          <w:rFonts w:ascii="Times New Roman"/>
          <w:b w:val="false"/>
          <w:i w:val="false"/>
          <w:color w:val="000000"/>
          <w:sz w:val="28"/>
        </w:rPr>
        <w:t>
      Кроме того, такие участки (если они расположены в сухой местности) следует увлажнять специальными разбрызгивающими устройствами и очищать специальными грузовиками. В том случае, если техническое решение связано с использованием увлажнения или разбрызгивающих устройств, необходимо уплотнить поверхность основания и обеспечить сбор избыточной воды, которую можно использовать в замкнутом оборотном цикле.</w:t>
      </w:r>
    </w:p>
    <w:bookmarkEnd w:id="1272"/>
    <w:bookmarkStart w:name="z1639" w:id="1273"/>
    <w:p>
      <w:pPr>
        <w:spacing w:after="0"/>
        <w:ind w:left="0"/>
        <w:jc w:val="both"/>
      </w:pPr>
      <w:r>
        <w:rPr>
          <w:rFonts w:ascii="Times New Roman"/>
          <w:b w:val="false"/>
          <w:i w:val="false"/>
          <w:color w:val="000000"/>
          <w:sz w:val="28"/>
        </w:rPr>
        <w:t>
      Для предотвращения выбросов пыли при разгрузочных операциях их предлагается осуществлять под вакуумом. Новые постройки можно легко оборудовать стационарными системами для вакуумной очистки, в существующих строениях предпочтительно использовать мобильные системы с гибкими соединениями. Для снижения выбросов пыли на участках поверхности, где передвигаются грузовики, эти поверхности по возможности должны иметь покрытие, поверхность которого необходимо очищать. Увлажнение поверхности покрытия особенно в сухую погоду может способствовать снижению выбросов пыли. Для снижения таких выбросов до минимума следует обеспечить содержание помещений в чистоте.</w:t>
      </w:r>
    </w:p>
    <w:bookmarkEnd w:id="1273"/>
    <w:bookmarkStart w:name="z1640" w:id="1274"/>
    <w:p>
      <w:pPr>
        <w:spacing w:after="0"/>
        <w:ind w:left="0"/>
        <w:jc w:val="both"/>
      </w:pPr>
      <w:r>
        <w:rPr>
          <w:rFonts w:ascii="Times New Roman"/>
          <w:b w:val="false"/>
          <w:i w:val="false"/>
          <w:color w:val="000000"/>
          <w:sz w:val="28"/>
        </w:rPr>
        <w:t>
      При осуществлении локальных увлажнений растет расход воды. Использование вакуумных систем связано с увеличением расхода электроэнергии. В процессе обслуживания оборудования могут появиться дополнительные отходы.</w:t>
      </w:r>
    </w:p>
    <w:bookmarkEnd w:id="1274"/>
    <w:p>
      <w:pPr>
        <w:spacing w:after="0"/>
        <w:ind w:left="0"/>
        <w:jc w:val="both"/>
      </w:pPr>
      <w:r>
        <w:rPr>
          <w:rFonts w:ascii="Times New Roman"/>
          <w:b/>
          <w:i w:val="false"/>
          <w:color w:val="000000"/>
          <w:sz w:val="28"/>
        </w:rPr>
        <w:t>4.3. Потребление воды и методы сокращения сбросов в наземные и водные объекты/ потоки</w:t>
      </w:r>
    </w:p>
    <w:p>
      <w:pPr>
        <w:spacing w:after="0"/>
        <w:ind w:left="0"/>
        <w:jc w:val="both"/>
      </w:pPr>
      <w:r>
        <w:rPr>
          <w:rFonts w:ascii="Times New Roman"/>
          <w:b/>
          <w:i w:val="false"/>
          <w:color w:val="000000"/>
          <w:sz w:val="28"/>
        </w:rPr>
        <w:t>4.3.1. Водопотребление при производстве цемента</w:t>
      </w:r>
    </w:p>
    <w:bookmarkStart w:name="z1643" w:id="1275"/>
    <w:p>
      <w:pPr>
        <w:spacing w:after="0"/>
        <w:ind w:left="0"/>
        <w:jc w:val="both"/>
      </w:pPr>
      <w:r>
        <w:rPr>
          <w:rFonts w:ascii="Times New Roman"/>
          <w:b w:val="false"/>
          <w:i w:val="false"/>
          <w:color w:val="000000"/>
          <w:sz w:val="28"/>
        </w:rPr>
        <w:t>
      В основном цементная промышленность не имеет производственных сточных вод, тем не менее воду на заводах необходимо рециркулировать в максимально возможной степени, в частности, путем обеспечения замкнутого контура для охлаждения и ограничения / рециркуляции количества воды, используемой для операций по очистке (например, мойки/подъема мобильного тяжелого оборудования, например, самосвалов, фронтальных погрузчиков и т.д.), которые обычно являются двумя основными видами использования промышленной воды, не потребляемой в самом процессе.</w:t>
      </w:r>
    </w:p>
    <w:bookmarkEnd w:id="1275"/>
    <w:bookmarkStart w:name="z1644" w:id="1276"/>
    <w:p>
      <w:pPr>
        <w:spacing w:after="0"/>
        <w:ind w:left="0"/>
        <w:jc w:val="both"/>
      </w:pPr>
      <w:r>
        <w:rPr>
          <w:rFonts w:ascii="Times New Roman"/>
          <w:b w:val="false"/>
          <w:i w:val="false"/>
          <w:color w:val="000000"/>
          <w:sz w:val="28"/>
        </w:rPr>
        <w:t xml:space="preserve">
      В цементном производстве сухого или полусухого способа вода используется в небольшом количестве для процесса очистки. Если очищающая вода не рециркулируется, необходимо принять меры для обеспечения надлежащей обработки сточной воды (например, осаждение взвешенных твердых частиц в накопительных насыпях, резервуарах или резервуарах для сбора жира, маслоотделитель и т. д.) перед сбросом в естественную среду. </w:t>
      </w:r>
    </w:p>
    <w:bookmarkEnd w:id="1276"/>
    <w:bookmarkStart w:name="z1645" w:id="1277"/>
    <w:p>
      <w:pPr>
        <w:spacing w:after="0"/>
        <w:ind w:left="0"/>
        <w:jc w:val="both"/>
      </w:pPr>
      <w:r>
        <w:rPr>
          <w:rFonts w:ascii="Times New Roman"/>
          <w:b w:val="false"/>
          <w:i w:val="false"/>
          <w:color w:val="000000"/>
          <w:sz w:val="28"/>
        </w:rPr>
        <w:t>
      В принципе, сбросов в воду не происходит, потому что вода возвращается в производственный процесс (например, башня кондиционирования газа, закачка воды в цементные мельницы, если требуется, и т. д.).</w:t>
      </w:r>
    </w:p>
    <w:bookmarkEnd w:id="1277"/>
    <w:bookmarkStart w:name="z1646" w:id="1278"/>
    <w:p>
      <w:pPr>
        <w:spacing w:after="0"/>
        <w:ind w:left="0"/>
        <w:jc w:val="both"/>
      </w:pPr>
      <w:r>
        <w:rPr>
          <w:rFonts w:ascii="Times New Roman"/>
          <w:b w:val="false"/>
          <w:i w:val="false"/>
          <w:color w:val="000000"/>
          <w:sz w:val="28"/>
        </w:rPr>
        <w:t>
      Вода, используемая для охлаждения некоторого оборудования завода (подшипники мельниц, печей и т. д.), должна быть переработана (замкнутый цикл) не только для снижения общего потребления воды на площадке, но и для минимизации рисков загрязнения (например, вода, загрязненная нефтесодержащими продуктами), если вода сбрасывается в естественные грунты, в водоем или ручей.</w:t>
      </w:r>
    </w:p>
    <w:bookmarkEnd w:id="1278"/>
    <w:bookmarkStart w:name="z1647" w:id="1279"/>
    <w:p>
      <w:pPr>
        <w:spacing w:after="0"/>
        <w:ind w:left="0"/>
        <w:jc w:val="both"/>
      </w:pPr>
      <w:r>
        <w:rPr>
          <w:rFonts w:ascii="Times New Roman"/>
          <w:b w:val="false"/>
          <w:i w:val="false"/>
          <w:color w:val="000000"/>
          <w:sz w:val="28"/>
        </w:rPr>
        <w:t>
      При полумокром способе шлам обезвоживается в фильтрпрессах. В мокром способе вода используется для помола сырьевых материалов для получения шлама. Используемые сырьевые материалы часто имеют высокую влажность. Шлам или используется для питания печи, где вода испаряется, или вначале направляется на сушку.</w:t>
      </w:r>
    </w:p>
    <w:bookmarkEnd w:id="1279"/>
    <w:bookmarkStart w:name="z1648" w:id="1280"/>
    <w:p>
      <w:pPr>
        <w:spacing w:after="0"/>
        <w:ind w:left="0"/>
        <w:jc w:val="both"/>
      </w:pPr>
      <w:r>
        <w:rPr>
          <w:rFonts w:ascii="Times New Roman"/>
          <w:b w:val="false"/>
          <w:i w:val="false"/>
          <w:color w:val="000000"/>
          <w:sz w:val="28"/>
        </w:rPr>
        <w:t>
      Вода, которая иногда используется для охлаждения клинкера, непосредственно испаряется в процессе охлаждения при высокой температуре клинкера.</w:t>
      </w:r>
    </w:p>
    <w:bookmarkEnd w:id="1280"/>
    <w:bookmarkStart w:name="z1649" w:id="1281"/>
    <w:p>
      <w:pPr>
        <w:spacing w:after="0"/>
        <w:ind w:left="0"/>
        <w:jc w:val="both"/>
      </w:pPr>
      <w:r>
        <w:rPr>
          <w:rFonts w:ascii="Times New Roman"/>
          <w:b w:val="false"/>
          <w:i w:val="false"/>
          <w:color w:val="000000"/>
          <w:sz w:val="28"/>
        </w:rPr>
        <w:t>
      В регионах с дефицитом воды новые заводы должны быть спроектированы таким образом, чтобы не было расхода воды. Забор грунтовых вод в этих регионах также должен быть сведен к минимуму путем разработки альтернатив, таких как сбор дождевой воды либо с самого начала завода, либо включенный в будущую эволюцию завода для частичной или полной замены других водозаборов для удовлетворения потребностей завода и карьера в воде.</w:t>
      </w:r>
    </w:p>
    <w:bookmarkEnd w:id="1281"/>
    <w:bookmarkStart w:name="z1650" w:id="1282"/>
    <w:p>
      <w:pPr>
        <w:spacing w:after="0"/>
        <w:ind w:left="0"/>
        <w:jc w:val="both"/>
      </w:pPr>
      <w:r>
        <w:rPr>
          <w:rFonts w:ascii="Times New Roman"/>
          <w:b w:val="false"/>
          <w:i w:val="false"/>
          <w:color w:val="000000"/>
          <w:sz w:val="28"/>
        </w:rPr>
        <w:t>
      В регионах с дефицитом воды установки с высоким потреблением воды, такие как автономные электростанции и системы кондиционирования газа, должны проектироваться с использованием соответствующих решений, не использующих воду.</w:t>
      </w:r>
    </w:p>
    <w:bookmarkEnd w:id="1282"/>
    <w:bookmarkStart w:name="z1651" w:id="1283"/>
    <w:p>
      <w:pPr>
        <w:spacing w:after="0"/>
        <w:ind w:left="0"/>
        <w:jc w:val="both"/>
      </w:pPr>
      <w:r>
        <w:rPr>
          <w:rFonts w:ascii="Times New Roman"/>
          <w:b w:val="false"/>
          <w:i w:val="false"/>
          <w:color w:val="000000"/>
          <w:sz w:val="28"/>
        </w:rPr>
        <w:t>
      При обработке отходов на месте сети должны быть разделены с помощью защитного резервуара, способного вместить все утечки, образующиеся для борьбы с пожарами в хранилищах отходов.</w:t>
      </w:r>
    </w:p>
    <w:bookmarkEnd w:id="1283"/>
    <w:bookmarkStart w:name="z1652" w:id="1284"/>
    <w:p>
      <w:pPr>
        <w:spacing w:after="0"/>
        <w:ind w:left="0"/>
        <w:jc w:val="both"/>
      </w:pPr>
      <w:r>
        <w:rPr>
          <w:rFonts w:ascii="Times New Roman"/>
          <w:b w:val="false"/>
          <w:i w:val="false"/>
          <w:color w:val="000000"/>
          <w:sz w:val="28"/>
        </w:rPr>
        <w:t>
      В нормальных условиях эксплуатации участки обращения с отходами не связаны с единой точкой сброса завода (рисунок 4.12).</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285"/>
          <w:p>
            <w:pPr>
              <w:spacing w:after="20"/>
              <w:ind w:left="20"/>
              <w:jc w:val="both"/>
            </w:pPr>
          </w:p>
          <w:bookmarkEnd w:id="1285"/>
          <w:p>
            <w:pPr>
              <w:spacing w:after="20"/>
              <w:ind w:left="20"/>
              <w:jc w:val="both"/>
            </w:pPr>
            <w:r>
              <w:drawing>
                <wp:inline distT="0" distB="0" distL="0" distR="0">
                  <wp:extent cx="6705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056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12</w:t>
            </w:r>
            <w:r>
              <w:rPr>
                <w:rFonts w:ascii="Times New Roman"/>
                <w:b w:val="false"/>
                <w:i w:val="false"/>
                <w:color w:val="000000"/>
                <w:sz w:val="20"/>
              </w:rPr>
              <w:t xml:space="preserve"> - Основные потоки воды на цементно-известковом заводах</w:t>
            </w:r>
          </w:p>
          <w:p>
            <w:pPr>
              <w:spacing w:after="20"/>
              <w:ind w:left="20"/>
              <w:jc w:val="both"/>
            </w:pPr>
          </w:p>
        </w:tc>
      </w:tr>
    </w:tbl>
    <w:bookmarkStart w:name="z1654" w:id="1286"/>
    <w:p>
      <w:pPr>
        <w:spacing w:after="0"/>
        <w:ind w:left="0"/>
        <w:jc w:val="both"/>
      </w:pPr>
      <w:r>
        <w:rPr>
          <w:rFonts w:ascii="Times New Roman"/>
          <w:b w:val="false"/>
          <w:i w:val="false"/>
          <w:color w:val="000000"/>
          <w:sz w:val="28"/>
        </w:rPr>
        <w:t>
      Передовой опыт управления водопотреблением:</w:t>
      </w:r>
    </w:p>
    <w:bookmarkEnd w:id="1286"/>
    <w:bookmarkStart w:name="z1655" w:id="1287"/>
    <w:p>
      <w:pPr>
        <w:spacing w:after="0"/>
        <w:ind w:left="0"/>
        <w:jc w:val="both"/>
      </w:pPr>
      <w:r>
        <w:rPr>
          <w:rFonts w:ascii="Times New Roman"/>
          <w:b w:val="false"/>
          <w:i w:val="false"/>
          <w:color w:val="000000"/>
          <w:sz w:val="28"/>
        </w:rPr>
        <w:t>
      регулярный контроль и проверка счетчиков воды (например, один раз в месяц), включая использование воды из колодца, если применимо (при обнаружении чрезмерного расхода воды по сравнению с обычными цифрами следует принять меры по устранению недостатков);</w:t>
      </w:r>
    </w:p>
    <w:bookmarkEnd w:id="1287"/>
    <w:bookmarkStart w:name="z1656" w:id="1288"/>
    <w:p>
      <w:pPr>
        <w:spacing w:after="0"/>
        <w:ind w:left="0"/>
        <w:jc w:val="both"/>
      </w:pPr>
      <w:r>
        <w:rPr>
          <w:rFonts w:ascii="Times New Roman"/>
          <w:b w:val="false"/>
          <w:i w:val="false"/>
          <w:color w:val="000000"/>
          <w:sz w:val="28"/>
        </w:rPr>
        <w:t>
      отчетность о потреблении промышленной и питьевой воды должна вестись регулярно (не реже одного раза в год).</w:t>
      </w:r>
    </w:p>
    <w:bookmarkEnd w:id="1288"/>
    <w:bookmarkStart w:name="z1657" w:id="1289"/>
    <w:p>
      <w:pPr>
        <w:spacing w:after="0"/>
        <w:ind w:left="0"/>
        <w:jc w:val="both"/>
      </w:pPr>
      <w:r>
        <w:rPr>
          <w:rFonts w:ascii="Times New Roman"/>
          <w:b w:val="false"/>
          <w:i w:val="false"/>
          <w:color w:val="000000"/>
          <w:sz w:val="28"/>
        </w:rPr>
        <w:t>
      Сточные и бытовые воды, перелив охлаждающей жидкости (если нет замкнутого контура) и вода для ополаскивания грузовиков, дождевая вода должны контролироваться с точки зрения качества и количества.</w:t>
      </w:r>
    </w:p>
    <w:bookmarkEnd w:id="1289"/>
    <w:p>
      <w:pPr>
        <w:spacing w:after="0"/>
        <w:ind w:left="0"/>
        <w:jc w:val="both"/>
      </w:pPr>
      <w:r>
        <w:rPr>
          <w:rFonts w:ascii="Times New Roman"/>
          <w:b/>
          <w:i w:val="false"/>
          <w:color w:val="000000"/>
          <w:sz w:val="28"/>
        </w:rPr>
        <w:t>4.3.2. Водопотребление при производстве извести</w:t>
      </w:r>
    </w:p>
    <w:bookmarkStart w:name="z1659" w:id="1290"/>
    <w:p>
      <w:pPr>
        <w:spacing w:after="0"/>
        <w:ind w:left="0"/>
        <w:jc w:val="both"/>
      </w:pPr>
      <w:r>
        <w:rPr>
          <w:rFonts w:ascii="Times New Roman"/>
          <w:b w:val="false"/>
          <w:i w:val="false"/>
          <w:color w:val="000000"/>
          <w:sz w:val="28"/>
        </w:rPr>
        <w:t>
      Добываемые в карьере сырьевые материалы для производства извести могут содержать небольшое количество глины и песка. В этом случае перед подачей в печь известняк промывают. В зависимости от природы и количества примесей расход воды на эти цели составляет 0,5 – 2 м</w:t>
      </w:r>
      <w:r>
        <w:rPr>
          <w:rFonts w:ascii="Times New Roman"/>
          <w:b w:val="false"/>
          <w:i w:val="false"/>
          <w:color w:val="000000"/>
          <w:vertAlign w:val="superscript"/>
        </w:rPr>
        <w:t>3</w:t>
      </w:r>
      <w:r>
        <w:rPr>
          <w:rFonts w:ascii="Times New Roman"/>
          <w:b w:val="false"/>
          <w:i w:val="false"/>
          <w:color w:val="000000"/>
          <w:sz w:val="28"/>
        </w:rPr>
        <w:t>/тонн. После использования промывная вода содержит в 1 л 50 – 200 мл суспензии твердого вещества, что соответствует 5 – 20 г/л. В целом промывная вода не содержит других загрязняющих веществ. В качестве воды для промывки известняка используют либо воду поверхностных источников, либо получающуюся при добыче грунтовую воду. Другими источниками воды являются дождевая вода и вода из артезианских скважин.</w:t>
      </w:r>
    </w:p>
    <w:bookmarkEnd w:id="1290"/>
    <w:bookmarkStart w:name="z1660" w:id="1291"/>
    <w:p>
      <w:pPr>
        <w:spacing w:after="0"/>
        <w:ind w:left="0"/>
        <w:jc w:val="both"/>
      </w:pPr>
      <w:r>
        <w:rPr>
          <w:rFonts w:ascii="Times New Roman"/>
          <w:b w:val="false"/>
          <w:i w:val="false"/>
          <w:color w:val="000000"/>
          <w:sz w:val="28"/>
        </w:rPr>
        <w:t>
      Очищенная вода вновь используется в процессе промывки. Оборотная вода восполняет 85 % необходимой для промывки воды,15 % приходится на использование свежей воды.</w:t>
      </w:r>
    </w:p>
    <w:bookmarkEnd w:id="1291"/>
    <w:bookmarkStart w:name="z1661" w:id="1292"/>
    <w:p>
      <w:pPr>
        <w:spacing w:after="0"/>
        <w:ind w:left="0"/>
        <w:jc w:val="both"/>
      </w:pPr>
      <w:r>
        <w:rPr>
          <w:rFonts w:ascii="Times New Roman"/>
          <w:b w:val="false"/>
          <w:i w:val="false"/>
          <w:color w:val="000000"/>
          <w:sz w:val="28"/>
        </w:rPr>
        <w:t>
      В результате обработки в сгустителе или при механическом обезвоживании с помощью пресса получается кек с остаточной влажностью до 20 %.</w:t>
      </w:r>
    </w:p>
    <w:bookmarkEnd w:id="1292"/>
    <w:bookmarkStart w:name="z1662" w:id="1293"/>
    <w:p>
      <w:pPr>
        <w:spacing w:after="0"/>
        <w:ind w:left="0"/>
        <w:jc w:val="both"/>
      </w:pPr>
      <w:r>
        <w:rPr>
          <w:rFonts w:ascii="Times New Roman"/>
          <w:b w:val="false"/>
          <w:i w:val="false"/>
          <w:color w:val="000000"/>
          <w:sz w:val="28"/>
        </w:rPr>
        <w:t>
      Во многих странах мира при производстве цемента и извести критерии качества сточных вод должны соответствовать правилам страны или региона.</w:t>
      </w:r>
    </w:p>
    <w:bookmarkEnd w:id="1293"/>
    <w:bookmarkStart w:name="z1663" w:id="1294"/>
    <w:p>
      <w:pPr>
        <w:spacing w:after="0"/>
        <w:ind w:left="0"/>
        <w:jc w:val="both"/>
      </w:pPr>
      <w:r>
        <w:rPr>
          <w:rFonts w:ascii="Times New Roman"/>
          <w:b w:val="false"/>
          <w:i w:val="false"/>
          <w:color w:val="000000"/>
          <w:sz w:val="28"/>
        </w:rPr>
        <w:t>
      При отсутствии нормативных требований для заводов по производству цемента и извести часто требуются следующие критерии:</w:t>
      </w:r>
    </w:p>
    <w:bookmarkEnd w:id="1294"/>
    <w:bookmarkStart w:name="z1664" w:id="1295"/>
    <w:p>
      <w:pPr>
        <w:spacing w:after="0"/>
        <w:ind w:left="0"/>
        <w:jc w:val="both"/>
      </w:pPr>
      <w:r>
        <w:rPr>
          <w:rFonts w:ascii="Times New Roman"/>
          <w:b w:val="false"/>
          <w:i w:val="false"/>
          <w:color w:val="000000"/>
          <w:sz w:val="28"/>
        </w:rPr>
        <w:t>
      взвешенные твердые вещества &lt; 30 мг/л;</w:t>
      </w:r>
    </w:p>
    <w:bookmarkEnd w:id="1295"/>
    <w:bookmarkStart w:name="z1665" w:id="1296"/>
    <w:p>
      <w:pPr>
        <w:spacing w:after="0"/>
        <w:ind w:left="0"/>
        <w:jc w:val="both"/>
      </w:pPr>
      <w:r>
        <w:rPr>
          <w:rFonts w:ascii="Times New Roman"/>
          <w:b w:val="false"/>
          <w:i w:val="false"/>
          <w:color w:val="000000"/>
          <w:sz w:val="28"/>
        </w:rPr>
        <w:t>
      углеводороды &lt; 5 мг/л;</w:t>
      </w:r>
    </w:p>
    <w:bookmarkEnd w:id="1296"/>
    <w:bookmarkStart w:name="z1666" w:id="1297"/>
    <w:p>
      <w:pPr>
        <w:spacing w:after="0"/>
        <w:ind w:left="0"/>
        <w:jc w:val="both"/>
      </w:pPr>
      <w:r>
        <w:rPr>
          <w:rFonts w:ascii="Times New Roman"/>
          <w:b w:val="false"/>
          <w:i w:val="false"/>
          <w:color w:val="000000"/>
          <w:sz w:val="28"/>
        </w:rPr>
        <w:t>
      ХПК &lt; 50 мг/л;</w:t>
      </w:r>
    </w:p>
    <w:bookmarkEnd w:id="1297"/>
    <w:bookmarkStart w:name="z1667" w:id="1298"/>
    <w:p>
      <w:pPr>
        <w:spacing w:after="0"/>
        <w:ind w:left="0"/>
        <w:jc w:val="both"/>
      </w:pPr>
      <w:r>
        <w:rPr>
          <w:rFonts w:ascii="Times New Roman"/>
          <w:b w:val="false"/>
          <w:i w:val="false"/>
          <w:color w:val="000000"/>
          <w:sz w:val="28"/>
        </w:rPr>
        <w:t>
      БПК &lt; 40 мг/л.</w:t>
      </w:r>
    </w:p>
    <w:bookmarkEnd w:id="1298"/>
    <w:p>
      <w:pPr>
        <w:spacing w:after="0"/>
        <w:ind w:left="0"/>
        <w:jc w:val="both"/>
      </w:pPr>
      <w:r>
        <w:rPr>
          <w:rFonts w:ascii="Times New Roman"/>
          <w:b/>
          <w:i w:val="false"/>
          <w:color w:val="000000"/>
          <w:sz w:val="28"/>
        </w:rPr>
        <w:t>4.4. Техники контроля загрязнения земли/почвы и управления отходами</w:t>
      </w:r>
    </w:p>
    <w:bookmarkStart w:name="z1669" w:id="1299"/>
    <w:p>
      <w:pPr>
        <w:spacing w:after="0"/>
        <w:ind w:left="0"/>
        <w:jc w:val="both"/>
      </w:pPr>
      <w:r>
        <w:rPr>
          <w:rFonts w:ascii="Times New Roman"/>
          <w:b w:val="false"/>
          <w:i w:val="false"/>
          <w:color w:val="000000"/>
          <w:sz w:val="28"/>
        </w:rPr>
        <w:t>
      Производство цемента неизбежно сопровождается образованием, накоплением, временным хранением, удалением отходов производства и потребления. Все образующиеся отходы при неправильном обращении могут оказывать негативное влияние на окружающую среду.</w:t>
      </w:r>
    </w:p>
    <w:bookmarkEnd w:id="1299"/>
    <w:bookmarkStart w:name="z1670" w:id="1300"/>
    <w:p>
      <w:pPr>
        <w:spacing w:after="0"/>
        <w:ind w:left="0"/>
        <w:jc w:val="both"/>
      </w:pPr>
      <w:r>
        <w:rPr>
          <w:rFonts w:ascii="Times New Roman"/>
          <w:b w:val="false"/>
          <w:i w:val="false"/>
          <w:color w:val="000000"/>
          <w:sz w:val="28"/>
        </w:rPr>
        <w:t>
      В целях предотвращения загрязнения компонентов природной среды все отходы производства и потребления должны собираться, храниться, обезвреживаться, транспортироваться и размещаться в соответствии с действующими нормативами и стандартами РК.</w:t>
      </w:r>
    </w:p>
    <w:bookmarkEnd w:id="1300"/>
    <w:bookmarkStart w:name="z1671" w:id="1301"/>
    <w:p>
      <w:pPr>
        <w:spacing w:after="0"/>
        <w:ind w:left="0"/>
        <w:jc w:val="both"/>
      </w:pPr>
      <w:r>
        <w:rPr>
          <w:rFonts w:ascii="Times New Roman"/>
          <w:b w:val="false"/>
          <w:i w:val="false"/>
          <w:color w:val="000000"/>
          <w:sz w:val="28"/>
        </w:rPr>
        <w:t>
      На предприятиях должна действовать единая система управления отходами, которая заключается в следующем:</w:t>
      </w:r>
    </w:p>
    <w:bookmarkEnd w:id="1301"/>
    <w:bookmarkStart w:name="z1672" w:id="1302"/>
    <w:p>
      <w:pPr>
        <w:spacing w:after="0"/>
        <w:ind w:left="0"/>
        <w:jc w:val="both"/>
      </w:pPr>
      <w:r>
        <w:rPr>
          <w:rFonts w:ascii="Times New Roman"/>
          <w:b w:val="false"/>
          <w:i w:val="false"/>
          <w:color w:val="000000"/>
          <w:sz w:val="28"/>
        </w:rPr>
        <w:t>
      идентификация образующихся отходов;</w:t>
      </w:r>
    </w:p>
    <w:bookmarkEnd w:id="1302"/>
    <w:bookmarkStart w:name="z1673" w:id="1303"/>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w:t>
      </w:r>
    </w:p>
    <w:bookmarkEnd w:id="1303"/>
    <w:bookmarkStart w:name="z1674" w:id="1304"/>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304"/>
    <w:bookmarkStart w:name="z1675" w:id="1305"/>
    <w:p>
      <w:pPr>
        <w:spacing w:after="0"/>
        <w:ind w:left="0"/>
        <w:jc w:val="both"/>
      </w:pPr>
      <w:r>
        <w:rPr>
          <w:rFonts w:ascii="Times New Roman"/>
          <w:b w:val="false"/>
          <w:i w:val="false"/>
          <w:color w:val="000000"/>
          <w:sz w:val="28"/>
        </w:rPr>
        <w:t>
      сбор отходов на отведенных и обустроенных бетонированным покрытием площадках;</w:t>
      </w:r>
    </w:p>
    <w:bookmarkEnd w:id="1305"/>
    <w:bookmarkStart w:name="z1676" w:id="1306"/>
    <w:p>
      <w:pPr>
        <w:spacing w:after="0"/>
        <w:ind w:left="0"/>
        <w:jc w:val="both"/>
      </w:pPr>
      <w:r>
        <w:rPr>
          <w:rFonts w:ascii="Times New Roman"/>
          <w:b w:val="false"/>
          <w:i w:val="false"/>
          <w:color w:val="000000"/>
          <w:sz w:val="28"/>
        </w:rPr>
        <w:t>
      вторичное использование определенных видов отходов на собственном производстве;</w:t>
      </w:r>
    </w:p>
    <w:bookmarkEnd w:id="1306"/>
    <w:bookmarkStart w:name="z1677" w:id="1307"/>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307"/>
    <w:bookmarkStart w:name="z1678" w:id="1308"/>
    <w:p>
      <w:pPr>
        <w:spacing w:after="0"/>
        <w:ind w:left="0"/>
        <w:jc w:val="both"/>
      </w:pPr>
      <w:r>
        <w:rPr>
          <w:rFonts w:ascii="Times New Roman"/>
          <w:b w:val="false"/>
          <w:i w:val="false"/>
          <w:color w:val="000000"/>
          <w:sz w:val="28"/>
        </w:rPr>
        <w:t>
      передача отходов на договорной основе организациям, осуществляющим вывоз, переработку и размещение отходов.</w:t>
      </w:r>
    </w:p>
    <w:bookmarkEnd w:id="1308"/>
    <w:bookmarkStart w:name="z1679" w:id="1309"/>
    <w:p>
      <w:pPr>
        <w:spacing w:after="0"/>
        <w:ind w:left="0"/>
        <w:jc w:val="both"/>
      </w:pPr>
      <w:r>
        <w:rPr>
          <w:rFonts w:ascii="Times New Roman"/>
          <w:b w:val="false"/>
          <w:i w:val="false"/>
          <w:color w:val="000000"/>
          <w:sz w:val="28"/>
        </w:rPr>
        <w:t>
      Места организованного временного хранения (накопления) отходов (в том числе бочки, емкости, контейнеры, складские помещения, открытые площадки) должны соответствовать экологическим и санитарно-эпидемиологическим требованиям.</w:t>
      </w:r>
    </w:p>
    <w:bookmarkEnd w:id="1309"/>
    <w:bookmarkStart w:name="z1680" w:id="1310"/>
    <w:p>
      <w:pPr>
        <w:spacing w:after="0"/>
        <w:ind w:left="0"/>
        <w:jc w:val="both"/>
      </w:pPr>
      <w:r>
        <w:rPr>
          <w:rFonts w:ascii="Times New Roman"/>
          <w:b w:val="false"/>
          <w:i w:val="false"/>
          <w:color w:val="000000"/>
          <w:sz w:val="28"/>
        </w:rPr>
        <w:t xml:space="preserve">
      С целью минимизации воздействия образующихся отходов на окружающую среду, предприятия по производству цемента должны на постоянной основе планировать и реализовывать мероприятия по обращению с отходами, которые включают в себя: </w:t>
      </w:r>
    </w:p>
    <w:bookmarkEnd w:id="1310"/>
    <w:bookmarkStart w:name="z1681" w:id="1311"/>
    <w:p>
      <w:pPr>
        <w:spacing w:after="0"/>
        <w:ind w:left="0"/>
        <w:jc w:val="both"/>
      </w:pPr>
      <w:r>
        <w:rPr>
          <w:rFonts w:ascii="Times New Roman"/>
          <w:b w:val="false"/>
          <w:i w:val="false"/>
          <w:color w:val="000000"/>
          <w:sz w:val="28"/>
        </w:rPr>
        <w:t xml:space="preserve">
      учет отходов: образовавшихся, полученных, накопленных, повторно использованных, размещенных и переданных другим лицам; </w:t>
      </w:r>
    </w:p>
    <w:bookmarkEnd w:id="1311"/>
    <w:bookmarkStart w:name="z1682" w:id="1312"/>
    <w:p>
      <w:pPr>
        <w:spacing w:after="0"/>
        <w:ind w:left="0"/>
        <w:jc w:val="both"/>
      </w:pPr>
      <w:r>
        <w:rPr>
          <w:rFonts w:ascii="Times New Roman"/>
          <w:b w:val="false"/>
          <w:i w:val="false"/>
          <w:color w:val="000000"/>
          <w:sz w:val="28"/>
        </w:rPr>
        <w:t>
      безопасное хранение отходов до их повторного использования и/или переработки и передачи сторонней организации;</w:t>
      </w:r>
    </w:p>
    <w:bookmarkEnd w:id="1312"/>
    <w:bookmarkStart w:name="z1683" w:id="1313"/>
    <w:p>
      <w:pPr>
        <w:spacing w:after="0"/>
        <w:ind w:left="0"/>
        <w:jc w:val="both"/>
      </w:pPr>
      <w:r>
        <w:rPr>
          <w:rFonts w:ascii="Times New Roman"/>
          <w:b w:val="false"/>
          <w:i w:val="false"/>
          <w:color w:val="000000"/>
          <w:sz w:val="28"/>
        </w:rPr>
        <w:t>
      своевременное заключение договоров на передачу отходов с предприятиями, имеющими лицензии на осуществление деятельности по использованию, обезвреживанию, транспортировке, размещению отходов;</w:t>
      </w:r>
    </w:p>
    <w:bookmarkEnd w:id="1313"/>
    <w:bookmarkStart w:name="z1684" w:id="1314"/>
    <w:p>
      <w:pPr>
        <w:spacing w:after="0"/>
        <w:ind w:left="0"/>
        <w:jc w:val="both"/>
      </w:pPr>
      <w:r>
        <w:rPr>
          <w:rFonts w:ascii="Times New Roman"/>
          <w:b w:val="false"/>
          <w:i w:val="false"/>
          <w:color w:val="000000"/>
          <w:sz w:val="28"/>
        </w:rPr>
        <w:t>
      разработку паспортов опасных отходов;</w:t>
      </w:r>
    </w:p>
    <w:bookmarkEnd w:id="1314"/>
    <w:bookmarkStart w:name="z1685" w:id="1315"/>
    <w:p>
      <w:pPr>
        <w:spacing w:after="0"/>
        <w:ind w:left="0"/>
        <w:jc w:val="both"/>
      </w:pPr>
      <w:r>
        <w:rPr>
          <w:rFonts w:ascii="Times New Roman"/>
          <w:b w:val="false"/>
          <w:i w:val="false"/>
          <w:color w:val="000000"/>
          <w:sz w:val="28"/>
        </w:rPr>
        <w:t>
      контроль по соблюдению лимитов накопления отходов, лимитов захоронения отходов;</w:t>
      </w:r>
    </w:p>
    <w:bookmarkEnd w:id="1315"/>
    <w:bookmarkStart w:name="z1686" w:id="1316"/>
    <w:p>
      <w:pPr>
        <w:spacing w:after="0"/>
        <w:ind w:left="0"/>
        <w:jc w:val="both"/>
      </w:pPr>
      <w:r>
        <w:rPr>
          <w:rFonts w:ascii="Times New Roman"/>
          <w:b w:val="false"/>
          <w:i w:val="false"/>
          <w:color w:val="000000"/>
          <w:sz w:val="28"/>
        </w:rPr>
        <w:t>
      разработка программы управления отходами с постепенным сокращением объемов отходов.</w:t>
      </w:r>
    </w:p>
    <w:bookmarkEnd w:id="1316"/>
    <w:p>
      <w:pPr>
        <w:spacing w:after="0"/>
        <w:ind w:left="0"/>
        <w:jc w:val="both"/>
      </w:pPr>
      <w:r>
        <w:rPr>
          <w:rFonts w:ascii="Times New Roman"/>
          <w:b/>
          <w:i w:val="false"/>
          <w:color w:val="000000"/>
          <w:sz w:val="28"/>
        </w:rPr>
        <w:t>4.4.1. Методы управления отходами на объектах цементной промышленности</w:t>
      </w:r>
    </w:p>
    <w:p>
      <w:pPr>
        <w:spacing w:after="0"/>
        <w:ind w:left="0"/>
        <w:jc w:val="both"/>
      </w:pPr>
      <w:r>
        <w:rPr>
          <w:rFonts w:ascii="Times New Roman"/>
          <w:b/>
          <w:i w:val="false"/>
          <w:color w:val="000000"/>
          <w:sz w:val="28"/>
        </w:rPr>
        <w:t>Повторное использование</w:t>
      </w:r>
    </w:p>
    <w:bookmarkStart w:name="z1689" w:id="1317"/>
    <w:p>
      <w:pPr>
        <w:spacing w:after="0"/>
        <w:ind w:left="0"/>
        <w:jc w:val="both"/>
      </w:pPr>
      <w:r>
        <w:rPr>
          <w:rFonts w:ascii="Times New Roman"/>
          <w:b w:val="false"/>
          <w:i w:val="false"/>
          <w:color w:val="000000"/>
          <w:sz w:val="28"/>
        </w:rPr>
        <w:t>
      Часть образующихся отходов может быть повторно использована на цементном заводе с учетом требований процесса и характеристик конкретной продукции.</w:t>
      </w:r>
    </w:p>
    <w:bookmarkEnd w:id="1317"/>
    <w:bookmarkStart w:name="z1690" w:id="1318"/>
    <w:p>
      <w:pPr>
        <w:spacing w:after="0"/>
        <w:ind w:left="0"/>
        <w:jc w:val="both"/>
      </w:pPr>
      <w:r>
        <w:rPr>
          <w:rFonts w:ascii="Times New Roman"/>
          <w:b w:val="false"/>
          <w:i w:val="false"/>
          <w:color w:val="000000"/>
          <w:sz w:val="28"/>
        </w:rPr>
        <w:t xml:space="preserve">
      Печная пыль непосредственно может быть возвращена в процесс производства или использована для других целей. Возврат пыли может проводиться напрямую в печь либо совместно с подачей в печь сырьевой смеси (в этом случае ограничивающим фактором является концентрация щелочных металлов), либо после смешивания с цементом. </w:t>
      </w:r>
    </w:p>
    <w:bookmarkEnd w:id="1318"/>
    <w:p>
      <w:pPr>
        <w:spacing w:after="0"/>
        <w:ind w:left="0"/>
        <w:jc w:val="both"/>
      </w:pPr>
      <w:r>
        <w:rPr>
          <w:rFonts w:ascii="Times New Roman"/>
          <w:b/>
          <w:i w:val="false"/>
          <w:color w:val="000000"/>
          <w:sz w:val="28"/>
        </w:rPr>
        <w:t>Использование вторичных материалов в качестве сырья</w:t>
      </w:r>
    </w:p>
    <w:bookmarkStart w:name="z1692" w:id="1319"/>
    <w:p>
      <w:pPr>
        <w:spacing w:after="0"/>
        <w:ind w:left="0"/>
        <w:jc w:val="both"/>
      </w:pPr>
      <w:r>
        <w:rPr>
          <w:rFonts w:ascii="Times New Roman"/>
          <w:b w:val="false"/>
          <w:i w:val="false"/>
          <w:color w:val="000000"/>
          <w:sz w:val="28"/>
        </w:rPr>
        <w:t>
      Промышленные отходы (необожженное сырье, не кондиционная смесь сырьевых материалов (известняк, глина), обломки футеровочного огнеупорного кирпича) могут быть использованы как составляющая часть сырьевой смеси.</w:t>
      </w:r>
    </w:p>
    <w:bookmarkEnd w:id="1319"/>
    <w:bookmarkStart w:name="z1693" w:id="1320"/>
    <w:p>
      <w:pPr>
        <w:spacing w:after="0"/>
        <w:ind w:left="0"/>
        <w:jc w:val="both"/>
      </w:pPr>
      <w:r>
        <w:rPr>
          <w:rFonts w:ascii="Times New Roman"/>
          <w:b w:val="false"/>
          <w:i w:val="false"/>
          <w:color w:val="000000"/>
          <w:sz w:val="28"/>
        </w:rPr>
        <w:t>
      В производстве цемента используются собственные и сторонние минеральные добавки, в том числе камень гипсовый и гипсоангидритовый, железосодержащие добавки (огарки, металлургический шлак, железная руда), отходы абразивных изделий, строительный песок, алевролит, гранулированные шлаки, золошлаковые отходы. Часть отработанных масел используется повторно на производственные нужды предприятия, в том числе для смазки узлов технологического оборудования.</w:t>
      </w:r>
    </w:p>
    <w:bookmarkEnd w:id="1320"/>
    <w:bookmarkStart w:name="z1694" w:id="1321"/>
    <w:p>
      <w:pPr>
        <w:spacing w:after="0"/>
        <w:ind w:left="0"/>
        <w:jc w:val="both"/>
      </w:pPr>
      <w:r>
        <w:rPr>
          <w:rFonts w:ascii="Times New Roman"/>
          <w:b w:val="false"/>
          <w:i w:val="false"/>
          <w:color w:val="000000"/>
          <w:sz w:val="28"/>
        </w:rPr>
        <w:t>
      В странах ЕС и многих странах мира при розжиге вращающихся печей в качестве дополнительной топливной добавки к топливу используются ветошь промасленная, отработанные масла. Часть отработанных масел используется повторно на производственные нужды предприятия, в том числе для смазки узлов технологического оборудования. Действительно, цементный процесс - очень хороший инструмент для избавления от маслянистой ветоши (либо извне, либо созданной цементным заводом), в противном случае маслянистая ветошь часто попадает на свалки, где она загрязняет почву и грунтовые воды.</w:t>
      </w:r>
    </w:p>
    <w:bookmarkEnd w:id="1321"/>
    <w:bookmarkStart w:name="z1695" w:id="1322"/>
    <w:p>
      <w:pPr>
        <w:spacing w:after="0"/>
        <w:ind w:left="0"/>
        <w:jc w:val="both"/>
      </w:pPr>
      <w:r>
        <w:rPr>
          <w:rFonts w:ascii="Times New Roman"/>
          <w:b w:val="false"/>
          <w:i w:val="false"/>
          <w:color w:val="000000"/>
          <w:sz w:val="28"/>
        </w:rPr>
        <w:t>
      Что касается отработанного масла, то даже, если в правилах ЕС указано, что предпочтительным способом утилизации отработанного масла является его переработка, отработанное масло также можно использовать в качестве альтернативного топлива в любом процессе сжигания, например, в печах для обжига цемента и извести. Действительно, часто не хватает промышленных мощностей для переработки всего отработанного масла, произведенного в данном регионе или стране.</w:t>
      </w:r>
    </w:p>
    <w:bookmarkEnd w:id="1322"/>
    <w:bookmarkStart w:name="z1696" w:id="1323"/>
    <w:p>
      <w:pPr>
        <w:spacing w:after="0"/>
        <w:ind w:left="0"/>
        <w:jc w:val="both"/>
      </w:pPr>
      <w:r>
        <w:rPr>
          <w:rFonts w:ascii="Times New Roman"/>
          <w:b w:val="false"/>
          <w:i w:val="false"/>
          <w:color w:val="000000"/>
          <w:sz w:val="28"/>
        </w:rPr>
        <w:t>
      В настоящее время согласно национальному стандарту Республики Казахстан СТ РК 3129 "Ресурсосбережение. Отходы. Масла смазочные отработанные" отработанные масла и отработанная продукция, в том числе предназначенная не для целей получения смазочных материалов и масел, включая отходы регенерации, в исключительных случаях с разрешения компетентных органов государства в области природопользования и охраны окружающей среды могут использоваться в качестве одного из компонентов при приготовлении топлива, которое предназначается для применения исключительно на энергетических установках. Однако при пересмотре нормативной документации в Республике Казахстан возможно будет использовать опыт ЕС.</w:t>
      </w:r>
    </w:p>
    <w:bookmarkEnd w:id="1323"/>
    <w:bookmarkStart w:name="z1697" w:id="1324"/>
    <w:p>
      <w:pPr>
        <w:spacing w:after="0"/>
        <w:ind w:left="0"/>
        <w:jc w:val="both"/>
      </w:pPr>
      <w:r>
        <w:rPr>
          <w:rFonts w:ascii="Times New Roman"/>
          <w:b w:val="false"/>
          <w:i w:val="false"/>
          <w:color w:val="000000"/>
          <w:sz w:val="28"/>
        </w:rPr>
        <w:t>
      Передача на переработку/ размещение.</w:t>
      </w:r>
    </w:p>
    <w:bookmarkEnd w:id="1324"/>
    <w:bookmarkStart w:name="z1698" w:id="1325"/>
    <w:p>
      <w:pPr>
        <w:spacing w:after="0"/>
        <w:ind w:left="0"/>
        <w:jc w:val="both"/>
      </w:pPr>
      <w:r>
        <w:rPr>
          <w:rFonts w:ascii="Times New Roman"/>
          <w:b w:val="false"/>
          <w:i w:val="false"/>
          <w:color w:val="000000"/>
          <w:sz w:val="28"/>
        </w:rPr>
        <w:t>
      Материалы, которые нельзя возвращать в производственный процесс, отправляются с завода для использования в других отраслях промышленности или переработки отходов вне завода на других установках сторонним специализированным предприятиям на договорной основе.</w:t>
      </w:r>
    </w:p>
    <w:bookmarkEnd w:id="1325"/>
    <w:bookmarkStart w:name="z1699" w:id="1326"/>
    <w:p>
      <w:pPr>
        <w:spacing w:after="0"/>
        <w:ind w:left="0"/>
        <w:jc w:val="both"/>
      </w:pPr>
      <w:r>
        <w:rPr>
          <w:rFonts w:ascii="Times New Roman"/>
          <w:b w:val="false"/>
          <w:i w:val="false"/>
          <w:color w:val="000000"/>
          <w:sz w:val="28"/>
        </w:rPr>
        <w:t>
      Использование энергетического потенциала отходов: получение энергии из отходов.</w:t>
      </w:r>
    </w:p>
    <w:bookmarkEnd w:id="1326"/>
    <w:bookmarkStart w:name="z1700" w:id="1327"/>
    <w:p>
      <w:pPr>
        <w:spacing w:after="0"/>
        <w:ind w:left="0"/>
        <w:jc w:val="both"/>
      </w:pPr>
      <w:r>
        <w:rPr>
          <w:rFonts w:ascii="Times New Roman"/>
          <w:b w:val="false"/>
          <w:i w:val="false"/>
          <w:color w:val="000000"/>
          <w:sz w:val="28"/>
        </w:rPr>
        <w:t>
      Использование отходов в качестве альтернативного топлива представлено в разделе 4.9.</w:t>
      </w:r>
    </w:p>
    <w:bookmarkEnd w:id="1327"/>
    <w:p>
      <w:pPr>
        <w:spacing w:after="0"/>
        <w:ind w:left="0"/>
        <w:jc w:val="both"/>
      </w:pPr>
      <w:r>
        <w:rPr>
          <w:rFonts w:ascii="Times New Roman"/>
          <w:b/>
          <w:i w:val="false"/>
          <w:color w:val="000000"/>
          <w:sz w:val="28"/>
        </w:rPr>
        <w:t>4.4.2. Техники контроля загрязнения почвенного покрова</w:t>
      </w:r>
    </w:p>
    <w:bookmarkStart w:name="z1702" w:id="1328"/>
    <w:p>
      <w:pPr>
        <w:spacing w:after="0"/>
        <w:ind w:left="0"/>
        <w:jc w:val="both"/>
      </w:pPr>
      <w:r>
        <w:rPr>
          <w:rFonts w:ascii="Times New Roman"/>
          <w:b w:val="false"/>
          <w:i w:val="false"/>
          <w:color w:val="000000"/>
          <w:sz w:val="28"/>
        </w:rPr>
        <w:t>
      Для предотвращения загрязнения и деградации почвенного покрова могут быть реализованы следующие эксплуатационные меры:</w:t>
      </w:r>
    </w:p>
    <w:bookmarkEnd w:id="1328"/>
    <w:bookmarkStart w:name="z1703" w:id="1329"/>
    <w:p>
      <w:pPr>
        <w:spacing w:after="0"/>
        <w:ind w:left="0"/>
        <w:jc w:val="both"/>
      </w:pPr>
      <w:r>
        <w:rPr>
          <w:rFonts w:ascii="Times New Roman"/>
          <w:b w:val="false"/>
          <w:i w:val="false"/>
          <w:color w:val="000000"/>
          <w:sz w:val="28"/>
        </w:rPr>
        <w:t>
      сокращение выбросов загрязняющих веществ в атмосферный воздух за счет применения высокоэффективного оборудования и технологий по очистке выбросов загрязняющих веществ;</w:t>
      </w:r>
    </w:p>
    <w:bookmarkEnd w:id="1329"/>
    <w:bookmarkStart w:name="z1704" w:id="1330"/>
    <w:p>
      <w:pPr>
        <w:spacing w:after="0"/>
        <w:ind w:left="0"/>
        <w:jc w:val="both"/>
      </w:pPr>
      <w:r>
        <w:rPr>
          <w:rFonts w:ascii="Times New Roman"/>
          <w:b w:val="false"/>
          <w:i w:val="false"/>
          <w:color w:val="000000"/>
          <w:sz w:val="28"/>
        </w:rPr>
        <w:t>
      орошение пылящих поверхностей (увлажнение дорожного полотна не только снижает пылеобразование, но и уплотняет полотно дороги, что предотвращает ветровую эрозию);</w:t>
      </w:r>
    </w:p>
    <w:bookmarkEnd w:id="1330"/>
    <w:bookmarkStart w:name="z1705" w:id="1331"/>
    <w:p>
      <w:pPr>
        <w:spacing w:after="0"/>
        <w:ind w:left="0"/>
        <w:jc w:val="both"/>
      </w:pPr>
      <w:r>
        <w:rPr>
          <w:rFonts w:ascii="Times New Roman"/>
          <w:b w:val="false"/>
          <w:i w:val="false"/>
          <w:color w:val="000000"/>
          <w:sz w:val="28"/>
        </w:rPr>
        <w:t>
      создание и поддержание в рабочем состоянии поверхности промышленной площадки, не допущение загрязнения, захламления, включая проведение мероприятий по предотвращению или быстрой ликвидации утечек и разливов, а также обеспечение обслуживания дренажных систем и других подземных коммуникаций;</w:t>
      </w:r>
    </w:p>
    <w:bookmarkEnd w:id="1331"/>
    <w:bookmarkStart w:name="z1706" w:id="1332"/>
    <w:p>
      <w:pPr>
        <w:spacing w:after="0"/>
        <w:ind w:left="0"/>
        <w:jc w:val="both"/>
      </w:pPr>
      <w:r>
        <w:rPr>
          <w:rFonts w:ascii="Times New Roman"/>
          <w:b w:val="false"/>
          <w:i w:val="false"/>
          <w:color w:val="000000"/>
          <w:sz w:val="28"/>
        </w:rPr>
        <w:t>
      обеспечение на предприятии герметичности внешних и всех внутренних сооружений, оборудования для очистки сточных вод с организацией надежной гидроизоляции прудов-отстойников, аварийных резервуаров и др.;</w:t>
      </w:r>
    </w:p>
    <w:bookmarkEnd w:id="1332"/>
    <w:bookmarkStart w:name="z1707" w:id="1333"/>
    <w:p>
      <w:pPr>
        <w:spacing w:after="0"/>
        <w:ind w:left="0"/>
        <w:jc w:val="both"/>
      </w:pPr>
      <w:r>
        <w:rPr>
          <w:rFonts w:ascii="Times New Roman"/>
          <w:b w:val="false"/>
          <w:i w:val="false"/>
          <w:color w:val="000000"/>
          <w:sz w:val="28"/>
        </w:rPr>
        <w:t>
      исключение проезда транспорта по бездорожью (интенсивное непорядочное движение автотранспорта может привести к разрушению поверхностной солевой корочки и активизации процесса ветрового и солевого переноса, а также развитию процессов дефляции);</w:t>
      </w:r>
    </w:p>
    <w:bookmarkEnd w:id="1333"/>
    <w:bookmarkStart w:name="z1708" w:id="1334"/>
    <w:p>
      <w:pPr>
        <w:spacing w:after="0"/>
        <w:ind w:left="0"/>
        <w:jc w:val="both"/>
      </w:pPr>
      <w:r>
        <w:rPr>
          <w:rFonts w:ascii="Times New Roman"/>
          <w:b w:val="false"/>
          <w:i w:val="false"/>
          <w:color w:val="000000"/>
          <w:sz w:val="28"/>
        </w:rPr>
        <w:t>
      организация хранения, погрузочно-разгрузочных работ и транспортировки глинистого сырья на цементный завод и вскрышных пород в отвалы, обеспечивающих минимизацию попадания пылящих материалов в окружающую среду; погрузка и разгрузка материалов осуществляются только в специально отведенных местах, защищенных от утечки стоков;</w:t>
      </w:r>
    </w:p>
    <w:bookmarkEnd w:id="1334"/>
    <w:bookmarkStart w:name="z1709" w:id="1335"/>
    <w:p>
      <w:pPr>
        <w:spacing w:after="0"/>
        <w:ind w:left="0"/>
        <w:jc w:val="both"/>
      </w:pPr>
      <w:r>
        <w:rPr>
          <w:rFonts w:ascii="Times New Roman"/>
          <w:b w:val="false"/>
          <w:i w:val="false"/>
          <w:color w:val="000000"/>
          <w:sz w:val="28"/>
        </w:rPr>
        <w:t>
      своевременное техническое обслуживание эксплуатируемого оборудования, техники с целью проверки на целостность, герметичность во избежание проливов ГСМ и загрязняющих веществ;</w:t>
      </w:r>
    </w:p>
    <w:bookmarkEnd w:id="1335"/>
    <w:bookmarkStart w:name="z1710" w:id="1336"/>
    <w:p>
      <w:pPr>
        <w:spacing w:after="0"/>
        <w:ind w:left="0"/>
        <w:jc w:val="both"/>
      </w:pPr>
      <w:r>
        <w:rPr>
          <w:rFonts w:ascii="Times New Roman"/>
          <w:b w:val="false"/>
          <w:i w:val="false"/>
          <w:color w:val="000000"/>
          <w:sz w:val="28"/>
        </w:rPr>
        <w:t>
      четкая систематизация процессов образования, удаления и обезвреживания всех видов отходов (отходы, планируемые к утилизации, собираются и хранятся в специально отведенных местах, защищенных от утечек);</w:t>
      </w:r>
    </w:p>
    <w:bookmarkEnd w:id="1336"/>
    <w:bookmarkStart w:name="z1711" w:id="1337"/>
    <w:p>
      <w:pPr>
        <w:spacing w:after="0"/>
        <w:ind w:left="0"/>
        <w:jc w:val="both"/>
      </w:pPr>
      <w:r>
        <w:rPr>
          <w:rFonts w:ascii="Times New Roman"/>
          <w:b w:val="false"/>
          <w:i w:val="false"/>
          <w:color w:val="000000"/>
          <w:sz w:val="28"/>
        </w:rPr>
        <w:t>
      сохранение почв посредством поэтапного селективного снятия, складирования и дальнейшего использования плодородного и потенциально плодородного слоев почвы при восстановлении нарушенных территорий;</w:t>
      </w:r>
    </w:p>
    <w:bookmarkEnd w:id="1337"/>
    <w:bookmarkStart w:name="z1712" w:id="1338"/>
    <w:p>
      <w:pPr>
        <w:spacing w:after="0"/>
        <w:ind w:left="0"/>
        <w:jc w:val="both"/>
      </w:pPr>
      <w:r>
        <w:rPr>
          <w:rFonts w:ascii="Times New Roman"/>
          <w:b w:val="false"/>
          <w:i w:val="false"/>
          <w:color w:val="000000"/>
          <w:sz w:val="28"/>
        </w:rPr>
        <w:t>
      восстановление рельефа территории ведения работ, проведение рекультивации нарушенных земель (отвалов вскрышных пород);</w:t>
      </w:r>
    </w:p>
    <w:bookmarkEnd w:id="1338"/>
    <w:bookmarkStart w:name="z1713" w:id="1339"/>
    <w:p>
      <w:pPr>
        <w:spacing w:after="0"/>
        <w:ind w:left="0"/>
        <w:jc w:val="both"/>
      </w:pPr>
      <w:r>
        <w:rPr>
          <w:rFonts w:ascii="Times New Roman"/>
          <w:b w:val="false"/>
          <w:i w:val="false"/>
          <w:color w:val="000000"/>
          <w:sz w:val="28"/>
        </w:rPr>
        <w:t>
      сохранение почв посредством поэтапного снятия, складирования и дальнейшего использования плодородного и потенциально плодородного слоев почвы при восстановлении нарушенных территорий.</w:t>
      </w:r>
    </w:p>
    <w:bookmarkEnd w:id="1339"/>
    <w:p>
      <w:pPr>
        <w:spacing w:after="0"/>
        <w:ind w:left="0"/>
        <w:jc w:val="both"/>
      </w:pPr>
      <w:r>
        <w:rPr>
          <w:rFonts w:ascii="Times New Roman"/>
          <w:b/>
          <w:i w:val="false"/>
          <w:color w:val="000000"/>
          <w:sz w:val="28"/>
        </w:rPr>
        <w:t>4.5. Техники управления и снижения уровня шумового воздействия</w:t>
      </w:r>
    </w:p>
    <w:p>
      <w:pPr>
        <w:spacing w:after="0"/>
        <w:ind w:left="0"/>
        <w:jc w:val="both"/>
      </w:pPr>
      <w:r>
        <w:rPr>
          <w:rFonts w:ascii="Times New Roman"/>
          <w:b/>
          <w:i w:val="false"/>
          <w:color w:val="000000"/>
          <w:sz w:val="28"/>
        </w:rPr>
        <w:t>4.5.1. Снижение уровня шумового воздействия при производстве цемента</w:t>
      </w:r>
    </w:p>
    <w:bookmarkStart w:name="z1716" w:id="1340"/>
    <w:p>
      <w:pPr>
        <w:spacing w:after="0"/>
        <w:ind w:left="0"/>
        <w:jc w:val="both"/>
      </w:pPr>
      <w:r>
        <w:rPr>
          <w:rFonts w:ascii="Times New Roman"/>
          <w:b w:val="false"/>
          <w:i w:val="false"/>
          <w:color w:val="000000"/>
          <w:sz w:val="28"/>
        </w:rPr>
        <w:t xml:space="preserve">
      Шум генерируется во всем цементном производстве, начиная от приготовления сырьевых материалов, сырьевой смеси, в процессе обжига, получения цемента и заканчивая складированием цемента и его отправкой. </w:t>
      </w:r>
    </w:p>
    <w:bookmarkEnd w:id="1340"/>
    <w:bookmarkStart w:name="z1717" w:id="1341"/>
    <w:p>
      <w:pPr>
        <w:spacing w:after="0"/>
        <w:ind w:left="0"/>
        <w:jc w:val="both"/>
      </w:pPr>
      <w:r>
        <w:rPr>
          <w:rFonts w:ascii="Times New Roman"/>
          <w:b w:val="false"/>
          <w:i w:val="false"/>
          <w:color w:val="000000"/>
          <w:sz w:val="28"/>
        </w:rPr>
        <w:t>
      Такими источниками являются добыча сырья и его переработка, получение клинкера и цемента, установки дробления, помола и приготовления сырья, цементные печи сами по себе, мельницы для помола цемента, ленточные конвейеры, фильтры, холодильники, такие как рекуператорный холодильник и др. Шум появляется во всем производственном процессе, начиная со взрыва на карьере до получения конечной продукции.</w:t>
      </w:r>
    </w:p>
    <w:bookmarkEnd w:id="1341"/>
    <w:bookmarkStart w:name="z1718" w:id="1342"/>
    <w:p>
      <w:pPr>
        <w:spacing w:after="0"/>
        <w:ind w:left="0"/>
        <w:jc w:val="both"/>
      </w:pPr>
      <w:r>
        <w:rPr>
          <w:rFonts w:ascii="Times New Roman"/>
          <w:b w:val="false"/>
          <w:i w:val="false"/>
          <w:color w:val="000000"/>
          <w:sz w:val="28"/>
        </w:rPr>
        <w:t>
      Образование шума сопровождает все стадии производственного процесса от добычи и подготовки сырья до процесса получения извести и складирования материалов до выгрузки и отправки готовой продукции. Например, при производстве извести подача кусков известняка в печь может вызывать шум и/или вибрацию такой интенсивности, которая требует специальных мероприятий для ослабления.</w:t>
      </w:r>
    </w:p>
    <w:bookmarkEnd w:id="1342"/>
    <w:bookmarkStart w:name="z1719" w:id="1343"/>
    <w:p>
      <w:pPr>
        <w:spacing w:after="0"/>
        <w:ind w:left="0"/>
        <w:jc w:val="both"/>
      </w:pPr>
      <w:r>
        <w:rPr>
          <w:rFonts w:ascii="Times New Roman"/>
          <w:b w:val="false"/>
          <w:i w:val="false"/>
          <w:color w:val="000000"/>
          <w:sz w:val="28"/>
        </w:rPr>
        <w:t>
      Тяжелые машины и большие вентиляторы, используемые в различных переделах цементного производства, имеют высокий уровень шума и создают вибрацию, особенно от следующих машин и операций:</w:t>
      </w:r>
    </w:p>
    <w:bookmarkEnd w:id="1343"/>
    <w:bookmarkStart w:name="z1720" w:id="1344"/>
    <w:p>
      <w:pPr>
        <w:spacing w:after="0"/>
        <w:ind w:left="0"/>
        <w:jc w:val="both"/>
      </w:pPr>
      <w:r>
        <w:rPr>
          <w:rFonts w:ascii="Times New Roman"/>
          <w:b w:val="false"/>
          <w:i w:val="false"/>
          <w:color w:val="000000"/>
          <w:sz w:val="28"/>
        </w:rPr>
        <w:t>
      желоба и хопперы;</w:t>
      </w:r>
    </w:p>
    <w:bookmarkEnd w:id="1344"/>
    <w:bookmarkStart w:name="z1721" w:id="1345"/>
    <w:p>
      <w:pPr>
        <w:spacing w:after="0"/>
        <w:ind w:left="0"/>
        <w:jc w:val="both"/>
      </w:pPr>
      <w:r>
        <w:rPr>
          <w:rFonts w:ascii="Times New Roman"/>
          <w:b w:val="false"/>
          <w:i w:val="false"/>
          <w:color w:val="000000"/>
          <w:sz w:val="28"/>
        </w:rPr>
        <w:t>
      любые операции, включающие фракционирование, дробление, измельчение, грохочение сырьевых материалов, топлива, клинкера и цемента;</w:t>
      </w:r>
    </w:p>
    <w:bookmarkEnd w:id="1345"/>
    <w:bookmarkStart w:name="z1722" w:id="1346"/>
    <w:p>
      <w:pPr>
        <w:spacing w:after="0"/>
        <w:ind w:left="0"/>
        <w:jc w:val="both"/>
      </w:pPr>
      <w:r>
        <w:rPr>
          <w:rFonts w:ascii="Times New Roman"/>
          <w:b w:val="false"/>
          <w:i w:val="false"/>
          <w:color w:val="000000"/>
          <w:sz w:val="28"/>
        </w:rPr>
        <w:t>
      дымососы;</w:t>
      </w:r>
    </w:p>
    <w:bookmarkEnd w:id="1346"/>
    <w:bookmarkStart w:name="z1723" w:id="1347"/>
    <w:p>
      <w:pPr>
        <w:spacing w:after="0"/>
        <w:ind w:left="0"/>
        <w:jc w:val="both"/>
      </w:pPr>
      <w:r>
        <w:rPr>
          <w:rFonts w:ascii="Times New Roman"/>
          <w:b w:val="false"/>
          <w:i w:val="false"/>
          <w:color w:val="000000"/>
          <w:sz w:val="28"/>
        </w:rPr>
        <w:t>
      вентиляторы;</w:t>
      </w:r>
    </w:p>
    <w:bookmarkEnd w:id="1347"/>
    <w:bookmarkStart w:name="z1724" w:id="1348"/>
    <w:p>
      <w:pPr>
        <w:spacing w:after="0"/>
        <w:ind w:left="0"/>
        <w:jc w:val="both"/>
      </w:pPr>
      <w:r>
        <w:rPr>
          <w:rFonts w:ascii="Times New Roman"/>
          <w:b w:val="false"/>
          <w:i w:val="false"/>
          <w:color w:val="000000"/>
          <w:sz w:val="28"/>
        </w:rPr>
        <w:t>
      вибраторы.</w:t>
      </w:r>
    </w:p>
    <w:bookmarkEnd w:id="1348"/>
    <w:bookmarkStart w:name="z1725" w:id="1349"/>
    <w:p>
      <w:pPr>
        <w:spacing w:after="0"/>
        <w:ind w:left="0"/>
        <w:jc w:val="both"/>
      </w:pPr>
      <w:r>
        <w:rPr>
          <w:rFonts w:ascii="Times New Roman"/>
          <w:b w:val="false"/>
          <w:i w:val="false"/>
          <w:color w:val="000000"/>
          <w:sz w:val="28"/>
        </w:rPr>
        <w:t>
      Заводы должны выполнять требования национальных стандартов по снижению уровня шума. Снижение шума часто можно достигнуть непосредственным применением технических решений, направленных на изоляцию источников шума. Чтобы снизить уровень шума и предотвратить его распространение на близлежащую территорию, на цементном заводе могут быть применены различные технические решения по снижению шума:</w:t>
      </w:r>
    </w:p>
    <w:bookmarkEnd w:id="1349"/>
    <w:bookmarkStart w:name="z1726" w:id="1350"/>
    <w:p>
      <w:pPr>
        <w:spacing w:after="0"/>
        <w:ind w:left="0"/>
        <w:jc w:val="both"/>
      </w:pPr>
      <w:r>
        <w:rPr>
          <w:rFonts w:ascii="Times New Roman"/>
          <w:b w:val="false"/>
          <w:i w:val="false"/>
          <w:color w:val="000000"/>
          <w:sz w:val="28"/>
        </w:rPr>
        <w:t>
      ограждение шумящих установок;</w:t>
      </w:r>
    </w:p>
    <w:bookmarkEnd w:id="1350"/>
    <w:bookmarkStart w:name="z1727" w:id="1351"/>
    <w:p>
      <w:pPr>
        <w:spacing w:after="0"/>
        <w:ind w:left="0"/>
        <w:jc w:val="both"/>
      </w:pPr>
      <w:r>
        <w:rPr>
          <w:rFonts w:ascii="Times New Roman"/>
          <w:b w:val="false"/>
          <w:i w:val="false"/>
          <w:color w:val="000000"/>
          <w:sz w:val="28"/>
        </w:rPr>
        <w:t>
      изоляция вибрирующих установок;</w:t>
      </w:r>
    </w:p>
    <w:bookmarkEnd w:id="1351"/>
    <w:bookmarkStart w:name="z1728" w:id="1352"/>
    <w:p>
      <w:pPr>
        <w:spacing w:after="0"/>
        <w:ind w:left="0"/>
        <w:jc w:val="both"/>
      </w:pPr>
      <w:r>
        <w:rPr>
          <w:rFonts w:ascii="Times New Roman"/>
          <w:b w:val="false"/>
          <w:i w:val="false"/>
          <w:color w:val="000000"/>
          <w:sz w:val="28"/>
        </w:rPr>
        <w:t>
      использование внутренней и наружной обшивки, сделанной из стойкого материала для лотков, желобов;</w:t>
      </w:r>
    </w:p>
    <w:bookmarkEnd w:id="1352"/>
    <w:bookmarkStart w:name="z1729" w:id="1353"/>
    <w:p>
      <w:pPr>
        <w:spacing w:after="0"/>
        <w:ind w:left="0"/>
        <w:jc w:val="both"/>
      </w:pPr>
      <w:r>
        <w:rPr>
          <w:rFonts w:ascii="Times New Roman"/>
          <w:b w:val="false"/>
          <w:i w:val="false"/>
          <w:color w:val="000000"/>
          <w:sz w:val="28"/>
        </w:rPr>
        <w:t>
      строения для прикрытия эксплуатационного оборудования, перерабатывающего материалы;</w:t>
      </w:r>
    </w:p>
    <w:bookmarkEnd w:id="1353"/>
    <w:bookmarkStart w:name="z1730" w:id="1354"/>
    <w:p>
      <w:pPr>
        <w:spacing w:after="0"/>
        <w:ind w:left="0"/>
        <w:jc w:val="both"/>
      </w:pPr>
      <w:r>
        <w:rPr>
          <w:rFonts w:ascii="Times New Roman"/>
          <w:b w:val="false"/>
          <w:i w:val="false"/>
          <w:color w:val="000000"/>
          <w:sz w:val="28"/>
        </w:rPr>
        <w:t>
      возведение стен, защищающих от шума;</w:t>
      </w:r>
    </w:p>
    <w:bookmarkEnd w:id="1354"/>
    <w:bookmarkStart w:name="z1731" w:id="1355"/>
    <w:p>
      <w:pPr>
        <w:spacing w:after="0"/>
        <w:ind w:left="0"/>
        <w:jc w:val="both"/>
      </w:pPr>
      <w:r>
        <w:rPr>
          <w:rFonts w:ascii="Times New Roman"/>
          <w:b w:val="false"/>
          <w:i w:val="false"/>
          <w:color w:val="000000"/>
          <w:sz w:val="28"/>
        </w:rPr>
        <w:t>
      глушитель на выпускном отверстии для дымовой трубы;</w:t>
      </w:r>
    </w:p>
    <w:bookmarkEnd w:id="1355"/>
    <w:bookmarkStart w:name="z1732" w:id="1356"/>
    <w:p>
      <w:pPr>
        <w:spacing w:after="0"/>
        <w:ind w:left="0"/>
        <w:jc w:val="both"/>
      </w:pPr>
      <w:r>
        <w:rPr>
          <w:rFonts w:ascii="Times New Roman"/>
          <w:b w:val="false"/>
          <w:i w:val="false"/>
          <w:color w:val="000000"/>
          <w:sz w:val="28"/>
        </w:rPr>
        <w:t>
      звукоизоляция изоляция каналов, труб и воздуходувок, которые находятся в шумонепроницаемом здании.</w:t>
      </w:r>
    </w:p>
    <w:bookmarkEnd w:id="1356"/>
    <w:bookmarkStart w:name="z1733" w:id="1357"/>
    <w:p>
      <w:pPr>
        <w:spacing w:after="0"/>
        <w:ind w:left="0"/>
        <w:jc w:val="both"/>
      </w:pPr>
      <w:r>
        <w:rPr>
          <w:rFonts w:ascii="Times New Roman"/>
          <w:b w:val="false"/>
          <w:i w:val="false"/>
          <w:color w:val="000000"/>
          <w:sz w:val="28"/>
        </w:rPr>
        <w:t>
      Если вышеупомянутые технические решения не могут быть применены 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должно быть осуществлено строительство зданий или природных барьеров, таких как растущие деревья и кустарники между защищаемой зоной и источником активного шума, например, печь или площадь склада. Двери и окна защищаемого пространства должны быть плотно закрыты в период эксплуатации шумовыделяющих установок. Если жилая зона находится близко от завода, планирование строительства новых зданий на промплощадке увязывается с необходимостью снижения шумовых выбросов.</w:t>
      </w:r>
    </w:p>
    <w:bookmarkEnd w:id="1357"/>
    <w:bookmarkStart w:name="z1734" w:id="1358"/>
    <w:p>
      <w:pPr>
        <w:spacing w:after="0"/>
        <w:ind w:left="0"/>
        <w:jc w:val="both"/>
      </w:pPr>
      <w:r>
        <w:rPr>
          <w:rFonts w:ascii="Times New Roman"/>
          <w:b w:val="false"/>
          <w:i w:val="false"/>
          <w:color w:val="000000"/>
          <w:sz w:val="28"/>
        </w:rPr>
        <w:t>
      Первоначальный отчет о шуме и последующий периодический (например, каждые 3 года) мониторинг в отдельных точках границы собственности цементно-известковых заводов должны проводиться как для завода, так и для карьера для любого завода.</w:t>
      </w:r>
    </w:p>
    <w:bookmarkEnd w:id="1358"/>
    <w:bookmarkStart w:name="z1735" w:id="1359"/>
    <w:p>
      <w:pPr>
        <w:spacing w:after="0"/>
        <w:ind w:left="0"/>
        <w:jc w:val="both"/>
      </w:pPr>
      <w:r>
        <w:rPr>
          <w:rFonts w:ascii="Times New Roman"/>
          <w:b w:val="false"/>
          <w:i w:val="false"/>
          <w:color w:val="000000"/>
          <w:sz w:val="28"/>
        </w:rPr>
        <w:t>
      Измерения необходимо проводить днем и ночью.</w:t>
      </w:r>
    </w:p>
    <w:bookmarkEnd w:id="1359"/>
    <w:bookmarkStart w:name="z1736" w:id="1360"/>
    <w:p>
      <w:pPr>
        <w:spacing w:after="0"/>
        <w:ind w:left="0"/>
        <w:jc w:val="both"/>
      </w:pPr>
      <w:r>
        <w:rPr>
          <w:rFonts w:ascii="Times New Roman"/>
          <w:b w:val="false"/>
          <w:i w:val="false"/>
          <w:color w:val="000000"/>
          <w:sz w:val="28"/>
        </w:rPr>
        <w:t>
      Такое оборудование, как цементные мельницы, вентиляторы и другие потенциальные источники шума, должно быть классифицировано и подробно описано в документе с техническими характеристиками.</w:t>
      </w:r>
    </w:p>
    <w:bookmarkEnd w:id="1360"/>
    <w:bookmarkStart w:name="z1737" w:id="1361"/>
    <w:p>
      <w:pPr>
        <w:spacing w:after="0"/>
        <w:ind w:left="0"/>
        <w:jc w:val="both"/>
      </w:pPr>
      <w:r>
        <w:rPr>
          <w:rFonts w:ascii="Times New Roman"/>
          <w:b w:val="false"/>
          <w:i w:val="false"/>
          <w:color w:val="000000"/>
          <w:sz w:val="28"/>
        </w:rPr>
        <w:t>
      Если рассматриваемый объект расположен рядом с жилыми районами, модели распространения шума могут использоваться для определения любых корректирующих действий, которые могут потребоваться, например, шумозащитное экранирование или изоляция определенных мастерских, где это необходимо.</w:t>
      </w:r>
    </w:p>
    <w:bookmarkEnd w:id="1361"/>
    <w:bookmarkStart w:name="z1738" w:id="1362"/>
    <w:p>
      <w:pPr>
        <w:spacing w:after="0"/>
        <w:ind w:left="0"/>
        <w:jc w:val="both"/>
      </w:pPr>
      <w:r>
        <w:rPr>
          <w:rFonts w:ascii="Times New Roman"/>
          <w:b w:val="false"/>
          <w:i w:val="false"/>
          <w:color w:val="000000"/>
          <w:sz w:val="28"/>
        </w:rPr>
        <w:t>
      При отсутствии национальных/ региональных/ местных нормативных актов, уровни шума, контролируемые на границах собственности (завод и карьер), должны соответствовать как минимум следующим ограничениям, иначе указываемым в местных нормативных актах: 65 дБ днем и 55 дБ ночью (в ближайшем доме).</w:t>
      </w:r>
    </w:p>
    <w:bookmarkEnd w:id="1362"/>
    <w:p>
      <w:pPr>
        <w:spacing w:after="0"/>
        <w:ind w:left="0"/>
        <w:jc w:val="both"/>
      </w:pPr>
      <w:r>
        <w:rPr>
          <w:rFonts w:ascii="Times New Roman"/>
          <w:b/>
          <w:i w:val="false"/>
          <w:color w:val="000000"/>
          <w:sz w:val="28"/>
        </w:rPr>
        <w:t>4.5.2. Снижение уровня шумового воздействия при производстве извести</w:t>
      </w:r>
    </w:p>
    <w:bookmarkStart w:name="z1740" w:id="1363"/>
    <w:p>
      <w:pPr>
        <w:spacing w:after="0"/>
        <w:ind w:left="0"/>
        <w:jc w:val="both"/>
      </w:pPr>
      <w:r>
        <w:rPr>
          <w:rFonts w:ascii="Times New Roman"/>
          <w:b w:val="false"/>
          <w:i w:val="false"/>
          <w:color w:val="000000"/>
          <w:sz w:val="28"/>
        </w:rPr>
        <w:t>
      Шум создается на всех стадиях производства извести. Источниками шума являются:</w:t>
      </w:r>
    </w:p>
    <w:bookmarkEnd w:id="1363"/>
    <w:bookmarkStart w:name="z1741" w:id="1364"/>
    <w:p>
      <w:pPr>
        <w:spacing w:after="0"/>
        <w:ind w:left="0"/>
        <w:jc w:val="both"/>
      </w:pPr>
      <w:r>
        <w:rPr>
          <w:rFonts w:ascii="Times New Roman"/>
          <w:b w:val="false"/>
          <w:i w:val="false"/>
          <w:color w:val="000000"/>
          <w:sz w:val="28"/>
        </w:rPr>
        <w:t>
      подача известняка/доломита в печь, скиповые устройства;</w:t>
      </w:r>
    </w:p>
    <w:bookmarkEnd w:id="1364"/>
    <w:bookmarkStart w:name="z1742" w:id="1365"/>
    <w:p>
      <w:pPr>
        <w:spacing w:after="0"/>
        <w:ind w:left="0"/>
        <w:jc w:val="both"/>
      </w:pPr>
      <w:r>
        <w:rPr>
          <w:rFonts w:ascii="Times New Roman"/>
          <w:b w:val="false"/>
          <w:i w:val="false"/>
          <w:color w:val="000000"/>
          <w:sz w:val="28"/>
        </w:rPr>
        <w:t>
      работа транспортерных лент;</w:t>
      </w:r>
    </w:p>
    <w:bookmarkEnd w:id="1365"/>
    <w:bookmarkStart w:name="z1743" w:id="1366"/>
    <w:p>
      <w:pPr>
        <w:spacing w:after="0"/>
        <w:ind w:left="0"/>
        <w:jc w:val="both"/>
      </w:pPr>
      <w:r>
        <w:rPr>
          <w:rFonts w:ascii="Times New Roman"/>
          <w:b w:val="false"/>
          <w:i w:val="false"/>
          <w:color w:val="000000"/>
          <w:sz w:val="28"/>
        </w:rPr>
        <w:t>
      работа вращающейся печи и вращающегося холодильника;</w:t>
      </w:r>
    </w:p>
    <w:bookmarkEnd w:id="1366"/>
    <w:bookmarkStart w:name="z1744" w:id="1367"/>
    <w:p>
      <w:pPr>
        <w:spacing w:after="0"/>
        <w:ind w:left="0"/>
        <w:jc w:val="both"/>
      </w:pPr>
      <w:r>
        <w:rPr>
          <w:rFonts w:ascii="Times New Roman"/>
          <w:b w:val="false"/>
          <w:i w:val="false"/>
          <w:color w:val="000000"/>
          <w:sz w:val="28"/>
        </w:rPr>
        <w:t>
      дымососы, вентиляторы, вытяжки;</w:t>
      </w:r>
    </w:p>
    <w:bookmarkEnd w:id="1367"/>
    <w:bookmarkStart w:name="z1745" w:id="1368"/>
    <w:p>
      <w:pPr>
        <w:spacing w:after="0"/>
        <w:ind w:left="0"/>
        <w:jc w:val="both"/>
      </w:pPr>
      <w:r>
        <w:rPr>
          <w:rFonts w:ascii="Times New Roman"/>
          <w:b w:val="false"/>
          <w:i w:val="false"/>
          <w:color w:val="000000"/>
          <w:sz w:val="28"/>
        </w:rPr>
        <w:t>
      дробилки, мельницы, грохота, классификаторы, пневмотранспорт, вибраторы.</w:t>
      </w:r>
    </w:p>
    <w:bookmarkEnd w:id="1368"/>
    <w:p>
      <w:pPr>
        <w:spacing w:after="0"/>
        <w:ind w:left="0"/>
        <w:jc w:val="both"/>
      </w:pPr>
      <w:r>
        <w:rPr>
          <w:rFonts w:ascii="Times New Roman"/>
          <w:b/>
          <w:i w:val="false"/>
          <w:color w:val="000000"/>
          <w:sz w:val="28"/>
        </w:rPr>
        <w:t>4.6. Техники снижения уровня запаха</w:t>
      </w:r>
    </w:p>
    <w:bookmarkStart w:name="z1747" w:id="1369"/>
    <w:p>
      <w:pPr>
        <w:spacing w:after="0"/>
        <w:ind w:left="0"/>
        <w:jc w:val="both"/>
      </w:pPr>
      <w:r>
        <w:rPr>
          <w:rFonts w:ascii="Times New Roman"/>
          <w:b w:val="false"/>
          <w:i w:val="false"/>
          <w:color w:val="000000"/>
          <w:sz w:val="28"/>
        </w:rPr>
        <w:t>
      Выбросы запаха являются редкой проблемой на хорошо работающем цементном заводе. Если сырьевые материалы содержат горючие компоненты (керогены), которые не горят при нагревании в теплообменнике, но подвергаются пиролизу, то могут появиться выбросы углеводородов. Эти выбросы могут быть видны поверх трубы как "синий туман" или шлейф выброса, которые могут вызвать неприятные запахи вокруг цементного завода при неблагоприятных погодных условиях.</w:t>
      </w:r>
    </w:p>
    <w:bookmarkEnd w:id="1369"/>
    <w:bookmarkStart w:name="z1748" w:id="1370"/>
    <w:p>
      <w:pPr>
        <w:spacing w:after="0"/>
        <w:ind w:left="0"/>
        <w:jc w:val="both"/>
      </w:pPr>
      <w:r>
        <w:rPr>
          <w:rFonts w:ascii="Times New Roman"/>
          <w:b w:val="false"/>
          <w:i w:val="false"/>
          <w:color w:val="000000"/>
          <w:sz w:val="28"/>
        </w:rPr>
        <w:t>
      Сжигание топлива, содержащего серу и/или использование сырьевых материалов, содержащих серу, могут привести к выделению запаха (проблема особенно часто встречается в шахтных печах).</w:t>
      </w:r>
    </w:p>
    <w:bookmarkEnd w:id="1370"/>
    <w:bookmarkStart w:name="z1749" w:id="1371"/>
    <w:p>
      <w:pPr>
        <w:spacing w:after="0"/>
        <w:ind w:left="0"/>
        <w:jc w:val="both"/>
      </w:pPr>
      <w:r>
        <w:rPr>
          <w:rFonts w:ascii="Times New Roman"/>
          <w:b w:val="false"/>
          <w:i w:val="false"/>
          <w:color w:val="000000"/>
          <w:sz w:val="28"/>
        </w:rPr>
        <w:t>
      Кроме того, отходы, используемые в качестве сырьевых материалов или топлива, могут приводить к появлению запаха, особенно на различных этапах производства, таких как складирование и переработка. В случае использования аммиака для снижения NO</w:t>
      </w:r>
      <w:r>
        <w:rPr>
          <w:rFonts w:ascii="Times New Roman"/>
          <w:b w:val="false"/>
          <w:i w:val="false"/>
          <w:color w:val="000000"/>
          <w:vertAlign w:val="subscript"/>
        </w:rPr>
        <w:t>x</w:t>
      </w:r>
      <w:r>
        <w:rPr>
          <w:rFonts w:ascii="Times New Roman"/>
          <w:b w:val="false"/>
          <w:i w:val="false"/>
          <w:color w:val="000000"/>
          <w:sz w:val="28"/>
        </w:rPr>
        <w:t xml:space="preserve"> может также возникнуть запах в определенный период процесса производства, если должным образом не управлять эти процессом.</w:t>
      </w:r>
    </w:p>
    <w:bookmarkEnd w:id="1371"/>
    <w:bookmarkStart w:name="z1750" w:id="1372"/>
    <w:p>
      <w:pPr>
        <w:spacing w:after="0"/>
        <w:ind w:left="0"/>
        <w:jc w:val="both"/>
      </w:pPr>
      <w:r>
        <w:rPr>
          <w:rFonts w:ascii="Times New Roman"/>
          <w:b w:val="false"/>
          <w:i w:val="false"/>
          <w:color w:val="000000"/>
          <w:sz w:val="28"/>
        </w:rPr>
        <w:t>
      Неприятные запахи, возникающие при выбросах углеводородов, можно избежать, используя термическое дожигание, фильтры на основе активированного угля, или путем введения сырьевого материала непосредственно в горячую зону печи.</w:t>
      </w:r>
    </w:p>
    <w:bookmarkEnd w:id="1372"/>
    <w:bookmarkStart w:name="z1751" w:id="1373"/>
    <w:p>
      <w:pPr>
        <w:spacing w:after="0"/>
        <w:ind w:left="0"/>
        <w:jc w:val="both"/>
      </w:pPr>
      <w:r>
        <w:rPr>
          <w:rFonts w:ascii="Times New Roman"/>
          <w:b w:val="false"/>
          <w:i w:val="false"/>
          <w:color w:val="000000"/>
          <w:sz w:val="28"/>
        </w:rPr>
        <w:t>
      Если причиной запаха являются соединения серы, можно изменить топливо или сырьевые материалы.</w:t>
      </w:r>
    </w:p>
    <w:bookmarkEnd w:id="1373"/>
    <w:bookmarkStart w:name="z1752" w:id="1374"/>
    <w:p>
      <w:pPr>
        <w:spacing w:after="0"/>
        <w:ind w:left="0"/>
        <w:jc w:val="both"/>
      </w:pPr>
      <w:r>
        <w:rPr>
          <w:rFonts w:ascii="Times New Roman"/>
          <w:b w:val="false"/>
          <w:i w:val="false"/>
          <w:color w:val="000000"/>
          <w:sz w:val="28"/>
        </w:rPr>
        <w:t>
      Используемые в качестве сырья или топлива отходы могут вызывать выделение запахов, особенно на таких стадиях процесса как подготовка и складирование. Места складирования таких отходов должны быть закрытыми или необходимо применять специальную систему складирования отходов.</w:t>
      </w:r>
    </w:p>
    <w:bookmarkEnd w:id="1374"/>
    <w:bookmarkStart w:name="z1753" w:id="1375"/>
    <w:p>
      <w:pPr>
        <w:spacing w:after="0"/>
        <w:ind w:left="0"/>
        <w:jc w:val="both"/>
      </w:pPr>
      <w:r>
        <w:rPr>
          <w:rFonts w:ascii="Times New Roman"/>
          <w:b w:val="false"/>
          <w:i w:val="false"/>
          <w:color w:val="000000"/>
          <w:sz w:val="28"/>
        </w:rPr>
        <w:t>
      Выделение запаха может наблюдаться при производстве извести в шахтных пересыпных печах, что вызвано выбросами сероводорода. Это связано с частичным восстановлением и наличием форм элементарной серы, которые могут вызвать выброс H</w:t>
      </w:r>
      <w:r>
        <w:rPr>
          <w:rFonts w:ascii="Times New Roman"/>
          <w:b w:val="false"/>
          <w:i w:val="false"/>
          <w:color w:val="000000"/>
          <w:vertAlign w:val="subscript"/>
        </w:rPr>
        <w:t>2</w:t>
      </w:r>
      <w:r>
        <w:rPr>
          <w:rFonts w:ascii="Times New Roman"/>
          <w:b w:val="false"/>
          <w:i w:val="false"/>
          <w:color w:val="000000"/>
          <w:sz w:val="28"/>
        </w:rPr>
        <w:t>S. Для снижения выброса H</w:t>
      </w:r>
      <w:r>
        <w:rPr>
          <w:rFonts w:ascii="Times New Roman"/>
          <w:b w:val="false"/>
          <w:i w:val="false"/>
          <w:color w:val="000000"/>
          <w:vertAlign w:val="subscript"/>
        </w:rPr>
        <w:t>2</w:t>
      </w:r>
      <w:r>
        <w:rPr>
          <w:rFonts w:ascii="Times New Roman"/>
          <w:b w:val="false"/>
          <w:i w:val="false"/>
          <w:color w:val="000000"/>
          <w:sz w:val="28"/>
        </w:rPr>
        <w:t>S в дымовых газах возможно использование регенеративной форсажной камеры.</w:t>
      </w:r>
    </w:p>
    <w:bookmarkEnd w:id="1375"/>
    <w:bookmarkStart w:name="z1754" w:id="1376"/>
    <w:p>
      <w:pPr>
        <w:spacing w:after="0"/>
        <w:ind w:left="0"/>
        <w:jc w:val="both"/>
      </w:pPr>
      <w:r>
        <w:rPr>
          <w:rFonts w:ascii="Times New Roman"/>
          <w:b w:val="false"/>
          <w:i w:val="false"/>
          <w:color w:val="000000"/>
          <w:sz w:val="28"/>
        </w:rPr>
        <w:t>
      При использовании в составе топлива 30 % кокса и 70 % антрацита наблюдается выброс сероводорода в количестве 6 – 9,5 мг/Нм</w:t>
      </w:r>
      <w:r>
        <w:rPr>
          <w:rFonts w:ascii="Times New Roman"/>
          <w:b w:val="false"/>
          <w:i w:val="false"/>
          <w:color w:val="000000"/>
          <w:vertAlign w:val="superscript"/>
        </w:rPr>
        <w:t>3</w:t>
      </w:r>
      <w:r>
        <w:rPr>
          <w:rFonts w:ascii="Times New Roman"/>
          <w:b w:val="false"/>
          <w:i w:val="false"/>
          <w:color w:val="000000"/>
          <w:sz w:val="28"/>
        </w:rPr>
        <w:t>. В случае использования исключительно антрацита выделение сероводорода снижается от незаметного уровня до &gt; 1,6 мг/Нм</w:t>
      </w:r>
      <w:r>
        <w:rPr>
          <w:rFonts w:ascii="Times New Roman"/>
          <w:b w:val="false"/>
          <w:i w:val="false"/>
          <w:color w:val="000000"/>
          <w:vertAlign w:val="superscript"/>
        </w:rPr>
        <w:t>3</w:t>
      </w:r>
      <w:r>
        <w:rPr>
          <w:rFonts w:ascii="Times New Roman"/>
          <w:b w:val="false"/>
          <w:i w:val="false"/>
          <w:color w:val="000000"/>
          <w:sz w:val="28"/>
        </w:rPr>
        <w:t>. Снижением содержания в топливе серы возможно уменьшить выделение запахов. Неприятные запахи могут быть вызваны и используемыми в качестве топлива отходами. Хранилища отходов необходимо прикрывать или использовать системы для хранения отходов.</w:t>
      </w:r>
    </w:p>
    <w:bookmarkEnd w:id="1376"/>
    <w:p>
      <w:pPr>
        <w:spacing w:after="0"/>
        <w:ind w:left="0"/>
        <w:jc w:val="both"/>
      </w:pPr>
      <w:r>
        <w:rPr>
          <w:rFonts w:ascii="Times New Roman"/>
          <w:b/>
          <w:i w:val="false"/>
          <w:color w:val="000000"/>
          <w:sz w:val="28"/>
        </w:rPr>
        <w:t>4.7. Система экологического менеджмента</w:t>
      </w:r>
    </w:p>
    <w:bookmarkStart w:name="z1756" w:id="1377"/>
    <w:p>
      <w:pPr>
        <w:spacing w:after="0"/>
        <w:ind w:left="0"/>
        <w:jc w:val="both"/>
      </w:pPr>
      <w:r>
        <w:rPr>
          <w:rFonts w:ascii="Times New Roman"/>
          <w:b w:val="false"/>
          <w:i w:val="false"/>
          <w:color w:val="000000"/>
          <w:sz w:val="28"/>
        </w:rPr>
        <w:t>
      Данный раздел описывает управление защитой окружающей среды как взаимодействие между системами управления и инструментами управления, связанными с экологическими воздействиями основных операций. В противном случае он не будет соответствовать цели комплексного подхода.</w:t>
      </w:r>
    </w:p>
    <w:bookmarkEnd w:id="1377"/>
    <w:bookmarkStart w:name="z1757" w:id="1378"/>
    <w:p>
      <w:pPr>
        <w:spacing w:after="0"/>
        <w:ind w:left="0"/>
        <w:jc w:val="both"/>
      </w:pPr>
      <w:r>
        <w:rPr>
          <w:rFonts w:ascii="Times New Roman"/>
          <w:b w:val="false"/>
          <w:i w:val="false"/>
          <w:color w:val="000000"/>
          <w:sz w:val="28"/>
        </w:rPr>
        <w:t xml:space="preserve">
      Внедрение системы экологического менеджмента (СЭМ) на каждом конкретном объекте зависит от воздействия ведущейся деятельности на окружающую среду и должно учитывать конкретную экологическую ситуацию на территории производственной площадки и вокруг нее. В этой главе представлены общие принципы и относящиеся к ним инструменты, необходимые для внедрения СЭМ и подходящие для производств цементной промышленности. </w:t>
      </w:r>
    </w:p>
    <w:bookmarkEnd w:id="1378"/>
    <w:bookmarkStart w:name="z1758" w:id="1379"/>
    <w:p>
      <w:pPr>
        <w:spacing w:after="0"/>
        <w:ind w:left="0"/>
        <w:jc w:val="both"/>
      </w:pPr>
      <w:r>
        <w:rPr>
          <w:rFonts w:ascii="Times New Roman"/>
          <w:b w:val="false"/>
          <w:i w:val="false"/>
          <w:color w:val="000000"/>
          <w:sz w:val="28"/>
        </w:rPr>
        <w:t xml:space="preserve">
      СЭМ является методом, позволяющим операторам установок решать экологические проблемы на систематической и очевидной основе.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 </w:t>
      </w:r>
    </w:p>
    <w:bookmarkEnd w:id="1379"/>
    <w:bookmarkStart w:name="z1759" w:id="1380"/>
    <w:p>
      <w:pPr>
        <w:spacing w:after="0"/>
        <w:ind w:left="0"/>
        <w:jc w:val="both"/>
      </w:pPr>
      <w:r>
        <w:rPr>
          <w:rFonts w:ascii="Times New Roman"/>
          <w:b w:val="false"/>
          <w:i w:val="false"/>
          <w:color w:val="000000"/>
          <w:sz w:val="28"/>
        </w:rPr>
        <w:t xml:space="preserve">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определения соответствующих линий ответственности. </w:t>
      </w:r>
    </w:p>
    <w:bookmarkEnd w:id="1380"/>
    <w:bookmarkStart w:name="z1760" w:id="1381"/>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а это означает, что управление окружающей средой – это непрерывный процесс, а не проект, который в итоге подходит к концу.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381"/>
    <w:bookmarkStart w:name="z1761" w:id="1382"/>
    <w:p>
      <w:pPr>
        <w:spacing w:after="0"/>
        <w:ind w:left="0"/>
        <w:jc w:val="both"/>
      </w:pPr>
      <w:r>
        <w:rPr>
          <w:rFonts w:ascii="Times New Roman"/>
          <w:b w:val="false"/>
          <w:i w:val="false"/>
          <w:color w:val="000000"/>
          <w:sz w:val="28"/>
        </w:rPr>
        <w:t>
      СЭМ может принимать форму стандартизированной или стандартизированной ("настраиваемой") системы. Внедрение и соблюдение международно признанной стандартизированной системы, такой как ISO 14001:2015, могут повысить доверие к СЭМ, особенно при условии надлежащей внешней проверки, обеспечивают дополнительную достоверность в связи с взаимодействием с общественностью посредством заявления об охране окружающей среды и механизма обеспечения соблюдения применимого природоохранного законодательства. Однако нестандартизированные системы могут в принципе быть одинаково эффективными при условии того, что они должным образом разработаны и внедрены.</w:t>
      </w:r>
    </w:p>
    <w:bookmarkEnd w:id="1382"/>
    <w:bookmarkStart w:name="z1762" w:id="1383"/>
    <w:p>
      <w:pPr>
        <w:spacing w:after="0"/>
        <w:ind w:left="0"/>
        <w:jc w:val="both"/>
      </w:pPr>
      <w:r>
        <w:rPr>
          <w:rFonts w:ascii="Times New Roman"/>
          <w:b w:val="false"/>
          <w:i w:val="false"/>
          <w:color w:val="000000"/>
          <w:sz w:val="28"/>
        </w:rPr>
        <w:t>
      Стандартизированные системы (ISO 14001:2015) и нестандартизированные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1383"/>
    <w:bookmarkStart w:name="z1763" w:id="1384"/>
    <w:p>
      <w:pPr>
        <w:spacing w:after="0"/>
        <w:ind w:left="0"/>
        <w:jc w:val="both"/>
      </w:pPr>
      <w:r>
        <w:rPr>
          <w:rFonts w:ascii="Times New Roman"/>
          <w:b w:val="false"/>
          <w:i w:val="false"/>
          <w:color w:val="000000"/>
          <w:sz w:val="28"/>
        </w:rPr>
        <w:t>
      СЭМ может содержать следующие компоненты:</w:t>
      </w:r>
    </w:p>
    <w:bookmarkEnd w:id="1384"/>
    <w:bookmarkStart w:name="z1764" w:id="1385"/>
    <w:p>
      <w:pPr>
        <w:spacing w:after="0"/>
        <w:ind w:left="0"/>
        <w:jc w:val="both"/>
      </w:pPr>
      <w:r>
        <w:rPr>
          <w:rFonts w:ascii="Times New Roman"/>
          <w:b w:val="false"/>
          <w:i w:val="false"/>
          <w:color w:val="000000"/>
          <w:sz w:val="28"/>
        </w:rPr>
        <w:t>
      заинтересованность руководства, включая высшее руководство на уровне компании и предприятия (например, руководитель предприятия);</w:t>
      </w:r>
    </w:p>
    <w:bookmarkEnd w:id="1385"/>
    <w:bookmarkStart w:name="z1765" w:id="1386"/>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386"/>
    <w:bookmarkStart w:name="z1766" w:id="1387"/>
    <w:p>
      <w:pPr>
        <w:spacing w:after="0"/>
        <w:ind w:left="0"/>
        <w:jc w:val="both"/>
      </w:pPr>
      <w:r>
        <w:rPr>
          <w:rFonts w:ascii="Times New Roman"/>
          <w:b w:val="false"/>
          <w:i w:val="false"/>
          <w:color w:val="000000"/>
          <w:sz w:val="28"/>
        </w:rPr>
        <w:t>
      экологическую политику, которая включает в себя постоянное совершенствование установки посредством менеджмента;</w:t>
      </w:r>
    </w:p>
    <w:bookmarkEnd w:id="1387"/>
    <w:bookmarkStart w:name="z1767" w:id="1388"/>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388"/>
    <w:bookmarkStart w:name="z1768" w:id="1389"/>
    <w:p>
      <w:pPr>
        <w:spacing w:after="0"/>
        <w:ind w:left="0"/>
        <w:jc w:val="both"/>
      </w:pPr>
      <w:r>
        <w:rPr>
          <w:rFonts w:ascii="Times New Roman"/>
          <w:b w:val="false"/>
          <w:i w:val="false"/>
          <w:color w:val="000000"/>
          <w:sz w:val="28"/>
        </w:rPr>
        <w:t>
      5) выполнение процедур, требующих особого внимания:</w:t>
      </w:r>
    </w:p>
    <w:bookmarkEnd w:id="1389"/>
    <w:bookmarkStart w:name="z1769" w:id="1390"/>
    <w:p>
      <w:pPr>
        <w:spacing w:after="0"/>
        <w:ind w:left="0"/>
        <w:jc w:val="both"/>
      </w:pPr>
      <w:r>
        <w:rPr>
          <w:rFonts w:ascii="Times New Roman"/>
          <w:b w:val="false"/>
          <w:i w:val="false"/>
          <w:color w:val="000000"/>
          <w:sz w:val="28"/>
        </w:rPr>
        <w:t>
      структура и ответственность;</w:t>
      </w:r>
    </w:p>
    <w:bookmarkEnd w:id="1390"/>
    <w:bookmarkStart w:name="z1770" w:id="1391"/>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1391"/>
    <w:bookmarkStart w:name="z1771" w:id="1392"/>
    <w:p>
      <w:pPr>
        <w:spacing w:after="0"/>
        <w:ind w:left="0"/>
        <w:jc w:val="both"/>
      </w:pPr>
      <w:r>
        <w:rPr>
          <w:rFonts w:ascii="Times New Roman"/>
          <w:b w:val="false"/>
          <w:i w:val="false"/>
          <w:color w:val="000000"/>
          <w:sz w:val="28"/>
        </w:rPr>
        <w:t>
      внутренние и внешние коммуникации;</w:t>
      </w:r>
    </w:p>
    <w:bookmarkEnd w:id="1392"/>
    <w:bookmarkStart w:name="z1772" w:id="1393"/>
    <w:p>
      <w:pPr>
        <w:spacing w:after="0"/>
        <w:ind w:left="0"/>
        <w:jc w:val="both"/>
      </w:pPr>
      <w:r>
        <w:rPr>
          <w:rFonts w:ascii="Times New Roman"/>
          <w:b w:val="false"/>
          <w:i w:val="false"/>
          <w:color w:val="000000"/>
          <w:sz w:val="28"/>
        </w:rPr>
        <w:t>
      вовлечение сотрудников на всех уровнях организации;</w:t>
      </w:r>
    </w:p>
    <w:bookmarkEnd w:id="1393"/>
    <w:bookmarkStart w:name="z1773" w:id="1394"/>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1394"/>
    <w:bookmarkStart w:name="z1774" w:id="1395"/>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395"/>
    <w:bookmarkStart w:name="z1775" w:id="1396"/>
    <w:p>
      <w:pPr>
        <w:spacing w:after="0"/>
        <w:ind w:left="0"/>
        <w:jc w:val="both"/>
      </w:pPr>
      <w:r>
        <w:rPr>
          <w:rFonts w:ascii="Times New Roman"/>
          <w:b w:val="false"/>
          <w:i w:val="false"/>
          <w:color w:val="000000"/>
          <w:sz w:val="28"/>
        </w:rPr>
        <w:t>
      программа технического обслуживания;</w:t>
      </w:r>
    </w:p>
    <w:bookmarkEnd w:id="1396"/>
    <w:bookmarkStart w:name="z1776" w:id="1397"/>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1397"/>
    <w:bookmarkStart w:name="z1777" w:id="1398"/>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1398"/>
    <w:bookmarkStart w:name="z1778" w:id="1399"/>
    <w:p>
      <w:pPr>
        <w:spacing w:after="0"/>
        <w:ind w:left="0"/>
        <w:jc w:val="both"/>
      </w:pPr>
      <w:r>
        <w:rPr>
          <w:rFonts w:ascii="Times New Roman"/>
          <w:b w:val="false"/>
          <w:i w:val="false"/>
          <w:color w:val="000000"/>
          <w:sz w:val="28"/>
        </w:rPr>
        <w:t>
      6) обеспечение соблюдения природоохранного законодательства;</w:t>
      </w:r>
    </w:p>
    <w:bookmarkEnd w:id="1399"/>
    <w:bookmarkStart w:name="z1779" w:id="1400"/>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1400"/>
    <w:bookmarkStart w:name="z1780" w:id="1401"/>
    <w:p>
      <w:pPr>
        <w:spacing w:after="0"/>
        <w:ind w:left="0"/>
        <w:jc w:val="both"/>
      </w:pPr>
      <w:r>
        <w:rPr>
          <w:rFonts w:ascii="Times New Roman"/>
          <w:b w:val="false"/>
          <w:i w:val="false"/>
          <w:color w:val="000000"/>
          <w:sz w:val="28"/>
        </w:rPr>
        <w:t>
      мониторинг и измерение;</w:t>
      </w:r>
    </w:p>
    <w:bookmarkEnd w:id="1401"/>
    <w:bookmarkStart w:name="z1781" w:id="1402"/>
    <w:p>
      <w:pPr>
        <w:spacing w:after="0"/>
        <w:ind w:left="0"/>
        <w:jc w:val="both"/>
      </w:pPr>
      <w:r>
        <w:rPr>
          <w:rFonts w:ascii="Times New Roman"/>
          <w:b w:val="false"/>
          <w:i w:val="false"/>
          <w:color w:val="000000"/>
          <w:sz w:val="28"/>
        </w:rPr>
        <w:t>
      корректирующие и превентивные действия,</w:t>
      </w:r>
    </w:p>
    <w:bookmarkEnd w:id="1402"/>
    <w:bookmarkStart w:name="z1782" w:id="1403"/>
    <w:p>
      <w:pPr>
        <w:spacing w:after="0"/>
        <w:ind w:left="0"/>
        <w:jc w:val="both"/>
      </w:pPr>
      <w:r>
        <w:rPr>
          <w:rFonts w:ascii="Times New Roman"/>
          <w:b w:val="false"/>
          <w:i w:val="false"/>
          <w:color w:val="000000"/>
          <w:sz w:val="28"/>
        </w:rPr>
        <w:t>
      ведение записей;</w:t>
      </w:r>
    </w:p>
    <w:bookmarkEnd w:id="1403"/>
    <w:bookmarkStart w:name="z1783" w:id="1404"/>
    <w:p>
      <w:pPr>
        <w:spacing w:after="0"/>
        <w:ind w:left="0"/>
        <w:jc w:val="both"/>
      </w:pPr>
      <w:r>
        <w:rPr>
          <w:rFonts w:ascii="Times New Roman"/>
          <w:b w:val="false"/>
          <w:i w:val="false"/>
          <w:color w:val="000000"/>
          <w:sz w:val="28"/>
        </w:rPr>
        <w:t>
      независимый внутренний и внешний аудит для определения независимо от того, соответствует ли СЭМ запланированным мероприятиям и надлежащим ли образом внедряется и поддерживается;</w:t>
      </w:r>
    </w:p>
    <w:bookmarkEnd w:id="1404"/>
    <w:bookmarkStart w:name="z1784" w:id="1405"/>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1405"/>
    <w:bookmarkStart w:name="z1785" w:id="1406"/>
    <w:p>
      <w:pPr>
        <w:spacing w:after="0"/>
        <w:ind w:left="0"/>
        <w:jc w:val="both"/>
      </w:pPr>
      <w:r>
        <w:rPr>
          <w:rFonts w:ascii="Times New Roman"/>
          <w:b w:val="false"/>
          <w:i w:val="false"/>
          <w:color w:val="000000"/>
          <w:sz w:val="28"/>
        </w:rPr>
        <w:t>
      9) подготовку регулярного ежегодного экологического отчета;</w:t>
      </w:r>
    </w:p>
    <w:bookmarkEnd w:id="1406"/>
    <w:bookmarkStart w:name="z1786" w:id="1407"/>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1407"/>
    <w:bookmarkStart w:name="z1787" w:id="1408"/>
    <w:p>
      <w:pPr>
        <w:spacing w:after="0"/>
        <w:ind w:left="0"/>
        <w:jc w:val="both"/>
      </w:pPr>
      <w:r>
        <w:rPr>
          <w:rFonts w:ascii="Times New Roman"/>
          <w:b w:val="false"/>
          <w:i w:val="false"/>
          <w:color w:val="000000"/>
          <w:sz w:val="28"/>
        </w:rPr>
        <w:t>
      11)      следование за развитием более чистых технологий;</w:t>
      </w:r>
    </w:p>
    <w:bookmarkEnd w:id="1408"/>
    <w:bookmarkStart w:name="z1788" w:id="1409"/>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1409"/>
    <w:bookmarkStart w:name="z1789" w:id="1410"/>
    <w:p>
      <w:pPr>
        <w:spacing w:after="0"/>
        <w:ind w:left="0"/>
        <w:jc w:val="both"/>
      </w:pPr>
      <w:r>
        <w:rPr>
          <w:rFonts w:ascii="Times New Roman"/>
          <w:b w:val="false"/>
          <w:i w:val="false"/>
          <w:color w:val="000000"/>
          <w:sz w:val="28"/>
        </w:rPr>
        <w:t xml:space="preserve">
      13)      применение отраслевого бенчмаркинга на регулярной основе (сравнение показателей своей компании с лучшими предприятиями отрасли); </w:t>
      </w:r>
    </w:p>
    <w:bookmarkEnd w:id="1410"/>
    <w:bookmarkStart w:name="z1790" w:id="1411"/>
    <w:p>
      <w:pPr>
        <w:spacing w:after="0"/>
        <w:ind w:left="0"/>
        <w:jc w:val="both"/>
      </w:pPr>
      <w:r>
        <w:rPr>
          <w:rFonts w:ascii="Times New Roman"/>
          <w:b w:val="false"/>
          <w:i w:val="false"/>
          <w:color w:val="000000"/>
          <w:sz w:val="28"/>
        </w:rPr>
        <w:t>
      14)      систему управления отходами;</w:t>
      </w:r>
    </w:p>
    <w:bookmarkEnd w:id="1411"/>
    <w:bookmarkStart w:name="z1791" w:id="1412"/>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412"/>
    <w:bookmarkStart w:name="z1792" w:id="1413"/>
    <w:p>
      <w:pPr>
        <w:spacing w:after="0"/>
        <w:ind w:left="0"/>
        <w:jc w:val="both"/>
      </w:pPr>
      <w:r>
        <w:rPr>
          <w:rFonts w:ascii="Times New Roman"/>
          <w:b w:val="false"/>
          <w:i w:val="false"/>
          <w:color w:val="000000"/>
          <w:sz w:val="28"/>
        </w:rPr>
        <w:t>
      16)      инвентаризацию сточных вод и выбросов в атмосферу.</w:t>
      </w:r>
    </w:p>
    <w:bookmarkEnd w:id="1413"/>
    <w:bookmarkStart w:name="z1793" w:id="1414"/>
    <w:p>
      <w:pPr>
        <w:spacing w:after="0"/>
        <w:ind w:left="0"/>
        <w:jc w:val="both"/>
      </w:pPr>
      <w:r>
        <w:rPr>
          <w:rFonts w:ascii="Times New Roman"/>
          <w:b w:val="false"/>
          <w:i w:val="false"/>
          <w:color w:val="000000"/>
          <w:sz w:val="28"/>
        </w:rPr>
        <w:t>
      Согласно данному подходу – эффективная система экологического менеджмента имеет следующие взаимосвязанные структурные элементы:</w:t>
      </w:r>
    </w:p>
    <w:bookmarkEnd w:id="1414"/>
    <w:bookmarkStart w:name="z1794" w:id="1415"/>
    <w:p>
      <w:pPr>
        <w:spacing w:after="0"/>
        <w:ind w:left="0"/>
        <w:jc w:val="both"/>
      </w:pPr>
      <w:r>
        <w:rPr>
          <w:rFonts w:ascii="Times New Roman"/>
          <w:b w:val="false"/>
          <w:i w:val="false"/>
          <w:color w:val="000000"/>
          <w:sz w:val="28"/>
        </w:rPr>
        <w:t>
      утвержденная экологическая политика;</w:t>
      </w:r>
    </w:p>
    <w:bookmarkEnd w:id="1415"/>
    <w:bookmarkStart w:name="z1795" w:id="1416"/>
    <w:p>
      <w:pPr>
        <w:spacing w:after="0"/>
        <w:ind w:left="0"/>
        <w:jc w:val="both"/>
      </w:pPr>
      <w:r>
        <w:rPr>
          <w:rFonts w:ascii="Times New Roman"/>
          <w:b w:val="false"/>
          <w:i w:val="false"/>
          <w:color w:val="000000"/>
          <w:sz w:val="28"/>
        </w:rPr>
        <w:t>
      утвержденные цели и задачи по охране окружающей среды;</w:t>
      </w:r>
    </w:p>
    <w:bookmarkEnd w:id="1416"/>
    <w:bookmarkStart w:name="z1796" w:id="1417"/>
    <w:p>
      <w:pPr>
        <w:spacing w:after="0"/>
        <w:ind w:left="0"/>
        <w:jc w:val="both"/>
      </w:pPr>
      <w:r>
        <w:rPr>
          <w:rFonts w:ascii="Times New Roman"/>
          <w:b w:val="false"/>
          <w:i w:val="false"/>
          <w:color w:val="000000"/>
          <w:sz w:val="28"/>
        </w:rPr>
        <w:t>
      процедуры идентификации и оценки экологических аспектов;</w:t>
      </w:r>
    </w:p>
    <w:bookmarkEnd w:id="1417"/>
    <w:bookmarkStart w:name="z1797" w:id="1418"/>
    <w:p>
      <w:pPr>
        <w:spacing w:after="0"/>
        <w:ind w:left="0"/>
        <w:jc w:val="both"/>
      </w:pPr>
      <w:r>
        <w:rPr>
          <w:rFonts w:ascii="Times New Roman"/>
          <w:b w:val="false"/>
          <w:i w:val="false"/>
          <w:color w:val="000000"/>
          <w:sz w:val="28"/>
        </w:rPr>
        <w:t>
      персонал, ответственный за поддержание системы экологического менеджмента (обучение);</w:t>
      </w:r>
    </w:p>
    <w:bookmarkEnd w:id="1418"/>
    <w:bookmarkStart w:name="z1798" w:id="1419"/>
    <w:p>
      <w:pPr>
        <w:spacing w:after="0"/>
        <w:ind w:left="0"/>
        <w:jc w:val="both"/>
      </w:pPr>
      <w:r>
        <w:rPr>
          <w:rFonts w:ascii="Times New Roman"/>
          <w:b w:val="false"/>
          <w:i w:val="false"/>
          <w:color w:val="000000"/>
          <w:sz w:val="28"/>
        </w:rPr>
        <w:t>
      управление операциями;</w:t>
      </w:r>
    </w:p>
    <w:bookmarkEnd w:id="1419"/>
    <w:bookmarkStart w:name="z1799" w:id="1420"/>
    <w:p>
      <w:pPr>
        <w:spacing w:after="0"/>
        <w:ind w:left="0"/>
        <w:jc w:val="both"/>
      </w:pPr>
      <w:r>
        <w:rPr>
          <w:rFonts w:ascii="Times New Roman"/>
          <w:b w:val="false"/>
          <w:i w:val="false"/>
          <w:color w:val="000000"/>
          <w:sz w:val="28"/>
        </w:rPr>
        <w:t>
      документационное обеспечение системы экологического менеджмента;</w:t>
      </w:r>
    </w:p>
    <w:bookmarkEnd w:id="1420"/>
    <w:bookmarkStart w:name="z1800" w:id="1421"/>
    <w:p>
      <w:pPr>
        <w:spacing w:after="0"/>
        <w:ind w:left="0"/>
        <w:jc w:val="both"/>
      </w:pPr>
      <w:r>
        <w:rPr>
          <w:rFonts w:ascii="Times New Roman"/>
          <w:b w:val="false"/>
          <w:i w:val="false"/>
          <w:color w:val="000000"/>
          <w:sz w:val="28"/>
        </w:rPr>
        <w:t>
      оценка результатов деятельности (мониторинг, измерение, анализ и оценка, внутренний аудит, анализ со стороны руководства);</w:t>
      </w:r>
    </w:p>
    <w:bookmarkEnd w:id="1421"/>
    <w:bookmarkStart w:name="z1801" w:id="1422"/>
    <w:p>
      <w:pPr>
        <w:spacing w:after="0"/>
        <w:ind w:left="0"/>
        <w:jc w:val="both"/>
      </w:pPr>
      <w:r>
        <w:rPr>
          <w:rFonts w:ascii="Times New Roman"/>
          <w:b w:val="false"/>
          <w:i w:val="false"/>
          <w:color w:val="000000"/>
          <w:sz w:val="28"/>
        </w:rPr>
        <w:t>
      система учета мнений заинтересованных сторон (общественность, государственные надзорные органы, поставщики, подрядчики и т. д.);</w:t>
      </w:r>
    </w:p>
    <w:bookmarkEnd w:id="1422"/>
    <w:bookmarkStart w:name="z1802" w:id="1423"/>
    <w:p>
      <w:pPr>
        <w:spacing w:after="0"/>
        <w:ind w:left="0"/>
        <w:jc w:val="both"/>
      </w:pPr>
      <w:r>
        <w:rPr>
          <w:rFonts w:ascii="Times New Roman"/>
          <w:b w:val="false"/>
          <w:i w:val="false"/>
          <w:color w:val="000000"/>
          <w:sz w:val="28"/>
        </w:rPr>
        <w:t>
      корректирующие и предупреждающие действия.</w:t>
      </w:r>
    </w:p>
    <w:bookmarkEnd w:id="1423"/>
    <w:bookmarkStart w:name="z1803" w:id="1424"/>
    <w:p>
      <w:pPr>
        <w:spacing w:after="0"/>
        <w:ind w:left="0"/>
        <w:jc w:val="both"/>
      </w:pPr>
      <w:r>
        <w:rPr>
          <w:rFonts w:ascii="Times New Roman"/>
          <w:b w:val="false"/>
          <w:i w:val="false"/>
          <w:color w:val="000000"/>
          <w:sz w:val="28"/>
        </w:rPr>
        <w:t>
      Основным принципом оценки эффективности функционирования системы является обеспечение фактического непрерывного улучшения результативности природоохранной деятельности и снижения негативного воздействия на окружающую среду, начиная с наиболее значимых экологических аспектов.</w:t>
      </w:r>
    </w:p>
    <w:bookmarkEnd w:id="1424"/>
    <w:bookmarkStart w:name="z1804" w:id="1425"/>
    <w:p>
      <w:pPr>
        <w:spacing w:after="0"/>
        <w:ind w:left="0"/>
        <w:jc w:val="both"/>
      </w:pPr>
      <w:r>
        <w:rPr>
          <w:rFonts w:ascii="Times New Roman"/>
          <w:b w:val="false"/>
          <w:i w:val="false"/>
          <w:color w:val="000000"/>
          <w:sz w:val="28"/>
        </w:rPr>
        <w:t>
      Система экологического менеджмента может быть интегрирована в связанную с системой менеджмента качества (CMК), поскольку некоторые аспекты являются одинаковыми или аналогичными, с интегрированной системой менеджмента (ИСМ) или без нее, но рекомендуется держать ключевые главы ISO 14001 (те, которые касаются вопросов окружающей среды) отдельно от глав ISO 9001(больше касающихся конкретных вопросов качества и клиентов).</w:t>
      </w:r>
    </w:p>
    <w:bookmarkEnd w:id="1425"/>
    <w:bookmarkStart w:name="z1805" w:id="1426"/>
    <w:p>
      <w:pPr>
        <w:spacing w:after="0"/>
        <w:ind w:left="0"/>
        <w:jc w:val="both"/>
      </w:pPr>
      <w:r>
        <w:rPr>
          <w:rFonts w:ascii="Times New Roman"/>
          <w:b w:val="false"/>
          <w:i w:val="false"/>
          <w:color w:val="000000"/>
          <w:sz w:val="28"/>
        </w:rPr>
        <w:t>
      Организация системы экологического менеджмента добровольна. При этом внедрение СЭМ, организованных по данному принципу, зарекомендовало себя в качестве эффективной системы в Казахстане.</w:t>
      </w:r>
    </w:p>
    <w:bookmarkEnd w:id="1426"/>
    <w:bookmarkStart w:name="z1806" w:id="1427"/>
    <w:p>
      <w:pPr>
        <w:spacing w:after="0"/>
        <w:ind w:left="0"/>
        <w:jc w:val="both"/>
      </w:pPr>
      <w:r>
        <w:rPr>
          <w:rFonts w:ascii="Times New Roman"/>
          <w:b w:val="false"/>
          <w:i w:val="false"/>
          <w:color w:val="000000"/>
          <w:sz w:val="28"/>
        </w:rPr>
        <w:t>
      В случае необходимости предприятие может сертифицировать СЭМ, обратившись в сертификационный орган. Сертификация системы экологического менеджмента дает предприятию ряд преимуществ на рынке, а иногда и является прямым требованием потребителей и/или поставщиков.</w:t>
      </w:r>
    </w:p>
    <w:bookmarkEnd w:id="1427"/>
    <w:bookmarkStart w:name="z1807" w:id="1428"/>
    <w:p>
      <w:pPr>
        <w:spacing w:after="0"/>
        <w:ind w:left="0"/>
        <w:jc w:val="both"/>
      </w:pPr>
      <w:r>
        <w:rPr>
          <w:rFonts w:ascii="Times New Roman"/>
          <w:b w:val="false"/>
          <w:i w:val="false"/>
          <w:color w:val="000000"/>
          <w:sz w:val="28"/>
        </w:rPr>
        <w:t>
      Предотвращение негативного воздействия на окружающую среду во многом зависит от правильного ведения технологического процесса, выполнения технологических и иных производственных операций, а также надлежащего уровня информированности персонала в области экологической безопасности, соответствующего выполняемым работам и уровню ответственности.</w:t>
      </w:r>
    </w:p>
    <w:bookmarkEnd w:id="1428"/>
    <w:bookmarkStart w:name="z1808" w:id="1429"/>
    <w:p>
      <w:pPr>
        <w:spacing w:after="0"/>
        <w:ind w:left="0"/>
        <w:jc w:val="both"/>
      </w:pPr>
      <w:r>
        <w:rPr>
          <w:rFonts w:ascii="Times New Roman"/>
          <w:b w:val="false"/>
          <w:i w:val="false"/>
          <w:color w:val="000000"/>
          <w:sz w:val="28"/>
        </w:rPr>
        <w:t>
      НДТ предусматривает регулярное повышение квалификации персонала для качественного выполнения работ и осознания своей роли в процессе охраны окружающей среды. Для этого необходимо разработать стандарт организации по процессу обучения персонала, который должен предусматривать:</w:t>
      </w:r>
    </w:p>
    <w:bookmarkEnd w:id="1429"/>
    <w:bookmarkStart w:name="z1809" w:id="1430"/>
    <w:p>
      <w:pPr>
        <w:spacing w:after="0"/>
        <w:ind w:left="0"/>
        <w:jc w:val="both"/>
      </w:pPr>
      <w:r>
        <w:rPr>
          <w:rFonts w:ascii="Times New Roman"/>
          <w:b w:val="false"/>
          <w:i w:val="false"/>
          <w:color w:val="000000"/>
          <w:sz w:val="28"/>
        </w:rPr>
        <w:t>
      графики обучения, программы повышения квалификации персонала (стажировки, переподготовки);</w:t>
      </w:r>
    </w:p>
    <w:bookmarkEnd w:id="1430"/>
    <w:bookmarkStart w:name="z1810" w:id="1431"/>
    <w:p>
      <w:pPr>
        <w:spacing w:after="0"/>
        <w:ind w:left="0"/>
        <w:jc w:val="both"/>
      </w:pPr>
      <w:r>
        <w:rPr>
          <w:rFonts w:ascii="Times New Roman"/>
          <w:b w:val="false"/>
          <w:i w:val="false"/>
          <w:color w:val="000000"/>
          <w:sz w:val="28"/>
        </w:rPr>
        <w:t>
      проведение обучения на базе учебных заведений, имеющих соответствующие лицензии в области образования;</w:t>
      </w:r>
    </w:p>
    <w:bookmarkEnd w:id="1431"/>
    <w:bookmarkStart w:name="z1811" w:id="1432"/>
    <w:p>
      <w:pPr>
        <w:spacing w:after="0"/>
        <w:ind w:left="0"/>
        <w:jc w:val="both"/>
      </w:pPr>
      <w:r>
        <w:rPr>
          <w:rFonts w:ascii="Times New Roman"/>
          <w:b w:val="false"/>
          <w:i w:val="false"/>
          <w:color w:val="000000"/>
          <w:sz w:val="28"/>
        </w:rPr>
        <w:t>
      проведение периодической проверки знаний персонала.</w:t>
      </w:r>
    </w:p>
    <w:bookmarkEnd w:id="1432"/>
    <w:p>
      <w:pPr>
        <w:spacing w:after="0"/>
        <w:ind w:left="0"/>
        <w:jc w:val="both"/>
      </w:pPr>
      <w:r>
        <w:rPr>
          <w:rFonts w:ascii="Times New Roman"/>
          <w:b/>
          <w:i w:val="false"/>
          <w:color w:val="000000"/>
          <w:sz w:val="28"/>
        </w:rPr>
        <w:t>4.7.1. Контроль качества сырья и топлива, параметры контроля для разных типов топлива</w:t>
      </w:r>
    </w:p>
    <w:p>
      <w:pPr>
        <w:spacing w:after="0"/>
        <w:ind w:left="0"/>
        <w:jc w:val="both"/>
      </w:pPr>
      <w:r>
        <w:rPr>
          <w:rFonts w:ascii="Times New Roman"/>
          <w:b/>
          <w:i w:val="false"/>
          <w:color w:val="000000"/>
          <w:sz w:val="28"/>
        </w:rPr>
        <w:t>4.7.2. Производственный экологический контроль</w:t>
      </w:r>
    </w:p>
    <w:bookmarkStart w:name="z1814" w:id="1433"/>
    <w:p>
      <w:pPr>
        <w:spacing w:after="0"/>
        <w:ind w:left="0"/>
        <w:jc w:val="both"/>
      </w:pPr>
      <w:r>
        <w:rPr>
          <w:rFonts w:ascii="Times New Roman"/>
          <w:b w:val="false"/>
          <w:i w:val="false"/>
          <w:color w:val="000000"/>
          <w:sz w:val="28"/>
        </w:rPr>
        <w:t>
      Производственный экологический контроль (ПЭК) является основой обеспечения экологической безопасности и осуществляется предприятием самостоятельно за счет собственных источников финансирования в целях соблюдения требований в области охраны окружающей среды.</w:t>
      </w:r>
    </w:p>
    <w:bookmarkEnd w:id="1433"/>
    <w:bookmarkStart w:name="z1815" w:id="1434"/>
    <w:p>
      <w:pPr>
        <w:spacing w:after="0"/>
        <w:ind w:left="0"/>
        <w:jc w:val="both"/>
      </w:pPr>
      <w:r>
        <w:rPr>
          <w:rFonts w:ascii="Times New Roman"/>
          <w:b w:val="false"/>
          <w:i w:val="false"/>
          <w:color w:val="000000"/>
          <w:sz w:val="28"/>
        </w:rPr>
        <w:t>
      Объектами ПЭК предприятий, подлежащих регулярному наблюдению, являются:</w:t>
      </w:r>
    </w:p>
    <w:bookmarkEnd w:id="1434"/>
    <w:bookmarkStart w:name="z1816" w:id="1435"/>
    <w:p>
      <w:pPr>
        <w:spacing w:after="0"/>
        <w:ind w:left="0"/>
        <w:jc w:val="both"/>
      </w:pPr>
      <w:r>
        <w:rPr>
          <w:rFonts w:ascii="Times New Roman"/>
          <w:b w:val="false"/>
          <w:i w:val="false"/>
          <w:color w:val="000000"/>
          <w:sz w:val="28"/>
        </w:rPr>
        <w:t>
      источники выбросов загрязняющих веществ (далее - ЗВ);</w:t>
      </w:r>
    </w:p>
    <w:bookmarkEnd w:id="1435"/>
    <w:bookmarkStart w:name="z1817" w:id="1436"/>
    <w:p>
      <w:pPr>
        <w:spacing w:after="0"/>
        <w:ind w:left="0"/>
        <w:jc w:val="both"/>
      </w:pPr>
      <w:r>
        <w:rPr>
          <w:rFonts w:ascii="Times New Roman"/>
          <w:b w:val="false"/>
          <w:i w:val="false"/>
          <w:color w:val="000000"/>
          <w:sz w:val="28"/>
        </w:rPr>
        <w:t>
      источники сбросов ЗВ;</w:t>
      </w:r>
    </w:p>
    <w:bookmarkEnd w:id="1436"/>
    <w:bookmarkStart w:name="z1818" w:id="1437"/>
    <w:p>
      <w:pPr>
        <w:spacing w:after="0"/>
        <w:ind w:left="0"/>
        <w:jc w:val="both"/>
      </w:pPr>
      <w:r>
        <w:rPr>
          <w:rFonts w:ascii="Times New Roman"/>
          <w:b w:val="false"/>
          <w:i w:val="false"/>
          <w:color w:val="000000"/>
          <w:sz w:val="28"/>
        </w:rPr>
        <w:t>
      источники образования и объекты размещения отходов.</w:t>
      </w:r>
    </w:p>
    <w:bookmarkEnd w:id="1437"/>
    <w:bookmarkStart w:name="z1819" w:id="1438"/>
    <w:p>
      <w:pPr>
        <w:spacing w:after="0"/>
        <w:ind w:left="0"/>
        <w:jc w:val="both"/>
      </w:pPr>
      <w:r>
        <w:rPr>
          <w:rFonts w:ascii="Times New Roman"/>
          <w:b w:val="false"/>
          <w:i w:val="false"/>
          <w:color w:val="000000"/>
          <w:sz w:val="28"/>
        </w:rPr>
        <w:t>
      Целями проведения производственного экологического контроля являются:</w:t>
      </w:r>
    </w:p>
    <w:bookmarkEnd w:id="1438"/>
    <w:bookmarkStart w:name="z1820" w:id="1439"/>
    <w:p>
      <w:pPr>
        <w:spacing w:after="0"/>
        <w:ind w:left="0"/>
        <w:jc w:val="both"/>
      </w:pPr>
      <w:r>
        <w:rPr>
          <w:rFonts w:ascii="Times New Roman"/>
          <w:b w:val="false"/>
          <w:i w:val="false"/>
          <w:color w:val="000000"/>
          <w:sz w:val="28"/>
        </w:rPr>
        <w:t>
      обеспечение соблюдения требований экологического законодательства Республики Казахстан;</w:t>
      </w:r>
    </w:p>
    <w:bookmarkEnd w:id="1439"/>
    <w:bookmarkStart w:name="z1821" w:id="1440"/>
    <w:p>
      <w:pPr>
        <w:spacing w:after="0"/>
        <w:ind w:left="0"/>
        <w:jc w:val="both"/>
      </w:pPr>
      <w:r>
        <w:rPr>
          <w:rFonts w:ascii="Times New Roman"/>
          <w:b w:val="false"/>
          <w:i w:val="false"/>
          <w:color w:val="000000"/>
          <w:sz w:val="28"/>
        </w:rPr>
        <w:t>
      обеспечение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(далее – природоохранные мероприятия).</w:t>
      </w:r>
    </w:p>
    <w:bookmarkEnd w:id="1440"/>
    <w:bookmarkStart w:name="z1822" w:id="1441"/>
    <w:p>
      <w:pPr>
        <w:spacing w:after="0"/>
        <w:ind w:left="0"/>
        <w:jc w:val="both"/>
      </w:pPr>
      <w:r>
        <w:rPr>
          <w:rFonts w:ascii="Times New Roman"/>
          <w:b w:val="false"/>
          <w:i w:val="false"/>
          <w:color w:val="000000"/>
          <w:sz w:val="28"/>
        </w:rPr>
        <w:t>
      Основными задачами производственного экологического контроля являются:</w:t>
      </w:r>
    </w:p>
    <w:bookmarkEnd w:id="1441"/>
    <w:bookmarkStart w:name="z1823" w:id="1442"/>
    <w:p>
      <w:pPr>
        <w:spacing w:after="0"/>
        <w:ind w:left="0"/>
        <w:jc w:val="both"/>
      </w:pPr>
      <w:r>
        <w:rPr>
          <w:rFonts w:ascii="Times New Roman"/>
          <w:b w:val="false"/>
          <w:i w:val="false"/>
          <w:color w:val="000000"/>
          <w:sz w:val="28"/>
        </w:rPr>
        <w:t>
      контроль за соблюдением требований экологического законодательства РК;</w:t>
      </w:r>
    </w:p>
    <w:bookmarkEnd w:id="1442"/>
    <w:bookmarkStart w:name="z1824" w:id="1443"/>
    <w:p>
      <w:pPr>
        <w:spacing w:after="0"/>
        <w:ind w:left="0"/>
        <w:jc w:val="both"/>
      </w:pPr>
      <w:r>
        <w:rPr>
          <w:rFonts w:ascii="Times New Roman"/>
          <w:b w:val="false"/>
          <w:i w:val="false"/>
          <w:color w:val="000000"/>
          <w:sz w:val="28"/>
        </w:rPr>
        <w:t>
      контроль за соблюдением условий и объемов добычи природных ресурсов, в том числе за выполнением мероприятий по рациональному использованию и восстановлению природных ресурсов;</w:t>
      </w:r>
    </w:p>
    <w:bookmarkEnd w:id="1443"/>
    <w:bookmarkStart w:name="z1825" w:id="1444"/>
    <w:p>
      <w:pPr>
        <w:spacing w:after="0"/>
        <w:ind w:left="0"/>
        <w:jc w:val="both"/>
      </w:pPr>
      <w:r>
        <w:rPr>
          <w:rFonts w:ascii="Times New Roman"/>
          <w:b w:val="false"/>
          <w:i w:val="false"/>
          <w:color w:val="000000"/>
          <w:sz w:val="28"/>
        </w:rPr>
        <w:t>
      контроль за своевременной разработкой и соблюдением установленных нормативов, лимитов допустимого воздействия на окружающую среду и соответствующих разрешений; за соблюдением нормативов допустимых концентраций ЗВ в сточных водах; за учетом номенклатуры и количества ЗВ, поступающих в окружающую среду, а также уровня оказываемого физического и биологического воздействия; за обращением с опасными отходами; за эксплуатацией природоохранного оборудования и сооружений; за выполнением мероприятий по охране окружающей среды;</w:t>
      </w:r>
    </w:p>
    <w:bookmarkEnd w:id="1444"/>
    <w:bookmarkStart w:name="z1826" w:id="1445"/>
    <w:p>
      <w:pPr>
        <w:spacing w:after="0"/>
        <w:ind w:left="0"/>
        <w:jc w:val="both"/>
      </w:pPr>
      <w:r>
        <w:rPr>
          <w:rFonts w:ascii="Times New Roman"/>
          <w:b w:val="false"/>
          <w:i w:val="false"/>
          <w:color w:val="000000"/>
          <w:sz w:val="28"/>
        </w:rPr>
        <w:t>
      контроль за ведением документации по охране окружающей среды; своевременным предоставлением сведений о состоянии и загрязнении окружающей среды; организацией и проведением обучения, инструктажа и проверки знаний в области охраны окружающей среды и природопользования;</w:t>
      </w:r>
    </w:p>
    <w:bookmarkEnd w:id="1445"/>
    <w:bookmarkStart w:name="z1827" w:id="1446"/>
    <w:p>
      <w:pPr>
        <w:spacing w:after="0"/>
        <w:ind w:left="0"/>
        <w:jc w:val="both"/>
      </w:pPr>
      <w:r>
        <w:rPr>
          <w:rFonts w:ascii="Times New Roman"/>
          <w:b w:val="false"/>
          <w:i w:val="false"/>
          <w:color w:val="000000"/>
          <w:sz w:val="28"/>
        </w:rPr>
        <w:t>
      соответствие требованиям технических регламентов в области охраны окружающей среды и экологической безопасности.</w:t>
      </w:r>
    </w:p>
    <w:bookmarkEnd w:id="1446"/>
    <w:bookmarkStart w:name="z1828" w:id="1447"/>
    <w:p>
      <w:pPr>
        <w:spacing w:after="0"/>
        <w:ind w:left="0"/>
        <w:jc w:val="both"/>
      </w:pPr>
      <w:r>
        <w:rPr>
          <w:rFonts w:ascii="Times New Roman"/>
          <w:b w:val="false"/>
          <w:i w:val="false"/>
          <w:color w:val="000000"/>
          <w:sz w:val="28"/>
        </w:rPr>
        <w:t>
      Производственный экологический контроль проводится на основе программы производственного экологического контроля.</w:t>
      </w:r>
    </w:p>
    <w:bookmarkEnd w:id="1447"/>
    <w:bookmarkStart w:name="z1829" w:id="1448"/>
    <w:p>
      <w:pPr>
        <w:spacing w:after="0"/>
        <w:ind w:left="0"/>
        <w:jc w:val="both"/>
      </w:pPr>
      <w:r>
        <w:rPr>
          <w:rFonts w:ascii="Times New Roman"/>
          <w:b w:val="false"/>
          <w:i w:val="false"/>
          <w:color w:val="000000"/>
          <w:sz w:val="28"/>
        </w:rPr>
        <w:t>
      Программа ПЭК определяется как единый, самостоятельный документ внутреннего пользования и является руководством для проведения производственного экологического контроля и производственного мониторинга окружающей среды.</w:t>
      </w:r>
    </w:p>
    <w:bookmarkEnd w:id="1448"/>
    <w:bookmarkStart w:name="z1830" w:id="1449"/>
    <w:p>
      <w:pPr>
        <w:spacing w:after="0"/>
        <w:ind w:left="0"/>
        <w:jc w:val="both"/>
      </w:pPr>
      <w:r>
        <w:rPr>
          <w:rFonts w:ascii="Times New Roman"/>
          <w:b w:val="false"/>
          <w:i w:val="false"/>
          <w:color w:val="000000"/>
          <w:sz w:val="28"/>
        </w:rPr>
        <w:t>
      Структурно программа производственного экологического контроля включает два раздела:</w:t>
      </w:r>
    </w:p>
    <w:bookmarkEnd w:id="1449"/>
    <w:bookmarkStart w:name="z1831" w:id="1450"/>
    <w:p>
      <w:pPr>
        <w:spacing w:after="0"/>
        <w:ind w:left="0"/>
        <w:jc w:val="both"/>
      </w:pPr>
      <w:r>
        <w:rPr>
          <w:rFonts w:ascii="Times New Roman"/>
          <w:b w:val="false"/>
          <w:i w:val="false"/>
          <w:color w:val="000000"/>
          <w:sz w:val="28"/>
        </w:rPr>
        <w:t>
      производственный мониторинг;</w:t>
      </w:r>
    </w:p>
    <w:bookmarkEnd w:id="1450"/>
    <w:bookmarkStart w:name="z1832" w:id="1451"/>
    <w:p>
      <w:pPr>
        <w:spacing w:after="0"/>
        <w:ind w:left="0"/>
        <w:jc w:val="both"/>
      </w:pPr>
      <w:r>
        <w:rPr>
          <w:rFonts w:ascii="Times New Roman"/>
          <w:b w:val="false"/>
          <w:i w:val="false"/>
          <w:color w:val="000000"/>
          <w:sz w:val="28"/>
        </w:rPr>
        <w:t>
      производственный экологический контроль.</w:t>
      </w:r>
    </w:p>
    <w:bookmarkEnd w:id="1451"/>
    <w:bookmarkStart w:name="z1833" w:id="1452"/>
    <w:p>
      <w:pPr>
        <w:spacing w:after="0"/>
        <w:ind w:left="0"/>
        <w:jc w:val="both"/>
      </w:pPr>
      <w:r>
        <w:rPr>
          <w:rFonts w:ascii="Times New Roman"/>
          <w:b w:val="false"/>
          <w:i w:val="false"/>
          <w:color w:val="000000"/>
          <w:sz w:val="28"/>
        </w:rPr>
        <w:t>
      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периодичностью.</w:t>
      </w:r>
    </w:p>
    <w:bookmarkEnd w:id="1452"/>
    <w:bookmarkStart w:name="z1834" w:id="1453"/>
    <w:p>
      <w:pPr>
        <w:spacing w:after="0"/>
        <w:ind w:left="0"/>
        <w:jc w:val="both"/>
      </w:pPr>
      <w:r>
        <w:rPr>
          <w:rFonts w:ascii="Times New Roman"/>
          <w:b w:val="false"/>
          <w:i w:val="false"/>
          <w:color w:val="000000"/>
          <w:sz w:val="28"/>
        </w:rPr>
        <w:t>
      Производственный экологический контроль представляет собой комплекс административно-хозяйственных мероприятий по контролю экологических аспектов производственной деятельности предприятия (в том числе по результатам производственного мониторинга).</w:t>
      </w:r>
    </w:p>
    <w:bookmarkEnd w:id="1453"/>
    <w:bookmarkStart w:name="z1835" w:id="1454"/>
    <w:p>
      <w:pPr>
        <w:spacing w:after="0"/>
        <w:ind w:left="0"/>
        <w:jc w:val="both"/>
      </w:pPr>
      <w:r>
        <w:rPr>
          <w:rFonts w:ascii="Times New Roman"/>
          <w:b w:val="false"/>
          <w:i w:val="false"/>
          <w:color w:val="000000"/>
          <w:sz w:val="28"/>
        </w:rPr>
        <w:t>
      Производственный мониторинг окружающей среды представляет собой комплекс организационно-технических мероприятий по определению фактического воздействия на окружающую среду в результате деятельности предприятия.</w:t>
      </w:r>
    </w:p>
    <w:bookmarkEnd w:id="1454"/>
    <w:bookmarkStart w:name="z1836" w:id="1455"/>
    <w:p>
      <w:pPr>
        <w:spacing w:after="0"/>
        <w:ind w:left="0"/>
        <w:jc w:val="both"/>
      </w:pPr>
      <w:r>
        <w:rPr>
          <w:rFonts w:ascii="Times New Roman"/>
          <w:b w:val="false"/>
          <w:i w:val="false"/>
          <w:color w:val="000000"/>
          <w:sz w:val="28"/>
        </w:rPr>
        <w:t>
      Задачей производственного мониторинга окружающей среды является определение показателей состояния основных компонентов окружающей среды: атмосферного воздуха, водной среды, почвенного покрова.</w:t>
      </w:r>
    </w:p>
    <w:bookmarkEnd w:id="1455"/>
    <w:bookmarkStart w:name="z1837" w:id="1456"/>
    <w:p>
      <w:pPr>
        <w:spacing w:after="0"/>
        <w:ind w:left="0"/>
        <w:jc w:val="both"/>
      </w:pPr>
      <w:r>
        <w:rPr>
          <w:rFonts w:ascii="Times New Roman"/>
          <w:b w:val="false"/>
          <w:i w:val="false"/>
          <w:color w:val="000000"/>
          <w:sz w:val="28"/>
        </w:rPr>
        <w:t>
      Выделяют:</w:t>
      </w:r>
    </w:p>
    <w:bookmarkEnd w:id="1456"/>
    <w:bookmarkStart w:name="z1838" w:id="1457"/>
    <w:p>
      <w:pPr>
        <w:spacing w:after="0"/>
        <w:ind w:left="0"/>
        <w:jc w:val="both"/>
      </w:pPr>
      <w:r>
        <w:rPr>
          <w:rFonts w:ascii="Times New Roman"/>
          <w:b w:val="false"/>
          <w:i w:val="false"/>
          <w:color w:val="000000"/>
          <w:sz w:val="28"/>
        </w:rPr>
        <w:t>
      операционный мониторинг;</w:t>
      </w:r>
    </w:p>
    <w:bookmarkEnd w:id="1457"/>
    <w:bookmarkStart w:name="z1839" w:id="1458"/>
    <w:p>
      <w:pPr>
        <w:spacing w:after="0"/>
        <w:ind w:left="0"/>
        <w:jc w:val="both"/>
      </w:pPr>
      <w:r>
        <w:rPr>
          <w:rFonts w:ascii="Times New Roman"/>
          <w:b w:val="false"/>
          <w:i w:val="false"/>
          <w:color w:val="000000"/>
          <w:sz w:val="28"/>
        </w:rPr>
        <w:t>
      мониторинг эмиссий в окружающую среду;</w:t>
      </w:r>
    </w:p>
    <w:bookmarkEnd w:id="1458"/>
    <w:bookmarkStart w:name="z1840" w:id="1459"/>
    <w:p>
      <w:pPr>
        <w:spacing w:after="0"/>
        <w:ind w:left="0"/>
        <w:jc w:val="both"/>
      </w:pPr>
      <w:r>
        <w:rPr>
          <w:rFonts w:ascii="Times New Roman"/>
          <w:b w:val="false"/>
          <w:i w:val="false"/>
          <w:color w:val="000000"/>
          <w:sz w:val="28"/>
        </w:rPr>
        <w:t>
      мониторинг воздействия.</w:t>
      </w:r>
    </w:p>
    <w:bookmarkEnd w:id="1459"/>
    <w:bookmarkStart w:name="z1841" w:id="1460"/>
    <w:p>
      <w:pPr>
        <w:spacing w:after="0"/>
        <w:ind w:left="0"/>
        <w:jc w:val="both"/>
      </w:pPr>
      <w:r>
        <w:rPr>
          <w:rFonts w:ascii="Times New Roman"/>
          <w:b w:val="false"/>
          <w:i w:val="false"/>
          <w:color w:val="000000"/>
          <w:sz w:val="28"/>
        </w:rPr>
        <w:t>
      Операционный мониторинг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цементного завода.</w:t>
      </w:r>
    </w:p>
    <w:bookmarkEnd w:id="1460"/>
    <w:bookmarkStart w:name="z1842" w:id="1461"/>
    <w:p>
      <w:pPr>
        <w:spacing w:after="0"/>
        <w:ind w:left="0"/>
        <w:jc w:val="both"/>
      </w:pPr>
      <w:r>
        <w:rPr>
          <w:rFonts w:ascii="Times New Roman"/>
          <w:b w:val="false"/>
          <w:i w:val="false"/>
          <w:color w:val="000000"/>
          <w:sz w:val="28"/>
        </w:rPr>
        <w:t>
      В процессе операционного мониторинга осуществляется контроль деятельности предприятия с целью сравнения фактических данных природопользования (в штатном режиме) с установленными показателями:</w:t>
      </w:r>
    </w:p>
    <w:bookmarkEnd w:id="1461"/>
    <w:bookmarkStart w:name="z1843" w:id="1462"/>
    <w:p>
      <w:pPr>
        <w:spacing w:after="0"/>
        <w:ind w:left="0"/>
        <w:jc w:val="both"/>
      </w:pPr>
      <w:r>
        <w:rPr>
          <w:rFonts w:ascii="Times New Roman"/>
          <w:b w:val="false"/>
          <w:i w:val="false"/>
          <w:color w:val="000000"/>
          <w:sz w:val="28"/>
        </w:rPr>
        <w:t>
      учет параметров недропользования (количество добычи полезных ископаемых);</w:t>
      </w:r>
    </w:p>
    <w:bookmarkEnd w:id="1462"/>
    <w:bookmarkStart w:name="z1844" w:id="1463"/>
    <w:p>
      <w:pPr>
        <w:spacing w:after="0"/>
        <w:ind w:left="0"/>
        <w:jc w:val="both"/>
      </w:pPr>
      <w:r>
        <w:rPr>
          <w:rFonts w:ascii="Times New Roman"/>
          <w:b w:val="false"/>
          <w:i w:val="false"/>
          <w:color w:val="000000"/>
          <w:sz w:val="28"/>
        </w:rPr>
        <w:t>
      учет количества перерабатываемых и используемых сырья и материалов;</w:t>
      </w:r>
    </w:p>
    <w:bookmarkEnd w:id="1463"/>
    <w:bookmarkStart w:name="z1845" w:id="1464"/>
    <w:p>
      <w:pPr>
        <w:spacing w:after="0"/>
        <w:ind w:left="0"/>
        <w:jc w:val="both"/>
      </w:pPr>
      <w:r>
        <w:rPr>
          <w:rFonts w:ascii="Times New Roman"/>
          <w:b w:val="false"/>
          <w:i w:val="false"/>
          <w:color w:val="000000"/>
          <w:sz w:val="28"/>
        </w:rPr>
        <w:t>
      учет обращения с отходами (объемы образования и способы обращения);</w:t>
      </w:r>
    </w:p>
    <w:bookmarkEnd w:id="1464"/>
    <w:bookmarkStart w:name="z1846" w:id="1465"/>
    <w:p>
      <w:pPr>
        <w:spacing w:after="0"/>
        <w:ind w:left="0"/>
        <w:jc w:val="both"/>
      </w:pPr>
      <w:r>
        <w:rPr>
          <w:rFonts w:ascii="Times New Roman"/>
          <w:b w:val="false"/>
          <w:i w:val="false"/>
          <w:color w:val="000000"/>
          <w:sz w:val="28"/>
        </w:rPr>
        <w:t>
      учет времени работы оборудования и параметров технологического процесс;</w:t>
      </w:r>
    </w:p>
    <w:bookmarkEnd w:id="1465"/>
    <w:bookmarkStart w:name="z1847" w:id="1466"/>
    <w:p>
      <w:pPr>
        <w:spacing w:after="0"/>
        <w:ind w:left="0"/>
        <w:jc w:val="both"/>
      </w:pPr>
      <w:r>
        <w:rPr>
          <w:rFonts w:ascii="Times New Roman"/>
          <w:b w:val="false"/>
          <w:i w:val="false"/>
          <w:color w:val="000000"/>
          <w:sz w:val="28"/>
        </w:rPr>
        <w:t>
      учет потребляемой воды на технологические и бытовые нужды.</w:t>
      </w:r>
    </w:p>
    <w:bookmarkEnd w:id="1466"/>
    <w:bookmarkStart w:name="z1848" w:id="1467"/>
    <w:p>
      <w:pPr>
        <w:spacing w:after="0"/>
        <w:ind w:left="0"/>
        <w:jc w:val="both"/>
      </w:pPr>
      <w:r>
        <w:rPr>
          <w:rFonts w:ascii="Times New Roman"/>
          <w:b w:val="false"/>
          <w:i w:val="false"/>
          <w:color w:val="000000"/>
          <w:sz w:val="28"/>
        </w:rPr>
        <w:t>
      Мониторинг эмиссий в окружающую среду включает в себя наблюдение за производственными потерями, количеством и качеством эмиссий и их изменением. С учетом специфики хозяйственной деятельности для предприятий цементного производства предусматривается проведение мониторинга эмиссий в атмосферный воздух и мониторинг отходов.</w:t>
      </w:r>
    </w:p>
    <w:bookmarkEnd w:id="1467"/>
    <w:bookmarkStart w:name="z1849" w:id="1468"/>
    <w:p>
      <w:pPr>
        <w:spacing w:after="0"/>
        <w:ind w:left="0"/>
        <w:jc w:val="both"/>
      </w:pPr>
      <w:r>
        <w:rPr>
          <w:rFonts w:ascii="Times New Roman"/>
          <w:b w:val="false"/>
          <w:i w:val="false"/>
          <w:color w:val="000000"/>
          <w:sz w:val="28"/>
        </w:rPr>
        <w:t>
      Мониторинг воздействия представляет собой наблюдения за изменением состояния компонентов окружающей среды в результате производственной деятельности предприятия.</w:t>
      </w:r>
    </w:p>
    <w:bookmarkEnd w:id="1468"/>
    <w:bookmarkStart w:name="z1850" w:id="1469"/>
    <w:p>
      <w:pPr>
        <w:spacing w:after="0"/>
        <w:ind w:left="0"/>
        <w:jc w:val="both"/>
      </w:pPr>
      <w:r>
        <w:rPr>
          <w:rFonts w:ascii="Times New Roman"/>
          <w:b w:val="false"/>
          <w:i w:val="false"/>
          <w:color w:val="000000"/>
          <w:sz w:val="28"/>
        </w:rPr>
        <w:t>
      Для предприятий цементной промышленности в соответствии со спецификой их деятельности составляющим мониторинга воздействия является мониторинг атмосферного воздуха.</w:t>
      </w:r>
    </w:p>
    <w:bookmarkEnd w:id="1469"/>
    <w:bookmarkStart w:name="z1851" w:id="1470"/>
    <w:p>
      <w:pPr>
        <w:spacing w:after="0"/>
        <w:ind w:left="0"/>
        <w:jc w:val="both"/>
      </w:pPr>
      <w:r>
        <w:rPr>
          <w:rFonts w:ascii="Times New Roman"/>
          <w:b w:val="false"/>
          <w:i w:val="false"/>
          <w:color w:val="000000"/>
          <w:sz w:val="28"/>
        </w:rPr>
        <w:t>
      Организация мониторинга почвенного покрова для предприятий цементной промышленности не предусмотрена.</w:t>
      </w:r>
    </w:p>
    <w:bookmarkEnd w:id="1470"/>
    <w:bookmarkStart w:name="z1852" w:id="1471"/>
    <w:p>
      <w:pPr>
        <w:spacing w:after="0"/>
        <w:ind w:left="0"/>
        <w:jc w:val="both"/>
      </w:pPr>
      <w:r>
        <w:rPr>
          <w:rFonts w:ascii="Times New Roman"/>
          <w:b w:val="false"/>
          <w:i w:val="false"/>
          <w:color w:val="000000"/>
          <w:sz w:val="28"/>
        </w:rPr>
        <w:t>
      Производственный мониторинг окружающей среды осуществляется производственными или независимыми лабораториями, аккредитованными в порядке, установленном законодательством Республики Казахстан о техническом регулировании.</w:t>
      </w:r>
    </w:p>
    <w:bookmarkEnd w:id="1471"/>
    <w:p>
      <w:pPr>
        <w:spacing w:after="0"/>
        <w:ind w:left="0"/>
        <w:jc w:val="both"/>
      </w:pPr>
      <w:r>
        <w:rPr>
          <w:rFonts w:ascii="Times New Roman"/>
          <w:b/>
          <w:i w:val="false"/>
          <w:color w:val="000000"/>
          <w:sz w:val="28"/>
        </w:rPr>
        <w:t>4.7.2.1. Производственный контроль в области охраны атмосферного воздуха</w:t>
      </w:r>
    </w:p>
    <w:bookmarkStart w:name="z1854" w:id="1472"/>
    <w:p>
      <w:pPr>
        <w:spacing w:after="0"/>
        <w:ind w:left="0"/>
        <w:jc w:val="both"/>
      </w:pPr>
      <w:r>
        <w:rPr>
          <w:rFonts w:ascii="Times New Roman"/>
          <w:b w:val="false"/>
          <w:i w:val="false"/>
          <w:color w:val="000000"/>
          <w:sz w:val="28"/>
        </w:rPr>
        <w:t>
      В разделе "Мониторинг эмиссий в атмосферный воздух" программы ПЭК должен быть запланирован регулярный контроль параметров и характеристик, нормируемых или используемых при установлении нормативов предельно допустимых выбросов:</w:t>
      </w:r>
    </w:p>
    <w:bookmarkEnd w:id="1472"/>
    <w:bookmarkStart w:name="z1855" w:id="1473"/>
    <w:p>
      <w:pPr>
        <w:spacing w:after="0"/>
        <w:ind w:left="0"/>
        <w:jc w:val="both"/>
      </w:pPr>
      <w:r>
        <w:rPr>
          <w:rFonts w:ascii="Times New Roman"/>
          <w:b w:val="false"/>
          <w:i w:val="false"/>
          <w:color w:val="000000"/>
          <w:sz w:val="28"/>
        </w:rPr>
        <w:t>
      источников выделения ЗВ в атмосферу;</w:t>
      </w:r>
    </w:p>
    <w:bookmarkEnd w:id="1473"/>
    <w:bookmarkStart w:name="z1856" w:id="1474"/>
    <w:p>
      <w:pPr>
        <w:spacing w:after="0"/>
        <w:ind w:left="0"/>
        <w:jc w:val="both"/>
      </w:pPr>
      <w:r>
        <w:rPr>
          <w:rFonts w:ascii="Times New Roman"/>
          <w:b w:val="false"/>
          <w:i w:val="false"/>
          <w:color w:val="000000"/>
          <w:sz w:val="28"/>
        </w:rPr>
        <w:t>
      организованных и неорганизованных, стационарных и передвижных источников выбросов ЗВ в атмосферу;</w:t>
      </w:r>
    </w:p>
    <w:bookmarkEnd w:id="1474"/>
    <w:bookmarkStart w:name="z1857" w:id="1475"/>
    <w:p>
      <w:pPr>
        <w:spacing w:after="0"/>
        <w:ind w:left="0"/>
        <w:jc w:val="both"/>
      </w:pPr>
      <w:r>
        <w:rPr>
          <w:rFonts w:ascii="Times New Roman"/>
          <w:b w:val="false"/>
          <w:i w:val="false"/>
          <w:color w:val="000000"/>
          <w:sz w:val="28"/>
        </w:rPr>
        <w:t>
      установок очистки газов.</w:t>
      </w:r>
    </w:p>
    <w:bookmarkEnd w:id="1475"/>
    <w:bookmarkStart w:name="z1858" w:id="1476"/>
    <w:p>
      <w:pPr>
        <w:spacing w:after="0"/>
        <w:ind w:left="0"/>
        <w:jc w:val="both"/>
      </w:pPr>
      <w:r>
        <w:rPr>
          <w:rFonts w:ascii="Times New Roman"/>
          <w:b w:val="false"/>
          <w:i w:val="false"/>
          <w:color w:val="000000"/>
          <w:sz w:val="28"/>
        </w:rPr>
        <w:t>
      Программа ПЭК в области охраны атмосферного воздуха должна содержать план-график контроля стационарных источников выбросов с указанием номера и наименования структурного подразделения (площадка, цех или другое) в случае их наличия, номера и наименования источников выбросов, ЗВ, периодичности проведения контроля, мест и методов отбора проб, используемых методов и методик измерений, методов контроля (инструментальных) ЗВ в источниках выбросов.</w:t>
      </w:r>
    </w:p>
    <w:bookmarkEnd w:id="1476"/>
    <w:bookmarkStart w:name="z1859" w:id="1477"/>
    <w:p>
      <w:pPr>
        <w:spacing w:after="0"/>
        <w:ind w:left="0"/>
        <w:jc w:val="both"/>
      </w:pPr>
      <w:r>
        <w:rPr>
          <w:rFonts w:ascii="Times New Roman"/>
          <w:b w:val="false"/>
          <w:i w:val="false"/>
          <w:color w:val="000000"/>
          <w:sz w:val="28"/>
        </w:rPr>
        <w:t>
      Приоритетными источниками выбросов в производстве цемента являются печи для обжига клинкера, клинкерные холодильники и мельницы сухого помола.</w:t>
      </w:r>
    </w:p>
    <w:bookmarkEnd w:id="1477"/>
    <w:bookmarkStart w:name="z1860" w:id="1478"/>
    <w:p>
      <w:pPr>
        <w:spacing w:after="0"/>
        <w:ind w:left="0"/>
        <w:jc w:val="both"/>
      </w:pPr>
      <w:r>
        <w:rPr>
          <w:rFonts w:ascii="Times New Roman"/>
          <w:b w:val="false"/>
          <w:i w:val="false"/>
          <w:color w:val="000000"/>
          <w:sz w:val="28"/>
        </w:rPr>
        <w:t>
      В план-график контроля должны включаться ЗВ (в том числе маркерные), которые присутствуют в выбросах стационарных источников и в отношении которых установлены технологические показатели, предельно допустимые выбросы с указанием используемых методов контроля (инструментальные) показателей ЗВ в выбросах стационарных источников, а также периодичность проведения контроля (инструментальными методами контроля) в отношении каждого стационарного источника выбросов и выбрасываемого им ЗВ, включая случаи работы технологического оборудования в измененном режиме более трех месяцев или перевода его на новый постоянный режим работы и завершения капитального ремонта или реконструкции установки.</w:t>
      </w:r>
    </w:p>
    <w:bookmarkEnd w:id="1478"/>
    <w:bookmarkStart w:name="z1861" w:id="1479"/>
    <w:p>
      <w:pPr>
        <w:spacing w:after="0"/>
        <w:ind w:left="0"/>
        <w:jc w:val="both"/>
      </w:pPr>
      <w:r>
        <w:rPr>
          <w:rFonts w:ascii="Times New Roman"/>
          <w:b w:val="false"/>
          <w:i w:val="false"/>
          <w:color w:val="000000"/>
          <w:sz w:val="28"/>
        </w:rPr>
        <w:t>
      В план-график контроля включают загрязняющие вещества, которые предусмотрены перечнем загрязняющих веществ, эмиссии которых подлежат экологическому нормированию [55].</w:t>
      </w:r>
    </w:p>
    <w:bookmarkEnd w:id="1479"/>
    <w:bookmarkStart w:name="z1862" w:id="1480"/>
    <w:p>
      <w:pPr>
        <w:spacing w:after="0"/>
        <w:ind w:left="0"/>
        <w:jc w:val="both"/>
      </w:pPr>
      <w:r>
        <w:rPr>
          <w:rFonts w:ascii="Times New Roman"/>
          <w:b w:val="false"/>
          <w:i w:val="false"/>
          <w:color w:val="000000"/>
          <w:sz w:val="28"/>
        </w:rPr>
        <w:t>
      Тем не менее, основываясь на более чем 30 -летнем опыте ЕС и всего мира по мониторингу атмосферы точечных источников, измерения выбрасываемых газов на цементных заводах зачастую возможны.</w:t>
      </w:r>
    </w:p>
    <w:bookmarkEnd w:id="1480"/>
    <w:bookmarkStart w:name="z1863" w:id="1481"/>
    <w:p>
      <w:pPr>
        <w:spacing w:after="0"/>
        <w:ind w:left="0"/>
        <w:jc w:val="both"/>
      </w:pPr>
      <w:r>
        <w:rPr>
          <w:rFonts w:ascii="Times New Roman"/>
          <w:b w:val="false"/>
          <w:i w:val="false"/>
          <w:color w:val="000000"/>
          <w:sz w:val="28"/>
        </w:rPr>
        <w:t>
      Концентрации загрязняющих веществ на поверхности и в атмосферном воздухе не имеют точной корреляции с выбросами из точечных источников (например, дымовые трубы) промышленных предприятий (например, цементный завод). Многие другие параметры (атмосферные условия, загрязняющие вещества от различных регуляторов и т. д.) могут влиять на концентрацию загрязняющих веществ в атмосферном воздухе.</w:t>
      </w:r>
    </w:p>
    <w:bookmarkEnd w:id="1481"/>
    <w:bookmarkStart w:name="z1864" w:id="1482"/>
    <w:p>
      <w:pPr>
        <w:spacing w:after="0"/>
        <w:ind w:left="0"/>
        <w:jc w:val="both"/>
      </w:pPr>
      <w:r>
        <w:rPr>
          <w:rFonts w:ascii="Times New Roman"/>
          <w:b w:val="false"/>
          <w:i w:val="false"/>
          <w:color w:val="000000"/>
          <w:sz w:val="28"/>
        </w:rPr>
        <w:t>
      План-график контроля должен содержать периодичность проведения контроля (расчетными и инструментальными методами контроля) в отношении каждого стационарного источника выбросов и выбрасываемого им ЗВ.</w:t>
      </w:r>
    </w:p>
    <w:bookmarkEnd w:id="1482"/>
    <w:bookmarkStart w:name="z1865" w:id="1483"/>
    <w:p>
      <w:pPr>
        <w:spacing w:after="0"/>
        <w:ind w:left="0"/>
        <w:jc w:val="both"/>
      </w:pPr>
      <w:r>
        <w:rPr>
          <w:rFonts w:ascii="Times New Roman"/>
          <w:b w:val="false"/>
          <w:i w:val="false"/>
          <w:color w:val="000000"/>
          <w:sz w:val="28"/>
        </w:rPr>
        <w:t>
      В разделе "Мониторинг воздействия" Программы ПЭК должен быть запланирован регулярный контроль параметров и характеристик, нормируемых или используемых при установлении нормативов предельно-допустимых выбросов. На границе санитарно-защитной зоны (СЗЗ) (размер СЗЗ для предприятий производства цемента составляет не менее 1000 м, при производстве извести не менее 500 м, согласно приказу и.о. Министра здравоохранения Республики Казахстан от 11 января 2022 года № ҚР ДСМ- 2 [56].</w:t>
      </w:r>
    </w:p>
    <w:bookmarkEnd w:id="1483"/>
    <w:bookmarkStart w:name="z1866" w:id="1484"/>
    <w:p>
      <w:pPr>
        <w:spacing w:after="0"/>
        <w:ind w:left="0"/>
        <w:jc w:val="both"/>
      </w:pPr>
      <w:r>
        <w:rPr>
          <w:rFonts w:ascii="Times New Roman"/>
          <w:b w:val="false"/>
          <w:i w:val="false"/>
          <w:color w:val="000000"/>
          <w:sz w:val="28"/>
        </w:rPr>
        <w:t xml:space="preserve">
      Программа ПЭК в области охраны атмосферного воздуха должна содержать план-график проведения наблюдений за загрязнением атмосферного воздуха с указанием измеряемых загрязняющих веществ, периодичности, мест и методов отбора проб, используемых методов и методик измерений. </w:t>
      </w:r>
    </w:p>
    <w:bookmarkEnd w:id="1484"/>
    <w:bookmarkStart w:name="z1867" w:id="1485"/>
    <w:p>
      <w:pPr>
        <w:spacing w:after="0"/>
        <w:ind w:left="0"/>
        <w:jc w:val="both"/>
      </w:pPr>
      <w:r>
        <w:rPr>
          <w:rFonts w:ascii="Times New Roman"/>
          <w:b w:val="false"/>
          <w:i w:val="false"/>
          <w:color w:val="000000"/>
          <w:sz w:val="28"/>
        </w:rPr>
        <w:t>
      План-график наблюдений должен содержать:</w:t>
      </w:r>
    </w:p>
    <w:bookmarkEnd w:id="1485"/>
    <w:bookmarkStart w:name="z1868" w:id="1486"/>
    <w:p>
      <w:pPr>
        <w:spacing w:after="0"/>
        <w:ind w:left="0"/>
        <w:jc w:val="both"/>
      </w:pPr>
      <w:r>
        <w:rPr>
          <w:rFonts w:ascii="Times New Roman"/>
          <w:b w:val="false"/>
          <w:i w:val="false"/>
          <w:color w:val="000000"/>
          <w:sz w:val="28"/>
        </w:rPr>
        <w:t>
      географические координаты пунктов наблюдений (как минимум в 3 контрольных точках на границе СЗЗ) с указанием номера каждого пункта наблюдения;</w:t>
      </w:r>
    </w:p>
    <w:bookmarkEnd w:id="1486"/>
    <w:bookmarkStart w:name="z1869" w:id="1487"/>
    <w:p>
      <w:pPr>
        <w:spacing w:after="0"/>
        <w:ind w:left="0"/>
        <w:jc w:val="both"/>
      </w:pPr>
      <w:r>
        <w:rPr>
          <w:rFonts w:ascii="Times New Roman"/>
          <w:b w:val="false"/>
          <w:i w:val="false"/>
          <w:color w:val="000000"/>
          <w:sz w:val="28"/>
        </w:rPr>
        <w:t>
      перечень контролируемых на каждом пункте загрязняющих веществ;</w:t>
      </w:r>
    </w:p>
    <w:bookmarkEnd w:id="1487"/>
    <w:bookmarkStart w:name="z1870" w:id="1488"/>
    <w:p>
      <w:pPr>
        <w:spacing w:after="0"/>
        <w:ind w:left="0"/>
        <w:jc w:val="both"/>
      </w:pPr>
      <w:r>
        <w:rPr>
          <w:rFonts w:ascii="Times New Roman"/>
          <w:b w:val="false"/>
          <w:i w:val="false"/>
          <w:color w:val="000000"/>
          <w:sz w:val="28"/>
        </w:rPr>
        <w:t>
      методы определения концентраций загрязняющих веществ в атмосферном воздухе;</w:t>
      </w:r>
    </w:p>
    <w:bookmarkEnd w:id="1488"/>
    <w:bookmarkStart w:name="z1871" w:id="1489"/>
    <w:p>
      <w:pPr>
        <w:spacing w:after="0"/>
        <w:ind w:left="0"/>
        <w:jc w:val="both"/>
      </w:pPr>
      <w:r>
        <w:rPr>
          <w:rFonts w:ascii="Times New Roman"/>
          <w:b w:val="false"/>
          <w:i w:val="false"/>
          <w:color w:val="000000"/>
          <w:sz w:val="28"/>
        </w:rPr>
        <w:t>
      периодичность отбора проб атмосферного воздуха.</w:t>
      </w:r>
    </w:p>
    <w:bookmarkEnd w:id="1489"/>
    <w:bookmarkStart w:name="z1872" w:id="1490"/>
    <w:p>
      <w:pPr>
        <w:spacing w:after="0"/>
        <w:ind w:left="0"/>
        <w:jc w:val="both"/>
      </w:pPr>
      <w:r>
        <w:rPr>
          <w:rFonts w:ascii="Times New Roman"/>
          <w:b w:val="false"/>
          <w:i w:val="false"/>
          <w:color w:val="000000"/>
          <w:sz w:val="28"/>
        </w:rPr>
        <w:t>
      При осуществлении производственного экологического контроля измерения производятся в обязательном порядке в отношении выбросов загрязняющих веществ, характеризующих применяемые технологии и особенности производственного процесса на объекте, с помощью которых возможно оценить значение всех загрязняющих веществ (маркерные вещества).</w:t>
      </w:r>
    </w:p>
    <w:bookmarkEnd w:id="1490"/>
    <w:bookmarkStart w:name="z1873" w:id="1491"/>
    <w:p>
      <w:pPr>
        <w:spacing w:after="0"/>
        <w:ind w:left="0"/>
        <w:jc w:val="both"/>
      </w:pPr>
      <w:r>
        <w:rPr>
          <w:rFonts w:ascii="Times New Roman"/>
          <w:b w:val="false"/>
          <w:i w:val="false"/>
          <w:color w:val="000000"/>
          <w:sz w:val="28"/>
        </w:rPr>
        <w:t>
      Перечень контролируемых маркерных веществ для производства цемента:</w:t>
      </w:r>
    </w:p>
    <w:bookmarkEnd w:id="1491"/>
    <w:bookmarkStart w:name="z1874" w:id="1492"/>
    <w:p>
      <w:pPr>
        <w:spacing w:after="0"/>
        <w:ind w:left="0"/>
        <w:jc w:val="both"/>
      </w:pPr>
      <w:r>
        <w:rPr>
          <w:rFonts w:ascii="Times New Roman"/>
          <w:b w:val="false"/>
          <w:i w:val="false"/>
          <w:color w:val="000000"/>
          <w:sz w:val="28"/>
        </w:rPr>
        <w:t>
      взвешенные вещества (пыль);</w:t>
      </w:r>
    </w:p>
    <w:bookmarkEnd w:id="1492"/>
    <w:bookmarkStart w:name="z1875" w:id="1493"/>
    <w:p>
      <w:pPr>
        <w:spacing w:after="0"/>
        <w:ind w:left="0"/>
        <w:jc w:val="both"/>
      </w:pPr>
      <w:r>
        <w:rPr>
          <w:rFonts w:ascii="Times New Roman"/>
          <w:b w:val="false"/>
          <w:i w:val="false"/>
          <w:color w:val="000000"/>
          <w:sz w:val="28"/>
        </w:rPr>
        <w:t>
      азота оксид (NO);</w:t>
      </w:r>
    </w:p>
    <w:bookmarkEnd w:id="1493"/>
    <w:bookmarkStart w:name="z1876" w:id="1494"/>
    <w:p>
      <w:pPr>
        <w:spacing w:after="0"/>
        <w:ind w:left="0"/>
        <w:jc w:val="both"/>
      </w:pPr>
      <w:r>
        <w:rPr>
          <w:rFonts w:ascii="Times New Roman"/>
          <w:b w:val="false"/>
          <w:i w:val="false"/>
          <w:color w:val="000000"/>
          <w:sz w:val="28"/>
        </w:rPr>
        <w:t>
      азота диоксид (NO</w:t>
      </w:r>
      <w:r>
        <w:rPr>
          <w:rFonts w:ascii="Times New Roman"/>
          <w:b w:val="false"/>
          <w:i w:val="false"/>
          <w:color w:val="000000"/>
          <w:vertAlign w:val="subscript"/>
        </w:rPr>
        <w:t>2</w:t>
      </w:r>
      <w:r>
        <w:rPr>
          <w:rFonts w:ascii="Times New Roman"/>
          <w:b w:val="false"/>
          <w:i w:val="false"/>
          <w:color w:val="000000"/>
          <w:sz w:val="28"/>
        </w:rPr>
        <w:t>);</w:t>
      </w:r>
    </w:p>
    <w:bookmarkEnd w:id="1494"/>
    <w:bookmarkStart w:name="z1877" w:id="1495"/>
    <w:p>
      <w:pPr>
        <w:spacing w:after="0"/>
        <w:ind w:left="0"/>
        <w:jc w:val="both"/>
      </w:pPr>
      <w:r>
        <w:rPr>
          <w:rFonts w:ascii="Times New Roman"/>
          <w:b w:val="false"/>
          <w:i w:val="false"/>
          <w:color w:val="000000"/>
          <w:sz w:val="28"/>
        </w:rPr>
        <w:t>
      серы диоксид (SO</w:t>
      </w:r>
      <w:r>
        <w:rPr>
          <w:rFonts w:ascii="Times New Roman"/>
          <w:b w:val="false"/>
          <w:i w:val="false"/>
          <w:color w:val="000000"/>
          <w:vertAlign w:val="subscript"/>
        </w:rPr>
        <w:t>2</w:t>
      </w:r>
      <w:r>
        <w:rPr>
          <w:rFonts w:ascii="Times New Roman"/>
          <w:b w:val="false"/>
          <w:i w:val="false"/>
          <w:color w:val="000000"/>
          <w:sz w:val="28"/>
        </w:rPr>
        <w:t>);</w:t>
      </w:r>
    </w:p>
    <w:bookmarkEnd w:id="1495"/>
    <w:bookmarkStart w:name="z1878" w:id="1496"/>
    <w:p>
      <w:pPr>
        <w:spacing w:after="0"/>
        <w:ind w:left="0"/>
        <w:jc w:val="both"/>
      </w:pPr>
      <w:r>
        <w:rPr>
          <w:rFonts w:ascii="Times New Roman"/>
          <w:b w:val="false"/>
          <w:i w:val="false"/>
          <w:color w:val="000000"/>
          <w:sz w:val="28"/>
        </w:rPr>
        <w:t>
      углерода оксид (CO).</w:t>
      </w:r>
    </w:p>
    <w:bookmarkEnd w:id="1496"/>
    <w:bookmarkStart w:name="z1879" w:id="1497"/>
    <w:p>
      <w:pPr>
        <w:spacing w:after="0"/>
        <w:ind w:left="0"/>
        <w:jc w:val="both"/>
      </w:pPr>
      <w:r>
        <w:rPr>
          <w:rFonts w:ascii="Times New Roman"/>
          <w:b w:val="false"/>
          <w:i w:val="false"/>
          <w:color w:val="000000"/>
          <w:sz w:val="28"/>
        </w:rPr>
        <w:t>
      В случае использования альтернативного топлива перечень маркерных веществ должен быть расширен.</w:t>
      </w:r>
    </w:p>
    <w:bookmarkEnd w:id="1497"/>
    <w:bookmarkStart w:name="z1880" w:id="1498"/>
    <w:p>
      <w:pPr>
        <w:spacing w:after="0"/>
        <w:ind w:left="0"/>
        <w:jc w:val="both"/>
      </w:pPr>
      <w:r>
        <w:rPr>
          <w:rFonts w:ascii="Times New Roman"/>
          <w:b w:val="false"/>
          <w:i w:val="false"/>
          <w:color w:val="000000"/>
          <w:sz w:val="28"/>
        </w:rPr>
        <w:t>
      В целях соответствия стандартам РК, а также международным стандартам в области проведения производственного экологического контроля в цементной промышленности следует запланировать регулярный мониторинг и измерение параметров в отношении следующих ЗВ:</w:t>
      </w:r>
    </w:p>
    <w:bookmarkEnd w:id="1498"/>
    <w:bookmarkStart w:name="z1881" w:id="1499"/>
    <w:p>
      <w:pPr>
        <w:spacing w:after="0"/>
        <w:ind w:left="0"/>
        <w:jc w:val="both"/>
      </w:pPr>
      <w:r>
        <w:rPr>
          <w:rFonts w:ascii="Times New Roman"/>
          <w:b w:val="false"/>
          <w:i w:val="false"/>
          <w:color w:val="000000"/>
          <w:sz w:val="28"/>
        </w:rPr>
        <w:t>
      высоколетучие металлы [ртуть (Hg) и таллий (Tl)];</w:t>
      </w:r>
    </w:p>
    <w:bookmarkEnd w:id="1499"/>
    <w:bookmarkStart w:name="z1882" w:id="1500"/>
    <w:p>
      <w:pPr>
        <w:spacing w:after="0"/>
        <w:ind w:left="0"/>
        <w:jc w:val="both"/>
      </w:pPr>
      <w:r>
        <w:rPr>
          <w:rFonts w:ascii="Times New Roman"/>
          <w:b w:val="false"/>
          <w:i w:val="false"/>
          <w:color w:val="000000"/>
          <w:sz w:val="28"/>
        </w:rPr>
        <w:t>
      HCl и HF - для подтверждения актуального показателя выбросов;</w:t>
      </w:r>
    </w:p>
    <w:bookmarkEnd w:id="1500"/>
    <w:bookmarkStart w:name="z1883" w:id="1501"/>
    <w:p>
      <w:pPr>
        <w:spacing w:after="0"/>
        <w:ind w:left="0"/>
        <w:jc w:val="both"/>
      </w:pPr>
      <w:r>
        <w:rPr>
          <w:rFonts w:ascii="Times New Roman"/>
          <w:b w:val="false"/>
          <w:i w:val="false"/>
          <w:color w:val="000000"/>
          <w:sz w:val="28"/>
        </w:rPr>
        <w:t>
      летучие органические соединения (ЛОС), ПХДД и ПХДФ - при использовании отходов в качестве сырья или альтернативного топлива.</w:t>
      </w:r>
    </w:p>
    <w:bookmarkEnd w:id="1501"/>
    <w:bookmarkStart w:name="z1884" w:id="1502"/>
    <w:p>
      <w:pPr>
        <w:spacing w:after="0"/>
        <w:ind w:left="0"/>
        <w:jc w:val="both"/>
      </w:pPr>
      <w:r>
        <w:rPr>
          <w:rFonts w:ascii="Times New Roman"/>
          <w:b w:val="false"/>
          <w:i w:val="false"/>
          <w:color w:val="000000"/>
          <w:sz w:val="28"/>
        </w:rPr>
        <w:t>
      Периодичность выполнения измерений в данном случае устанавливается предприятием на основании программы ПЭК.</w:t>
      </w:r>
    </w:p>
    <w:bookmarkEnd w:id="1502"/>
    <w:bookmarkStart w:name="z1885" w:id="1503"/>
    <w:p>
      <w:pPr>
        <w:spacing w:after="0"/>
        <w:ind w:left="0"/>
        <w:jc w:val="both"/>
      </w:pPr>
      <w:r>
        <w:rPr>
          <w:rFonts w:ascii="Times New Roman"/>
          <w:b w:val="false"/>
          <w:i w:val="false"/>
          <w:color w:val="000000"/>
          <w:sz w:val="28"/>
        </w:rPr>
        <w:t>
      Рекомендации по организации регулярного мониторинга и измерения параметров и выбросов в соответствии с требованиями наилучших доступных техник представлены в таблице 4.5.</w:t>
      </w:r>
    </w:p>
    <w:bookmarkEnd w:id="1503"/>
    <w:bookmarkStart w:name="z1886" w:id="150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Рекомендации по организации регулярного мониторинга и измерения параметров и выбросов</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замеры выбросов пыли, NO</w:t>
            </w:r>
            <w:r>
              <w:rPr>
                <w:rFonts w:ascii="Times New Roman"/>
                <w:b w:val="false"/>
                <w:i w:val="false"/>
                <w:color w:val="000000"/>
                <w:vertAlign w:val="subscript"/>
              </w:rPr>
              <w:t>x</w:t>
            </w: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 xml:space="preserve">и CO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 параметров процесса, свидетельствующих о стабильности процесса, - таких как температура, влажность газа, содержание О</w:t>
            </w:r>
            <w:r>
              <w:rPr>
                <w:rFonts w:ascii="Times New Roman"/>
                <w:b w:val="false"/>
                <w:i w:val="false"/>
                <w:color w:val="000000"/>
                <w:vertAlign w:val="subscript"/>
              </w:rPr>
              <w:t>2</w:t>
            </w:r>
            <w:r>
              <w:rPr>
                <w:rFonts w:ascii="Times New Roman"/>
                <w:b w:val="false"/>
                <w:i w:val="false"/>
                <w:color w:val="000000"/>
                <w:sz w:val="20"/>
              </w:rPr>
              <w:t>, разрежение и скорость поток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перемешиваемого сырья, подача топлива, постоянное дозирование,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замеры выбросов NH</w:t>
            </w:r>
            <w:r>
              <w:rPr>
                <w:rFonts w:ascii="Times New Roman"/>
                <w:b w:val="false"/>
                <w:i w:val="false"/>
                <w:color w:val="000000"/>
                <w:vertAlign w:val="subscript"/>
              </w:rPr>
              <w:t>3</w:t>
            </w:r>
            <w:r>
              <w:rPr>
                <w:rFonts w:ascii="Times New Roman"/>
                <w:b w:val="false"/>
                <w:i w:val="false"/>
                <w:color w:val="000000"/>
                <w:sz w:val="20"/>
              </w:rPr>
              <w:t>, когда используется технология селективного некаталитического восстановления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НСl, HF и ООУ (общего органического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летучих органических соединений, ПХДД/ПХДФ (полихлорированных дибензодиоксинов и дибензофуранов) 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отходов в качестве сырья или альтернативного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Непрерывные и периодические замеры выбросов пыли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процесса обжига в печи. Для малых источников (&lt;10 000 нм</w:t>
            </w:r>
            <w:r>
              <w:rPr>
                <w:rFonts w:ascii="Times New Roman"/>
                <w:b w:val="false"/>
                <w:i w:val="false"/>
                <w:color w:val="000000"/>
                <w:vertAlign w:val="superscript"/>
              </w:rPr>
              <w:t>3</w:t>
            </w:r>
            <w:r>
              <w:rPr>
                <w:rFonts w:ascii="Times New Roman"/>
                <w:b w:val="false"/>
                <w:i w:val="false"/>
                <w:color w:val="000000"/>
                <w:sz w:val="20"/>
              </w:rPr>
              <w:t>/ч) процессов с образованием пыли, кроме охлаждения и основных процессов дробления, частота измерений или проверка технических характеристик должна быть основана на требованиях технологического регламента.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осуществляются согласно графику производственного контроля</w:t>
            </w:r>
          </w:p>
        </w:tc>
      </w:tr>
    </w:tbl>
    <w:bookmarkStart w:name="z1887" w:id="1505"/>
    <w:p>
      <w:pPr>
        <w:spacing w:after="0"/>
        <w:ind w:left="0"/>
        <w:jc w:val="both"/>
      </w:pPr>
      <w:r>
        <w:rPr>
          <w:rFonts w:ascii="Times New Roman"/>
          <w:b w:val="false"/>
          <w:i w:val="false"/>
          <w:color w:val="000000"/>
          <w:sz w:val="28"/>
        </w:rPr>
        <w:t>
      Регулярный периодический мониторинг (выборочные пробы, обычно отбираемые аккредитованной внешней организацией и далее анализируемые в лаборатории) проводится как минимум один раз в год надлежащим образом для следующих веществ:</w:t>
      </w:r>
    </w:p>
    <w:bookmarkEnd w:id="1505"/>
    <w:bookmarkStart w:name="z1888" w:id="1506"/>
    <w:p>
      <w:pPr>
        <w:spacing w:after="0"/>
        <w:ind w:left="0"/>
        <w:jc w:val="both"/>
      </w:pPr>
      <w:r>
        <w:rPr>
          <w:rFonts w:ascii="Times New Roman"/>
          <w:b w:val="false"/>
          <w:i w:val="false"/>
          <w:color w:val="000000"/>
          <w:sz w:val="28"/>
        </w:rPr>
        <w:t>
      металлы и их соединения (мышьяк, сурьма, свинец, кадмий, хром, кобальт, медь, марганец, никель, ртуть, таллий и ванадий);</w:t>
      </w:r>
    </w:p>
    <w:bookmarkEnd w:id="1506"/>
    <w:bookmarkStart w:name="z1889" w:id="1507"/>
    <w:p>
      <w:pPr>
        <w:spacing w:after="0"/>
        <w:ind w:left="0"/>
        <w:jc w:val="both"/>
      </w:pPr>
      <w:r>
        <w:rPr>
          <w:rFonts w:ascii="Times New Roman"/>
          <w:b w:val="false"/>
          <w:i w:val="false"/>
          <w:color w:val="000000"/>
          <w:sz w:val="28"/>
        </w:rPr>
        <w:t>
      диоксины и фураны;</w:t>
      </w:r>
    </w:p>
    <w:bookmarkEnd w:id="1507"/>
    <w:bookmarkStart w:name="z1890" w:id="1508"/>
    <w:p>
      <w:pPr>
        <w:spacing w:after="0"/>
        <w:ind w:left="0"/>
        <w:jc w:val="both"/>
      </w:pPr>
      <w:r>
        <w:rPr>
          <w:rFonts w:ascii="Times New Roman"/>
          <w:b w:val="false"/>
          <w:i w:val="false"/>
          <w:color w:val="000000"/>
          <w:sz w:val="28"/>
        </w:rPr>
        <w:t>
      ООУ/ЛОС;</w:t>
      </w:r>
    </w:p>
    <w:bookmarkEnd w:id="1508"/>
    <w:bookmarkStart w:name="z1891" w:id="1509"/>
    <w:p>
      <w:pPr>
        <w:spacing w:after="0"/>
        <w:ind w:left="0"/>
        <w:jc w:val="both"/>
      </w:pPr>
      <w:r>
        <w:rPr>
          <w:rFonts w:ascii="Times New Roman"/>
          <w:b w:val="false"/>
          <w:i w:val="false"/>
          <w:color w:val="000000"/>
          <w:sz w:val="28"/>
        </w:rPr>
        <w:t>
      HCl;</w:t>
      </w:r>
    </w:p>
    <w:bookmarkEnd w:id="1509"/>
    <w:bookmarkStart w:name="z1892" w:id="1510"/>
    <w:p>
      <w:pPr>
        <w:spacing w:after="0"/>
        <w:ind w:left="0"/>
        <w:jc w:val="both"/>
      </w:pPr>
      <w:r>
        <w:rPr>
          <w:rFonts w:ascii="Times New Roman"/>
          <w:b w:val="false"/>
          <w:i w:val="false"/>
          <w:color w:val="000000"/>
          <w:sz w:val="28"/>
        </w:rPr>
        <w:t>
      HF;</w:t>
      </w:r>
    </w:p>
    <w:bookmarkEnd w:id="1510"/>
    <w:bookmarkStart w:name="z1893" w:id="1511"/>
    <w:p>
      <w:pPr>
        <w:spacing w:after="0"/>
        <w:ind w:left="0"/>
        <w:jc w:val="both"/>
      </w:pP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(особенно, если для снижения выбросов NOx используется такой метод борьбы с выбросами, как SNCR).</w:t>
      </w:r>
    </w:p>
    <w:bookmarkEnd w:id="1511"/>
    <w:bookmarkStart w:name="z1894" w:id="1512"/>
    <w:p>
      <w:pPr>
        <w:spacing w:after="0"/>
        <w:ind w:left="0"/>
        <w:jc w:val="both"/>
      </w:pPr>
      <w:r>
        <w:rPr>
          <w:rFonts w:ascii="Times New Roman"/>
          <w:b w:val="false"/>
          <w:i w:val="false"/>
          <w:color w:val="000000"/>
          <w:sz w:val="28"/>
        </w:rPr>
        <w:t>
      Хотя периодический мониторинг особенно важен для перечисленных выше загрязнителей, когда отходы используются в качестве сырья или топлива, на многих предприятиях по всему миру эти загрязнители могут также образовываться в результате использования обычного сырья и ископаемого топлива или рабочих условий печи.</w:t>
      </w:r>
    </w:p>
    <w:bookmarkEnd w:id="1512"/>
    <w:bookmarkStart w:name="z1895" w:id="1513"/>
    <w:p>
      <w:pPr>
        <w:spacing w:after="0"/>
        <w:ind w:left="0"/>
        <w:jc w:val="both"/>
      </w:pPr>
      <w:r>
        <w:rPr>
          <w:rFonts w:ascii="Times New Roman"/>
          <w:b w:val="false"/>
          <w:i w:val="false"/>
          <w:color w:val="000000"/>
          <w:sz w:val="28"/>
        </w:rPr>
        <w:t>
      Это причина того, почему важно время от времени знать выбросы этих загрязняющих веществ. Кроме того, в зависимости от используемого топлива, условий процесса и значимости выбросов может потребоваться проведение дополнительных измерений.</w:t>
      </w:r>
    </w:p>
    <w:bookmarkEnd w:id="1513"/>
    <w:p>
      <w:pPr>
        <w:spacing w:after="0"/>
        <w:ind w:left="0"/>
        <w:jc w:val="both"/>
      </w:pPr>
      <w:r>
        <w:rPr>
          <w:rFonts w:ascii="Times New Roman"/>
          <w:b/>
          <w:i w:val="false"/>
          <w:color w:val="000000"/>
          <w:sz w:val="28"/>
        </w:rPr>
        <w:t>Инструментальный контроль</w:t>
      </w:r>
    </w:p>
    <w:bookmarkStart w:name="z1897" w:id="1514"/>
    <w:p>
      <w:pPr>
        <w:spacing w:after="0"/>
        <w:ind w:left="0"/>
        <w:jc w:val="both"/>
      </w:pPr>
      <w:r>
        <w:rPr>
          <w:rFonts w:ascii="Times New Roman"/>
          <w:b w:val="false"/>
          <w:i w:val="false"/>
          <w:color w:val="000000"/>
          <w:sz w:val="28"/>
        </w:rPr>
        <w:t>
      Определение качественного и количественного состава загрязняющих веществ, выбрасываемых в атмосферу, осуществляется прямыми инструментальными замерами, которые осуществляются аккредитованной лабораторией (собственной предприятия либо сторонней по договору).</w:t>
      </w:r>
    </w:p>
    <w:bookmarkEnd w:id="1514"/>
    <w:bookmarkStart w:name="z1898" w:id="1515"/>
    <w:p>
      <w:pPr>
        <w:spacing w:after="0"/>
        <w:ind w:left="0"/>
        <w:jc w:val="both"/>
      </w:pPr>
      <w:r>
        <w:rPr>
          <w:rFonts w:ascii="Times New Roman"/>
          <w:b w:val="false"/>
          <w:i w:val="false"/>
          <w:color w:val="000000"/>
          <w:sz w:val="28"/>
        </w:rPr>
        <w:t>
      При проведении производственного эколого-аналитического контроля выбросов ЗВ в атмосферный воздух определяют количественный и качественный состав выбросов от стационарных источников загрязнения. Для оценки результатов измерений следует указывать рабочие параметры (условия проведения измерений):</w:t>
      </w:r>
    </w:p>
    <w:bookmarkEnd w:id="1515"/>
    <w:bookmarkStart w:name="z1899" w:id="1516"/>
    <w:p>
      <w:pPr>
        <w:spacing w:after="0"/>
        <w:ind w:left="0"/>
        <w:jc w:val="both"/>
      </w:pPr>
      <w:r>
        <w:rPr>
          <w:rFonts w:ascii="Times New Roman"/>
          <w:b w:val="false"/>
          <w:i w:val="false"/>
          <w:color w:val="000000"/>
          <w:sz w:val="28"/>
        </w:rPr>
        <w:t>
      для вращающихся печей рабочими параметрами являются: температура, содержание кислорода, давление, расход (объемный поток) и влажность отходящих газов;</w:t>
      </w:r>
    </w:p>
    <w:bookmarkEnd w:id="1516"/>
    <w:bookmarkStart w:name="z1900" w:id="1517"/>
    <w:p>
      <w:pPr>
        <w:spacing w:after="0"/>
        <w:ind w:left="0"/>
        <w:jc w:val="both"/>
      </w:pPr>
      <w:r>
        <w:rPr>
          <w:rFonts w:ascii="Times New Roman"/>
          <w:b w:val="false"/>
          <w:i w:val="false"/>
          <w:color w:val="000000"/>
          <w:sz w:val="28"/>
        </w:rPr>
        <w:t>
      для прочих источников (дробилки, мельницы, погрузчики и др.) - температура и давление;</w:t>
      </w:r>
    </w:p>
    <w:bookmarkEnd w:id="1517"/>
    <w:bookmarkStart w:name="z1901" w:id="1518"/>
    <w:p>
      <w:pPr>
        <w:spacing w:after="0"/>
        <w:ind w:left="0"/>
        <w:jc w:val="both"/>
      </w:pPr>
      <w:r>
        <w:rPr>
          <w:rFonts w:ascii="Times New Roman"/>
          <w:b w:val="false"/>
          <w:i w:val="false"/>
          <w:color w:val="000000"/>
          <w:sz w:val="28"/>
        </w:rPr>
        <w:t>
      соблюдение установленных нормативов;</w:t>
      </w:r>
    </w:p>
    <w:bookmarkEnd w:id="1518"/>
    <w:bookmarkStart w:name="z1902" w:id="1519"/>
    <w:p>
      <w:pPr>
        <w:spacing w:after="0"/>
        <w:ind w:left="0"/>
        <w:jc w:val="both"/>
      </w:pPr>
      <w:r>
        <w:rPr>
          <w:rFonts w:ascii="Times New Roman"/>
          <w:b w:val="false"/>
          <w:i w:val="false"/>
          <w:color w:val="000000"/>
          <w:sz w:val="28"/>
        </w:rPr>
        <w:t>
      качество атмосферного воздуха на границе СЗЗ.</w:t>
      </w:r>
    </w:p>
    <w:bookmarkEnd w:id="1519"/>
    <w:bookmarkStart w:name="z1903" w:id="1520"/>
    <w:p>
      <w:pPr>
        <w:spacing w:after="0"/>
        <w:ind w:left="0"/>
        <w:jc w:val="both"/>
      </w:pPr>
      <w:r>
        <w:rPr>
          <w:rFonts w:ascii="Times New Roman"/>
          <w:b w:val="false"/>
          <w:i w:val="false"/>
          <w:color w:val="000000"/>
          <w:sz w:val="28"/>
        </w:rPr>
        <w:t>
      В целях единообразия и соответствия европейским данным все данные по выбросам загрязняющих веществ должны быть приведены к стандартным условиям, т.е. сухому газовому потоку при температуре 273 К и давлении 101,3 кПа при референтном содержании кислорода О</w:t>
      </w:r>
      <w:r>
        <w:rPr>
          <w:rFonts w:ascii="Times New Roman"/>
          <w:b w:val="false"/>
          <w:i w:val="false"/>
          <w:color w:val="000000"/>
          <w:vertAlign w:val="subscript"/>
        </w:rPr>
        <w:t>2</w:t>
      </w:r>
      <w:r>
        <w:rPr>
          <w:rFonts w:ascii="Times New Roman"/>
          <w:b w:val="false"/>
          <w:i w:val="false"/>
          <w:color w:val="000000"/>
          <w:sz w:val="28"/>
        </w:rPr>
        <w:t>, оборотный %. Если фактическое содержание кислорода в газовом потоке отличается от референтного, то пересчет концентрации выбросов в стандартное состояние осуществляется по формуле:</w:t>
      </w:r>
    </w:p>
    <w:bookmarkEnd w:id="15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4"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89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1522"/>
    <w:p>
      <w:pPr>
        <w:spacing w:after="0"/>
        <w:ind w:left="0"/>
        <w:jc w:val="both"/>
      </w:pPr>
      <w:r>
        <w:rPr>
          <w:rFonts w:ascii="Times New Roman"/>
          <w:b w:val="false"/>
          <w:i w:val="false"/>
          <w:color w:val="000000"/>
          <w:sz w:val="28"/>
        </w:rPr>
        <w:t>
      где Сизм. и Сстанд.  концентрация выбросов загрязняющих веществ, соответственно измеренная в потоке и при стандартном состоянии, мг/Нм</w:t>
      </w:r>
      <w:r>
        <w:rPr>
          <w:rFonts w:ascii="Times New Roman"/>
          <w:b w:val="false"/>
          <w:i w:val="false"/>
          <w:color w:val="000000"/>
          <w:vertAlign w:val="superscript"/>
        </w:rPr>
        <w:t>3</w:t>
      </w:r>
      <w:r>
        <w:rPr>
          <w:rFonts w:ascii="Times New Roman"/>
          <w:b w:val="false"/>
          <w:i w:val="false"/>
          <w:color w:val="000000"/>
          <w:sz w:val="28"/>
        </w:rPr>
        <w:t>;</w:t>
      </w:r>
    </w:p>
    <w:bookmarkEnd w:id="1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Офакт.  фактическая концентрация кислорода в потоке в момент измерения, об.%;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Ореф.  референтная концентрация кислорода, об.%: при производстве цемента Ореф.= 10 %; при производстве извести Ореф.= 11 %.</w:t>
      </w:r>
    </w:p>
    <w:bookmarkStart w:name="z1908" w:id="1523"/>
    <w:p>
      <w:pPr>
        <w:spacing w:after="0"/>
        <w:ind w:left="0"/>
        <w:jc w:val="both"/>
      </w:pPr>
      <w:r>
        <w:rPr>
          <w:rFonts w:ascii="Times New Roman"/>
          <w:b w:val="false"/>
          <w:i w:val="false"/>
          <w:color w:val="000000"/>
          <w:sz w:val="28"/>
        </w:rPr>
        <w:t>
      Представительные пробы газов в газоходе могут быть отобраны экстрактивным и неэкстрактивным методами в соответствии со стандартом СТ РК ISO 10396 (таблица 4.6).</w:t>
      </w:r>
    </w:p>
    <w:bookmarkEnd w:id="1523"/>
    <w:bookmarkStart w:name="z1909" w:id="1524"/>
    <w:p>
      <w:pPr>
        <w:spacing w:after="0"/>
        <w:ind w:left="0"/>
        <w:jc w:val="both"/>
      </w:pPr>
      <w:r>
        <w:rPr>
          <w:rFonts w:ascii="Times New Roman"/>
          <w:b w:val="false"/>
          <w:i w:val="false"/>
          <w:color w:val="000000"/>
          <w:sz w:val="28"/>
        </w:rPr>
        <w:t>
      Кроме того, могут использоваться и другие международно признанные методы (ISO).</w:t>
      </w:r>
    </w:p>
    <w:bookmarkEnd w:id="1524"/>
    <w:bookmarkStart w:name="z1910" w:id="1525"/>
    <w:p>
      <w:pPr>
        <w:spacing w:after="0"/>
        <w:ind w:left="0"/>
        <w:jc w:val="both"/>
      </w:pPr>
      <w:r>
        <w:rPr>
          <w:rFonts w:ascii="Times New Roman"/>
          <w:b w:val="false"/>
          <w:i w:val="false"/>
          <w:color w:val="000000"/>
          <w:sz w:val="28"/>
        </w:rPr>
        <w:t>
      При экстрактивном методе отбора проб газы перед транспортированием к газоанализатору подвергают подготовке: очищают от аэрозолей, твердых частиц и других мешающих веществ. При неэкстрактивном отборе проб измерения проводят на месте, поэтому отсутствует этап пробоподготовки, за исключением необходимой фильтрации.</w:t>
      </w:r>
    </w:p>
    <w:bookmarkEnd w:id="1525"/>
    <w:bookmarkStart w:name="z1911" w:id="1526"/>
    <w:p>
      <w:pPr>
        <w:spacing w:after="0"/>
        <w:ind w:left="0"/>
        <w:jc w:val="both"/>
      </w:pPr>
      <w:r>
        <w:rPr>
          <w:rFonts w:ascii="Times New Roman"/>
          <w:b w:val="false"/>
          <w:i w:val="false"/>
          <w:color w:val="000000"/>
          <w:sz w:val="28"/>
        </w:rPr>
        <w:t>
      Сведения об аттестованных методах (методиках) измерений размещены в реестре государственной системы обеспечения единства измерений РК.</w:t>
      </w:r>
    </w:p>
    <w:bookmarkEnd w:id="1526"/>
    <w:p>
      <w:pPr>
        <w:spacing w:after="0"/>
        <w:ind w:left="0"/>
        <w:jc w:val="both"/>
      </w:pPr>
      <w:r>
        <w:rPr>
          <w:rFonts w:ascii="Times New Roman"/>
          <w:b/>
          <w:i w:val="false"/>
          <w:color w:val="000000"/>
          <w:sz w:val="28"/>
        </w:rPr>
        <w:t>4.7.2.2. Производственный контроль в области охраны и использования водных ресурсов</w:t>
      </w:r>
    </w:p>
    <w:bookmarkStart w:name="z1913" w:id="1527"/>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527"/>
    <w:bookmarkStart w:name="z1914" w:id="152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Контролируемые показатели и методики выполнения измерений для промышленных выбросов и воздуха рабочей зоны</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Методики выполнения измерений и методы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529"/>
          <w:p>
            <w:pPr>
              <w:spacing w:after="20"/>
              <w:ind w:left="20"/>
              <w:jc w:val="both"/>
            </w:pPr>
            <w:r>
              <w:rPr>
                <w:rFonts w:ascii="Times New Roman"/>
                <w:b w:val="false"/>
                <w:i w:val="false"/>
                <w:color w:val="000000"/>
                <w:sz w:val="20"/>
              </w:rPr>
              <w:t>
СТ РК ISO 10396</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МВИ № ПЭП-МВИ- 002</w:t>
            </w:r>
          </w:p>
          <w:p>
            <w:pPr>
              <w:spacing w:after="20"/>
              <w:ind w:left="20"/>
              <w:jc w:val="both"/>
            </w:pPr>
            <w:r>
              <w:rPr>
                <w:rFonts w:ascii="Times New Roman"/>
                <w:b w:val="false"/>
                <w:i w:val="false"/>
                <w:color w:val="000000"/>
                <w:sz w:val="20"/>
              </w:rPr>
              <w:t>
</w:t>
            </w:r>
            <w:r>
              <w:rPr>
                <w:rFonts w:ascii="Times New Roman"/>
                <w:b w:val="false"/>
                <w:i w:val="false"/>
                <w:color w:val="000000"/>
                <w:sz w:val="20"/>
              </w:rPr>
              <w:t>ПНД Ф 13.1:2:3.25</w:t>
            </w:r>
          </w:p>
          <w:p>
            <w:pPr>
              <w:spacing w:after="20"/>
              <w:ind w:left="20"/>
              <w:jc w:val="both"/>
            </w:pPr>
            <w:r>
              <w:rPr>
                <w:rFonts w:ascii="Times New Roman"/>
                <w:b w:val="false"/>
                <w:i w:val="false"/>
                <w:color w:val="000000"/>
                <w:sz w:val="20"/>
              </w:rPr>
              <w:t>
</w:t>
            </w:r>
            <w:r>
              <w:rPr>
                <w:rFonts w:ascii="Times New Roman"/>
                <w:b w:val="false"/>
                <w:i w:val="false"/>
                <w:color w:val="000000"/>
                <w:sz w:val="20"/>
              </w:rPr>
              <w:t>EN 13284 - 1</w:t>
            </w:r>
          </w:p>
          <w:p>
            <w:pPr>
              <w:spacing w:after="20"/>
              <w:ind w:left="20"/>
              <w:jc w:val="both"/>
            </w:pPr>
            <w:r>
              <w:rPr>
                <w:rFonts w:ascii="Times New Roman"/>
                <w:b w:val="false"/>
                <w:i w:val="false"/>
                <w:color w:val="000000"/>
                <w:sz w:val="20"/>
              </w:rPr>
              <w:t>
US EPA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пыли (запыленность)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530"/>
          <w:p>
            <w:pPr>
              <w:spacing w:after="20"/>
              <w:ind w:left="20"/>
              <w:jc w:val="both"/>
            </w:pPr>
            <w:r>
              <w:rPr>
                <w:rFonts w:ascii="Times New Roman"/>
                <w:b w:val="false"/>
                <w:i w:val="false"/>
                <w:color w:val="000000"/>
                <w:sz w:val="20"/>
              </w:rPr>
              <w:t>
СТ РК 2.302</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СТ РК 1517</w:t>
            </w:r>
          </w:p>
          <w:p>
            <w:pPr>
              <w:spacing w:after="20"/>
              <w:ind w:left="20"/>
              <w:jc w:val="both"/>
            </w:pPr>
            <w:r>
              <w:rPr>
                <w:rFonts w:ascii="Times New Roman"/>
                <w:b w:val="false"/>
                <w:i w:val="false"/>
                <w:color w:val="000000"/>
                <w:sz w:val="20"/>
              </w:rPr>
              <w:t>
</w:t>
            </w:r>
            <w:r>
              <w:rPr>
                <w:rFonts w:ascii="Times New Roman"/>
                <w:b w:val="false"/>
                <w:i w:val="false"/>
                <w:color w:val="000000"/>
                <w:sz w:val="20"/>
              </w:rPr>
              <w:t>СТ РК 2.297</w:t>
            </w:r>
          </w:p>
          <w:p>
            <w:pPr>
              <w:spacing w:after="20"/>
              <w:ind w:left="20"/>
              <w:jc w:val="both"/>
            </w:pPr>
            <w:r>
              <w:rPr>
                <w:rFonts w:ascii="Times New Roman"/>
                <w:b w:val="false"/>
                <w:i w:val="false"/>
                <w:color w:val="000000"/>
                <w:sz w:val="20"/>
              </w:rPr>
              <w:t>
</w:t>
            </w:r>
            <w:r>
              <w:rPr>
                <w:rFonts w:ascii="Times New Roman"/>
                <w:b w:val="false"/>
                <w:i w:val="false"/>
                <w:color w:val="000000"/>
                <w:sz w:val="20"/>
              </w:rPr>
              <w:t>СТ РК ИСО 12141</w:t>
            </w:r>
          </w:p>
          <w:p>
            <w:pPr>
              <w:spacing w:after="20"/>
              <w:ind w:left="20"/>
              <w:jc w:val="both"/>
            </w:pPr>
            <w:r>
              <w:rPr>
                <w:rFonts w:ascii="Times New Roman"/>
                <w:b w:val="false"/>
                <w:i w:val="false"/>
                <w:color w:val="000000"/>
                <w:sz w:val="20"/>
              </w:rPr>
              <w:t>
</w:t>
            </w:r>
            <w:r>
              <w:rPr>
                <w:rFonts w:ascii="Times New Roman"/>
                <w:b w:val="false"/>
                <w:i w:val="false"/>
                <w:color w:val="000000"/>
                <w:sz w:val="20"/>
              </w:rPr>
              <w:t>EN 13284</w:t>
            </w:r>
          </w:p>
          <w:p>
            <w:pPr>
              <w:spacing w:after="20"/>
              <w:ind w:left="20"/>
              <w:jc w:val="both"/>
            </w:pPr>
            <w:r>
              <w:rPr>
                <w:rFonts w:ascii="Times New Roman"/>
                <w:b w:val="false"/>
                <w:i w:val="false"/>
                <w:color w:val="000000"/>
                <w:sz w:val="20"/>
              </w:rPr>
              <w:t>
US EPA 5, 5i,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531"/>
          <w:p>
            <w:pPr>
              <w:spacing w:after="20"/>
              <w:ind w:left="20"/>
              <w:jc w:val="both"/>
            </w:pPr>
            <w:r>
              <w:rPr>
                <w:rFonts w:ascii="Times New Roman"/>
                <w:b w:val="false"/>
                <w:i w:val="false"/>
                <w:color w:val="000000"/>
                <w:sz w:val="20"/>
              </w:rPr>
              <w:t>
ГОСТ 17.2.4.06</w:t>
            </w:r>
          </w:p>
          <w:bookmarkEnd w:id="1531"/>
          <w:p>
            <w:pPr>
              <w:spacing w:after="20"/>
              <w:ind w:left="20"/>
              <w:jc w:val="both"/>
            </w:pPr>
            <w:r>
              <w:rPr>
                <w:rFonts w:ascii="Times New Roman"/>
                <w:b w:val="false"/>
                <w:i w:val="false"/>
                <w:color w:val="000000"/>
                <w:sz w:val="20"/>
              </w:rPr>
              <w:t>
СТ РК 1517</w:t>
            </w:r>
          </w:p>
          <w:p>
            <w:pPr>
              <w:spacing w:after="20"/>
              <w:ind w:left="20"/>
              <w:jc w:val="both"/>
            </w:pPr>
            <w:r>
              <w:rPr>
                <w:rFonts w:ascii="Times New Roman"/>
                <w:b w:val="false"/>
                <w:i w:val="false"/>
                <w:color w:val="000000"/>
                <w:sz w:val="20"/>
              </w:rPr>
              <w:t>
</w:t>
            </w:r>
            <w:r>
              <w:rPr>
                <w:rFonts w:ascii="Times New Roman"/>
                <w:b w:val="false"/>
                <w:i w:val="false"/>
                <w:color w:val="000000"/>
                <w:sz w:val="20"/>
              </w:rPr>
              <w:t>EN 13284 - 1</w:t>
            </w:r>
          </w:p>
          <w:p>
            <w:pPr>
              <w:spacing w:after="20"/>
              <w:ind w:left="20"/>
              <w:jc w:val="both"/>
            </w:pPr>
            <w:r>
              <w:rPr>
                <w:rFonts w:ascii="Times New Roman"/>
                <w:b w:val="false"/>
                <w:i w:val="false"/>
                <w:color w:val="000000"/>
                <w:sz w:val="20"/>
              </w:rPr>
              <w:t>
US EPA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и температура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532"/>
          <w:p>
            <w:pPr>
              <w:spacing w:after="20"/>
              <w:ind w:left="20"/>
              <w:jc w:val="both"/>
            </w:pPr>
            <w:r>
              <w:rPr>
                <w:rFonts w:ascii="Times New Roman"/>
                <w:b w:val="false"/>
                <w:i w:val="false"/>
                <w:color w:val="000000"/>
                <w:sz w:val="20"/>
              </w:rPr>
              <w:t>
ГОСТ 17.2.4.07</w:t>
            </w:r>
          </w:p>
          <w:bookmarkEnd w:id="1532"/>
          <w:p>
            <w:pPr>
              <w:spacing w:after="20"/>
              <w:ind w:left="20"/>
              <w:jc w:val="both"/>
            </w:pPr>
            <w:r>
              <w:rPr>
                <w:rFonts w:ascii="Times New Roman"/>
                <w:b w:val="false"/>
                <w:i w:val="false"/>
                <w:color w:val="000000"/>
                <w:sz w:val="20"/>
              </w:rPr>
              <w:t>
СТ РК 1517</w:t>
            </w:r>
          </w:p>
          <w:p>
            <w:pPr>
              <w:spacing w:after="20"/>
              <w:ind w:left="20"/>
              <w:jc w:val="both"/>
            </w:pPr>
            <w:r>
              <w:rPr>
                <w:rFonts w:ascii="Times New Roman"/>
                <w:b w:val="false"/>
                <w:i w:val="false"/>
                <w:color w:val="000000"/>
                <w:sz w:val="20"/>
              </w:rPr>
              <w:t>
</w:t>
            </w:r>
            <w:r>
              <w:rPr>
                <w:rFonts w:ascii="Times New Roman"/>
                <w:b w:val="false"/>
                <w:i w:val="false"/>
                <w:color w:val="000000"/>
                <w:sz w:val="20"/>
              </w:rPr>
              <w:t>EN 13284</w:t>
            </w:r>
          </w:p>
          <w:p>
            <w:pPr>
              <w:spacing w:after="20"/>
              <w:ind w:left="20"/>
              <w:jc w:val="both"/>
            </w:pPr>
            <w:r>
              <w:rPr>
                <w:rFonts w:ascii="Times New Roman"/>
                <w:b w:val="false"/>
                <w:i w:val="false"/>
                <w:color w:val="000000"/>
                <w:sz w:val="20"/>
              </w:rPr>
              <w:t>
US EPA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ЗВ: NO</w:t>
            </w:r>
            <w:r>
              <w:rPr>
                <w:rFonts w:ascii="Times New Roman"/>
                <w:b w:val="false"/>
                <w:i w:val="false"/>
                <w:color w:val="000000"/>
                <w:vertAlign w:val="subscript"/>
              </w:rPr>
              <w:t>x</w:t>
            </w:r>
            <w:r>
              <w:rPr>
                <w:rFonts w:ascii="Times New Roman"/>
                <w:b w:val="false"/>
                <w:i w:val="false"/>
                <w:color w:val="000000"/>
                <w:sz w:val="20"/>
              </w:rPr>
              <w:t>, CO,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533"/>
          <w:p>
            <w:pPr>
              <w:spacing w:after="20"/>
              <w:ind w:left="20"/>
              <w:jc w:val="both"/>
            </w:pPr>
            <w:r>
              <w:rPr>
                <w:rFonts w:ascii="Times New Roman"/>
                <w:b w:val="false"/>
                <w:i w:val="false"/>
                <w:color w:val="000000"/>
                <w:sz w:val="20"/>
              </w:rPr>
              <w:t>
СТ РК 2.297</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СТ РК 1516</w:t>
            </w:r>
          </w:p>
          <w:p>
            <w:pPr>
              <w:spacing w:after="20"/>
              <w:ind w:left="20"/>
              <w:jc w:val="both"/>
            </w:pPr>
            <w:r>
              <w:rPr>
                <w:rFonts w:ascii="Times New Roman"/>
                <w:b w:val="false"/>
                <w:i w:val="false"/>
                <w:color w:val="000000"/>
                <w:sz w:val="20"/>
              </w:rPr>
              <w:t>
</w:t>
            </w:r>
            <w:r>
              <w:rPr>
                <w:rFonts w:ascii="Times New Roman"/>
                <w:b w:val="false"/>
                <w:i w:val="false"/>
                <w:color w:val="000000"/>
                <w:sz w:val="20"/>
              </w:rPr>
              <w:t>МВИ № ПЭП-МВИ- 002</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Инструкции (паспорта) на различные газоанализаторы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EN 14792 ; EN 15058 и EN 14791 EN 15058 и EN 14791</w:t>
            </w:r>
          </w:p>
          <w:p>
            <w:pPr>
              <w:spacing w:after="20"/>
              <w:ind w:left="20"/>
              <w:jc w:val="both"/>
            </w:pPr>
            <w:r>
              <w:rPr>
                <w:rFonts w:ascii="Times New Roman"/>
                <w:b w:val="false"/>
                <w:i w:val="false"/>
                <w:color w:val="000000"/>
                <w:sz w:val="20"/>
              </w:rPr>
              <w:t>
US EPA 7E , US EPA 10 и US EPA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534"/>
          <w:p>
            <w:pPr>
              <w:spacing w:after="20"/>
              <w:ind w:left="20"/>
              <w:jc w:val="both"/>
            </w:pPr>
            <w:r>
              <w:rPr>
                <w:rFonts w:ascii="Times New Roman"/>
                <w:b w:val="false"/>
                <w:i w:val="false"/>
                <w:color w:val="000000"/>
                <w:sz w:val="20"/>
              </w:rPr>
              <w:t>
ГОСТ 17.2.4.08</w:t>
            </w:r>
          </w:p>
          <w:bookmarkEnd w:id="1534"/>
          <w:p>
            <w:pPr>
              <w:spacing w:after="20"/>
              <w:ind w:left="20"/>
              <w:jc w:val="both"/>
            </w:pPr>
            <w:r>
              <w:rPr>
                <w:rFonts w:ascii="Times New Roman"/>
                <w:b w:val="false"/>
                <w:i w:val="false"/>
                <w:color w:val="000000"/>
                <w:sz w:val="20"/>
              </w:rPr>
              <w:t>
СТ РК 1517</w:t>
            </w:r>
          </w:p>
          <w:p>
            <w:pPr>
              <w:spacing w:after="20"/>
              <w:ind w:left="20"/>
              <w:jc w:val="both"/>
            </w:pPr>
            <w:r>
              <w:rPr>
                <w:rFonts w:ascii="Times New Roman"/>
                <w:b w:val="false"/>
                <w:i w:val="false"/>
                <w:color w:val="000000"/>
                <w:sz w:val="20"/>
              </w:rPr>
              <w:t>
</w:t>
            </w:r>
            <w:r>
              <w:rPr>
                <w:rFonts w:ascii="Times New Roman"/>
                <w:b w:val="false"/>
                <w:i w:val="false"/>
                <w:color w:val="000000"/>
                <w:sz w:val="20"/>
              </w:rPr>
              <w:t>EN 14790</w:t>
            </w:r>
          </w:p>
          <w:p>
            <w:pPr>
              <w:spacing w:after="20"/>
              <w:ind w:left="20"/>
              <w:jc w:val="both"/>
            </w:pPr>
            <w:r>
              <w:rPr>
                <w:rFonts w:ascii="Times New Roman"/>
                <w:b w:val="false"/>
                <w:i w:val="false"/>
                <w:color w:val="000000"/>
                <w:sz w:val="20"/>
              </w:rPr>
              <w:t>
US EPA 4</w:t>
            </w:r>
          </w:p>
        </w:tc>
      </w:tr>
    </w:tbl>
    <w:bookmarkStart w:name="z1938" w:id="1535"/>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предусматриваются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1535"/>
    <w:bookmarkStart w:name="z1939" w:id="1536"/>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536"/>
    <w:bookmarkStart w:name="z1940" w:id="1537"/>
    <w:p>
      <w:pPr>
        <w:spacing w:after="0"/>
        <w:ind w:left="0"/>
        <w:jc w:val="both"/>
      </w:pPr>
      <w:r>
        <w:rPr>
          <w:rFonts w:ascii="Times New Roman"/>
          <w:b w:val="false"/>
          <w:i w:val="false"/>
          <w:color w:val="000000"/>
          <w:sz w:val="28"/>
        </w:rPr>
        <w:t>
      Мониторинг состояния водных ресурсов включает:</w:t>
      </w:r>
    </w:p>
    <w:bookmarkEnd w:id="1537"/>
    <w:bookmarkStart w:name="z1941" w:id="1538"/>
    <w:p>
      <w:pPr>
        <w:spacing w:after="0"/>
        <w:ind w:left="0"/>
        <w:jc w:val="both"/>
      </w:pPr>
      <w:r>
        <w:rPr>
          <w:rFonts w:ascii="Times New Roman"/>
          <w:b w:val="false"/>
          <w:i w:val="false"/>
          <w:color w:val="000000"/>
          <w:sz w:val="28"/>
        </w:rPr>
        <w:t>
      операционный мониторинг – наблюдения за работой и эффективностью очистных сооружений сточных вод;</w:t>
      </w:r>
    </w:p>
    <w:bookmarkEnd w:id="1538"/>
    <w:bookmarkStart w:name="z1942" w:id="1539"/>
    <w:p>
      <w:pPr>
        <w:spacing w:after="0"/>
        <w:ind w:left="0"/>
        <w:jc w:val="both"/>
      </w:pPr>
      <w:r>
        <w:rPr>
          <w:rFonts w:ascii="Times New Roman"/>
          <w:b w:val="false"/>
          <w:i w:val="false"/>
          <w:color w:val="000000"/>
          <w:sz w:val="28"/>
        </w:rPr>
        <w:t>
      мониторинг эмиссий – наблюдения за объемами сбрасываемых сточных вод и их соответствия установленным лимитам; наблюдения за качеством сточных вод и их соответствия установленным нормам ПДС при отведении в приемник сточных вод – пруд-накопитель;</w:t>
      </w:r>
    </w:p>
    <w:bookmarkEnd w:id="1539"/>
    <w:bookmarkStart w:name="z1943" w:id="1540"/>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1540"/>
    <w:bookmarkStart w:name="z1944" w:id="1541"/>
    <w:p>
      <w:pPr>
        <w:spacing w:after="0"/>
        <w:ind w:left="0"/>
        <w:jc w:val="both"/>
      </w:pPr>
      <w:r>
        <w:rPr>
          <w:rFonts w:ascii="Times New Roman"/>
          <w:b w:val="false"/>
          <w:i w:val="false"/>
          <w:color w:val="000000"/>
          <w:sz w:val="28"/>
        </w:rPr>
        <w:t>
      В подразделе "Производственный контроль в области охраны и использования водных объектов" должен быть запланирован регулярный контроль нормируемых параметров и характеристик:</w:t>
      </w:r>
    </w:p>
    <w:bookmarkEnd w:id="1541"/>
    <w:bookmarkStart w:name="z1945" w:id="1542"/>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1542"/>
    <w:bookmarkStart w:name="z1946" w:id="1543"/>
    <w:p>
      <w:pPr>
        <w:spacing w:after="0"/>
        <w:ind w:left="0"/>
        <w:jc w:val="both"/>
      </w:pPr>
      <w:r>
        <w:rPr>
          <w:rFonts w:ascii="Times New Roman"/>
          <w:b w:val="false"/>
          <w:i w:val="false"/>
          <w:color w:val="000000"/>
          <w:sz w:val="28"/>
        </w:rPr>
        <w:t>
      мест водозабора и учета используемой воды;</w:t>
      </w:r>
    </w:p>
    <w:bookmarkEnd w:id="1543"/>
    <w:bookmarkStart w:name="z1947" w:id="1544"/>
    <w:p>
      <w:pPr>
        <w:spacing w:after="0"/>
        <w:ind w:left="0"/>
        <w:jc w:val="both"/>
      </w:pPr>
      <w:r>
        <w:rPr>
          <w:rFonts w:ascii="Times New Roman"/>
          <w:b w:val="false"/>
          <w:i w:val="false"/>
          <w:color w:val="000000"/>
          <w:sz w:val="28"/>
        </w:rPr>
        <w:t>
      выпусков сточных вод, в том числе очищенных;</w:t>
      </w:r>
    </w:p>
    <w:bookmarkEnd w:id="1544"/>
    <w:bookmarkStart w:name="z1948" w:id="1545"/>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1545"/>
    <w:bookmarkStart w:name="z1949" w:id="1546"/>
    <w:p>
      <w:pPr>
        <w:spacing w:after="0"/>
        <w:ind w:left="0"/>
        <w:jc w:val="both"/>
      </w:pPr>
      <w:r>
        <w:rPr>
          <w:rFonts w:ascii="Times New Roman"/>
          <w:b w:val="false"/>
          <w:i w:val="false"/>
          <w:color w:val="000000"/>
          <w:sz w:val="28"/>
        </w:rPr>
        <w:t>
      систем водопотребления и водоотведения;</w:t>
      </w:r>
    </w:p>
    <w:bookmarkEnd w:id="1546"/>
    <w:bookmarkStart w:name="z1950" w:id="1547"/>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1547"/>
    <w:bookmarkStart w:name="z1951" w:id="1548"/>
    <w:p>
      <w:pPr>
        <w:spacing w:after="0"/>
        <w:ind w:left="0"/>
        <w:jc w:val="both"/>
      </w:pPr>
      <w:r>
        <w:rPr>
          <w:rFonts w:ascii="Times New Roman"/>
          <w:b w:val="false"/>
          <w:i w:val="false"/>
          <w:color w:val="000000"/>
          <w:sz w:val="28"/>
        </w:rPr>
        <w:t>
      Подраздел "Производственный контроль в области охраны и использования водных объектов" должен содержать:</w:t>
      </w:r>
    </w:p>
    <w:bookmarkEnd w:id="1548"/>
    <w:bookmarkStart w:name="z1952" w:id="1549"/>
    <w:p>
      <w:pPr>
        <w:spacing w:after="0"/>
        <w:ind w:left="0"/>
        <w:jc w:val="both"/>
      </w:pPr>
      <w:r>
        <w:rPr>
          <w:rFonts w:ascii="Times New Roman"/>
          <w:b w:val="false"/>
          <w:i w:val="false"/>
          <w:color w:val="000000"/>
          <w:sz w:val="28"/>
        </w:rPr>
        <w:t>
      мероприятия по учету объема забора (изъятия) водных ресурсов из водных объектов;</w:t>
      </w:r>
    </w:p>
    <w:bookmarkEnd w:id="1549"/>
    <w:bookmarkStart w:name="z1953" w:id="1550"/>
    <w:p>
      <w:pPr>
        <w:spacing w:after="0"/>
        <w:ind w:left="0"/>
        <w:jc w:val="both"/>
      </w:pPr>
      <w:r>
        <w:rPr>
          <w:rFonts w:ascii="Times New Roman"/>
          <w:b w:val="false"/>
          <w:i w:val="false"/>
          <w:color w:val="000000"/>
          <w:sz w:val="28"/>
        </w:rPr>
        <w:t>
      план-график контроля за состоянием водных ресурсов с перечнем определяемых ЗВ и показателей, соответствующих нормативам допустимого сброса, периодичность отбора и анализа проб сточных вод; места отбора проб; указание аттестованных методик (методов) измерений.</w:t>
      </w:r>
    </w:p>
    <w:bookmarkEnd w:id="1550"/>
    <w:bookmarkStart w:name="z1954" w:id="1551"/>
    <w:p>
      <w:pPr>
        <w:spacing w:after="0"/>
        <w:ind w:left="0"/>
        <w:jc w:val="both"/>
      </w:pPr>
      <w:r>
        <w:rPr>
          <w:rFonts w:ascii="Times New Roman"/>
          <w:b w:val="false"/>
          <w:i w:val="false"/>
          <w:color w:val="000000"/>
          <w:sz w:val="28"/>
        </w:rPr>
        <w:t>
      План-график контроля за состоянием водных ресурсов разрабатывается в соответствии с условиями разрешения на спецводопользование, разрешения на сброс ЗВ в водные объекты или договора водоотведения, и должен включать мероприятия по технологическому контролю эффективности работы очистных сооружений на всех этапах и стадиях очистки сточных вод и обработки осадков.</w:t>
      </w:r>
    </w:p>
    <w:bookmarkEnd w:id="1551"/>
    <w:bookmarkStart w:name="z1955" w:id="1552"/>
    <w:p>
      <w:pPr>
        <w:spacing w:after="0"/>
        <w:ind w:left="0"/>
        <w:jc w:val="both"/>
      </w:pPr>
      <w:r>
        <w:rPr>
          <w:rFonts w:ascii="Times New Roman"/>
          <w:b w:val="false"/>
          <w:i w:val="false"/>
          <w:color w:val="000000"/>
          <w:sz w:val="28"/>
        </w:rPr>
        <w:t>
      В программе ПЭК следует предусмотреть осуществление наблюдений за качеством поверхностных вод в фоновом и контрольном створах относительно сброса (выпусков) сточных вод в водный объект в основные гидрологические фазы (для водотоков) и основных гидрологических ситуациях (для водоемов).</w:t>
      </w:r>
    </w:p>
    <w:bookmarkEnd w:id="1552"/>
    <w:bookmarkStart w:name="z1956" w:id="1553"/>
    <w:p>
      <w:pPr>
        <w:spacing w:after="0"/>
        <w:ind w:left="0"/>
        <w:jc w:val="both"/>
      </w:pPr>
      <w:r>
        <w:rPr>
          <w:rFonts w:ascii="Times New Roman"/>
          <w:b w:val="false"/>
          <w:i w:val="false"/>
          <w:color w:val="000000"/>
          <w:sz w:val="28"/>
        </w:rPr>
        <w:t>
      Программа должна содержать перечень определяемых ЗВ и показателей, соответствующий нормативам допустимого сброса, временным разрешенным сбросам, сведения о периодичности отбора и анализа проб поверхностных вод, месте отбора проб, а также указание аттестованных методик (методов) измерений, использованных при проведении наблюдений за водным объектом.</w:t>
      </w:r>
    </w:p>
    <w:bookmarkEnd w:id="1553"/>
    <w:bookmarkStart w:name="z1957" w:id="1554"/>
    <w:p>
      <w:pPr>
        <w:spacing w:after="0"/>
        <w:ind w:left="0"/>
        <w:jc w:val="both"/>
      </w:pPr>
      <w:r>
        <w:rPr>
          <w:rFonts w:ascii="Times New Roman"/>
          <w:b w:val="false"/>
          <w:i w:val="false"/>
          <w:color w:val="000000"/>
          <w:sz w:val="28"/>
        </w:rPr>
        <w:t>
      Периодичность отбора и анализа проб поверхностных вод в фоновом и контрольном створах водного объекта совмещается со сроками наблюдений за сточными водами и устанавливается графиком аналитического контроля.</w:t>
      </w:r>
    </w:p>
    <w:bookmarkEnd w:id="1554"/>
    <w:bookmarkStart w:name="z1958" w:id="1555"/>
    <w:p>
      <w:pPr>
        <w:spacing w:after="0"/>
        <w:ind w:left="0"/>
        <w:jc w:val="both"/>
      </w:pPr>
      <w:r>
        <w:rPr>
          <w:rFonts w:ascii="Times New Roman"/>
          <w:b w:val="false"/>
          <w:i w:val="false"/>
          <w:color w:val="000000"/>
          <w:sz w:val="28"/>
        </w:rPr>
        <w:t>
      Пробы сточных вод должны отбираться из хорошо перемешанных потоков, вне зон действия возможного подпора. Для целей контроля за соблюдением нормативов, учета и расчета массы сброса ЗВ пробы сточных вод отбирают из водоотводящих устройств. Места отбора проб сточных вод должны быть максимально приближены к точке сброса.</w:t>
      </w:r>
    </w:p>
    <w:bookmarkEnd w:id="1555"/>
    <w:bookmarkStart w:name="z1959" w:id="1556"/>
    <w:p>
      <w:pPr>
        <w:spacing w:after="0"/>
        <w:ind w:left="0"/>
        <w:jc w:val="both"/>
      </w:pPr>
      <w:r>
        <w:rPr>
          <w:rFonts w:ascii="Times New Roman"/>
          <w:b w:val="false"/>
          <w:i w:val="false"/>
          <w:color w:val="000000"/>
          <w:sz w:val="28"/>
        </w:rPr>
        <w:t>
      Контроль качества сточных вод осуществляется аналитическим методом путем отбора проб собственной лабораторией либо сторонней аккредитованной лабораторией (на основании договора).</w:t>
      </w:r>
    </w:p>
    <w:bookmarkEnd w:id="1556"/>
    <w:bookmarkStart w:name="z1960" w:id="1557"/>
    <w:p>
      <w:pPr>
        <w:spacing w:after="0"/>
        <w:ind w:left="0"/>
        <w:jc w:val="both"/>
      </w:pPr>
      <w:r>
        <w:rPr>
          <w:rFonts w:ascii="Times New Roman"/>
          <w:b w:val="false"/>
          <w:i w:val="false"/>
          <w:color w:val="000000"/>
          <w:sz w:val="28"/>
        </w:rPr>
        <w:t>
      Сведения об аттестованных методах (методиках) измерений размещены в реестре государственной системы обеспечения единства измерений РК.</w:t>
      </w:r>
    </w:p>
    <w:bookmarkEnd w:id="1557"/>
    <w:p>
      <w:pPr>
        <w:spacing w:after="0"/>
        <w:ind w:left="0"/>
        <w:jc w:val="both"/>
      </w:pPr>
      <w:r>
        <w:rPr>
          <w:rFonts w:ascii="Times New Roman"/>
          <w:b/>
          <w:i w:val="false"/>
          <w:color w:val="000000"/>
          <w:sz w:val="28"/>
        </w:rPr>
        <w:t>4.7.2.3. Производственный контроль в области обращения с отходами</w:t>
      </w:r>
    </w:p>
    <w:bookmarkStart w:name="z1962" w:id="1558"/>
    <w:p>
      <w:pPr>
        <w:spacing w:after="0"/>
        <w:ind w:left="0"/>
        <w:jc w:val="both"/>
      </w:pPr>
      <w:r>
        <w:rPr>
          <w:rFonts w:ascii="Times New Roman"/>
          <w:b w:val="false"/>
          <w:i w:val="false"/>
          <w:color w:val="000000"/>
          <w:sz w:val="28"/>
        </w:rPr>
        <w:t>
      В подразделе "Производственный контроль в области обращения с отходами" должен быть запланирован регулярный контроль следующих нормируемых параметров и характеристик:</w:t>
      </w:r>
    </w:p>
    <w:bookmarkEnd w:id="1558"/>
    <w:bookmarkStart w:name="z1963" w:id="1559"/>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отходов;</w:t>
      </w:r>
    </w:p>
    <w:bookmarkEnd w:id="1559"/>
    <w:bookmarkStart w:name="z1964" w:id="1560"/>
    <w:p>
      <w:pPr>
        <w:spacing w:after="0"/>
        <w:ind w:left="0"/>
        <w:jc w:val="both"/>
      </w:pPr>
      <w:r>
        <w:rPr>
          <w:rFonts w:ascii="Times New Roman"/>
          <w:b w:val="false"/>
          <w:i w:val="false"/>
          <w:color w:val="000000"/>
          <w:sz w:val="28"/>
        </w:rPr>
        <w:t>
      систем транспортировки, обработки, утилизации, обезвреживания отходов, находящихся в ведении предприятия;</w:t>
      </w:r>
    </w:p>
    <w:bookmarkEnd w:id="1560"/>
    <w:bookmarkStart w:name="z1965" w:id="1561"/>
    <w:p>
      <w:pPr>
        <w:spacing w:after="0"/>
        <w:ind w:left="0"/>
        <w:jc w:val="both"/>
      </w:pPr>
      <w:r>
        <w:rPr>
          <w:rFonts w:ascii="Times New Roman"/>
          <w:b w:val="false"/>
          <w:i w:val="false"/>
          <w:color w:val="000000"/>
          <w:sz w:val="28"/>
        </w:rPr>
        <w:t>
      объектов накопления и размещения отходов, расположенных на промышленной площадке и/или находящихся в ведении предприятия.</w:t>
      </w:r>
    </w:p>
    <w:bookmarkEnd w:id="1561"/>
    <w:bookmarkStart w:name="z1966" w:id="1562"/>
    <w:p>
      <w:pPr>
        <w:spacing w:after="0"/>
        <w:ind w:left="0"/>
        <w:jc w:val="both"/>
      </w:pPr>
      <w:r>
        <w:rPr>
          <w:rFonts w:ascii="Times New Roman"/>
          <w:b w:val="false"/>
          <w:i w:val="false"/>
          <w:color w:val="000000"/>
          <w:sz w:val="28"/>
        </w:rPr>
        <w:t>
      Подраздел должен содержать программу мониторинга состояния и загрязнения окружающей среды на территориях объектов размещения отходов (при их наличии) и в пределах их воздействия на окружающую среду.</w:t>
      </w:r>
    </w:p>
    <w:bookmarkEnd w:id="1562"/>
    <w:p>
      <w:pPr>
        <w:spacing w:after="0"/>
        <w:ind w:left="0"/>
        <w:jc w:val="both"/>
      </w:pPr>
      <w:r>
        <w:rPr>
          <w:rFonts w:ascii="Times New Roman"/>
          <w:b/>
          <w:i w:val="false"/>
          <w:color w:val="000000"/>
          <w:sz w:val="28"/>
        </w:rPr>
        <w:t>4.7.2.4. Непрерывный производственный контроль</w:t>
      </w:r>
    </w:p>
    <w:bookmarkStart w:name="z1968" w:id="1563"/>
    <w:p>
      <w:pPr>
        <w:spacing w:after="0"/>
        <w:ind w:left="0"/>
        <w:jc w:val="both"/>
      </w:pPr>
      <w:r>
        <w:rPr>
          <w:rFonts w:ascii="Times New Roman"/>
          <w:b w:val="false"/>
          <w:i w:val="false"/>
          <w:color w:val="000000"/>
          <w:sz w:val="28"/>
        </w:rPr>
        <w:t>
      Согласно статье 418 Переходные положения, п. 16 В отношении объектов, введенных в эксплуатацию до 1 июля 2021 года, требование Экологического кодекса об обязательном наличии системы автоматизированного мониторинга эмиссий применяется с 1 января 2023 года [1].</w:t>
      </w:r>
    </w:p>
    <w:bookmarkEnd w:id="1563"/>
    <w:bookmarkStart w:name="z1969" w:id="1564"/>
    <w:p>
      <w:pPr>
        <w:spacing w:after="0"/>
        <w:ind w:left="0"/>
        <w:jc w:val="both"/>
      </w:pPr>
      <w:r>
        <w:rPr>
          <w:rFonts w:ascii="Times New Roman"/>
          <w:b w:val="false"/>
          <w:i w:val="false"/>
          <w:color w:val="000000"/>
          <w:sz w:val="28"/>
        </w:rPr>
        <w:t xml:space="preserve">
      Однако только на предприятиях по производству цемента, являющихся объектами I категории, стационарные источники, валовые выбросы которых составляют 500 и более т/год, должны быть оснащены автоматическими средствами непрерывного производственного контроля, т.е. измерения и учета объема или массы выбросов загрязняющих веществ, их концентрации, а также техническими средствами фиксации и передачи информации об объеме и/или о массе выбросов ЗВ и концентрации ЗВ в информационную систему уполномоченного органа в области охраны окружающей среды согласно приказу "О правилах ведения автоматизированной системы мониторинга эмиссий в окружающую среду при проведении производственного экологического контроля" [57]. </w:t>
      </w:r>
    </w:p>
    <w:bookmarkEnd w:id="1564"/>
    <w:bookmarkStart w:name="z1970" w:id="1565"/>
    <w:p>
      <w:pPr>
        <w:spacing w:after="0"/>
        <w:ind w:left="0"/>
        <w:jc w:val="both"/>
      </w:pPr>
      <w:r>
        <w:rPr>
          <w:rFonts w:ascii="Times New Roman"/>
          <w:b w:val="false"/>
          <w:i w:val="false"/>
          <w:color w:val="000000"/>
          <w:sz w:val="28"/>
        </w:rPr>
        <w:t>
      Для автоматического непрерывного измерения массовой концентрации ЗВ используют газоанализаторы, при использовании которых отсутствует необходимость в пробоотборе, транспортировке и подготовке пробы.</w:t>
      </w:r>
    </w:p>
    <w:bookmarkEnd w:id="1565"/>
    <w:bookmarkStart w:name="z1971" w:id="1566"/>
    <w:p>
      <w:pPr>
        <w:spacing w:after="0"/>
        <w:ind w:left="0"/>
        <w:jc w:val="both"/>
      </w:pPr>
      <w:r>
        <w:rPr>
          <w:rFonts w:ascii="Times New Roman"/>
          <w:b w:val="false"/>
          <w:i w:val="false"/>
          <w:color w:val="000000"/>
          <w:sz w:val="28"/>
        </w:rPr>
        <w:t>
      Непрерывному производственному контролю подлежат следующие ЗВ: взвешенные вещества (пыль), NO</w:t>
      </w:r>
      <w:r>
        <w:rPr>
          <w:rFonts w:ascii="Times New Roman"/>
          <w:b w:val="false"/>
          <w:i w:val="false"/>
          <w:color w:val="000000"/>
          <w:vertAlign w:val="subscript"/>
        </w:rPr>
        <w:t>2</w:t>
      </w:r>
      <w:r>
        <w:rPr>
          <w:rFonts w:ascii="Times New Roman"/>
          <w:b w:val="false"/>
          <w:i w:val="false"/>
          <w:color w:val="000000"/>
          <w:sz w:val="28"/>
        </w:rPr>
        <w:t>, NO, SO</w:t>
      </w:r>
      <w:r>
        <w:rPr>
          <w:rFonts w:ascii="Times New Roman"/>
          <w:b w:val="false"/>
          <w:i w:val="false"/>
          <w:color w:val="000000"/>
          <w:vertAlign w:val="subscript"/>
        </w:rPr>
        <w:t>2</w:t>
      </w:r>
      <w:r>
        <w:rPr>
          <w:rFonts w:ascii="Times New Roman"/>
          <w:b w:val="false"/>
          <w:i w:val="false"/>
          <w:color w:val="000000"/>
          <w:sz w:val="28"/>
        </w:rPr>
        <w:t>, CO. Допускается измерение суммарной концентрации NO</w:t>
      </w:r>
      <w:r>
        <w:rPr>
          <w:rFonts w:ascii="Times New Roman"/>
          <w:b w:val="false"/>
          <w:i w:val="false"/>
          <w:color w:val="000000"/>
          <w:vertAlign w:val="subscript"/>
        </w:rPr>
        <w:t>x</w:t>
      </w:r>
      <w:r>
        <w:rPr>
          <w:rFonts w:ascii="Times New Roman"/>
          <w:b w:val="false"/>
          <w:i w:val="false"/>
          <w:color w:val="000000"/>
          <w:sz w:val="28"/>
        </w:rPr>
        <w:t>.</w:t>
      </w:r>
    </w:p>
    <w:bookmarkEnd w:id="1566"/>
    <w:bookmarkStart w:name="z1972" w:id="1567"/>
    <w:p>
      <w:pPr>
        <w:spacing w:after="0"/>
        <w:ind w:left="0"/>
        <w:jc w:val="both"/>
      </w:pPr>
      <w:r>
        <w:rPr>
          <w:rFonts w:ascii="Times New Roman"/>
          <w:b w:val="false"/>
          <w:i w:val="false"/>
          <w:color w:val="000000"/>
          <w:sz w:val="28"/>
        </w:rPr>
        <w:t>
      Непрерывные измерения массовых концентраций загрязняющих веществ в выбросах из вращающейся печи необходимы для подтверждения соответствия технологическим показателям, которые проводятся посредством автоматизированной системы мониторинга эмиссий в окружающую среду согласно п.16 ст.418 Экологического кодекса.</w:t>
      </w:r>
    </w:p>
    <w:bookmarkEnd w:id="1567"/>
    <w:p>
      <w:pPr>
        <w:spacing w:after="0"/>
        <w:ind w:left="0"/>
        <w:jc w:val="both"/>
      </w:pPr>
      <w:r>
        <w:rPr>
          <w:rFonts w:ascii="Times New Roman"/>
          <w:b/>
          <w:i w:val="false"/>
          <w:color w:val="000000"/>
          <w:sz w:val="28"/>
        </w:rPr>
        <w:t>4.8. Снижение потребления энергии (энергетическая эффективность)</w:t>
      </w:r>
    </w:p>
    <w:p>
      <w:pPr>
        <w:spacing w:after="0"/>
        <w:ind w:left="0"/>
        <w:jc w:val="both"/>
      </w:pPr>
      <w:r>
        <w:rPr>
          <w:rFonts w:ascii="Times New Roman"/>
          <w:b/>
          <w:i w:val="false"/>
          <w:color w:val="000000"/>
          <w:sz w:val="28"/>
        </w:rPr>
        <w:t>4.8.1. Снижение потребления энергии (энергетическая эффективность) при производстве цемента</w:t>
      </w:r>
    </w:p>
    <w:bookmarkStart w:name="z1975" w:id="1568"/>
    <w:p>
      <w:pPr>
        <w:spacing w:after="0"/>
        <w:ind w:left="0"/>
        <w:jc w:val="both"/>
      </w:pPr>
      <w:r>
        <w:rPr>
          <w:rFonts w:ascii="Times New Roman"/>
          <w:b w:val="false"/>
          <w:i w:val="false"/>
          <w:color w:val="000000"/>
          <w:sz w:val="28"/>
        </w:rPr>
        <w:t>
      Цементная промышленность занимает ведущее место в потреблении энергетических ресурсов. Наряду с черной и цветной металлургией, топливоперерабатывающей и химической промышленностью, производство строительных материалов, и в том числе цемента, представляет одну из основных составляющих энергетического баланса промышленности.</w:t>
      </w:r>
    </w:p>
    <w:bookmarkEnd w:id="1568"/>
    <w:bookmarkStart w:name="z1976" w:id="1569"/>
    <w:p>
      <w:pPr>
        <w:spacing w:after="0"/>
        <w:ind w:left="0"/>
        <w:jc w:val="both"/>
      </w:pPr>
      <w:r>
        <w:rPr>
          <w:rFonts w:ascii="Times New Roman"/>
          <w:b w:val="false"/>
          <w:i w:val="false"/>
          <w:color w:val="000000"/>
          <w:sz w:val="28"/>
        </w:rPr>
        <w:t>
      Энергоемкость цементной отрасли зависит от способа производства. Основными энергетическими ресурсами являются топливо и электроэнергия.</w:t>
      </w:r>
    </w:p>
    <w:bookmarkEnd w:id="1569"/>
    <w:bookmarkStart w:name="z1977" w:id="1570"/>
    <w:p>
      <w:pPr>
        <w:spacing w:after="0"/>
        <w:ind w:left="0"/>
        <w:jc w:val="both"/>
      </w:pPr>
      <w:r>
        <w:rPr>
          <w:rFonts w:ascii="Times New Roman"/>
          <w:b w:val="false"/>
          <w:i w:val="false"/>
          <w:color w:val="000000"/>
          <w:sz w:val="28"/>
        </w:rPr>
        <w:t>
      В энергопотреблении цементного производства ведущими технологическими процессами выступают процессы дробления, измельчения, обжига, смешения, реализуемые путем использования электрической энергии и энергии топлива. Правильное решение выбора рациональных видов топлива и энергопотребляющего оборудования, а также проблемы интенсификации процессов тепло- и массообмена является важной составной частью повышения эффективности производства.</w:t>
      </w:r>
    </w:p>
    <w:bookmarkEnd w:id="1570"/>
    <w:p>
      <w:pPr>
        <w:spacing w:after="0"/>
        <w:ind w:left="0"/>
        <w:jc w:val="both"/>
      </w:pPr>
      <w:r>
        <w:rPr>
          <w:rFonts w:ascii="Times New Roman"/>
          <w:b/>
          <w:i w:val="false"/>
          <w:color w:val="000000"/>
          <w:sz w:val="28"/>
        </w:rPr>
        <w:t>4.8.1.1. Снижение потребления тепловой энергии</w:t>
      </w:r>
    </w:p>
    <w:bookmarkStart w:name="z1979" w:id="1571"/>
    <w:p>
      <w:pPr>
        <w:spacing w:after="0"/>
        <w:ind w:left="0"/>
        <w:jc w:val="both"/>
      </w:pPr>
      <w:r>
        <w:rPr>
          <w:rFonts w:ascii="Times New Roman"/>
          <w:b w:val="false"/>
          <w:i w:val="false"/>
          <w:color w:val="000000"/>
          <w:sz w:val="28"/>
        </w:rPr>
        <w:t>
      Удельный расход топлива на обжиг 1 тонн клинкера зависит, главным образом, от способа производства портландцемента, типа и конструкции вращающейся печи, химических (например, свободный или связанный оксид кремния) и физических (влажность) свойств сырьевых компонентов и сырьевой смеси, используемых для производства клинкера.</w:t>
      </w:r>
    </w:p>
    <w:bookmarkEnd w:id="1571"/>
    <w:bookmarkStart w:name="z1980" w:id="1572"/>
    <w:p>
      <w:pPr>
        <w:spacing w:after="0"/>
        <w:ind w:left="0"/>
        <w:jc w:val="both"/>
      </w:pPr>
      <w:r>
        <w:rPr>
          <w:rFonts w:ascii="Times New Roman"/>
          <w:b w:val="false"/>
          <w:i w:val="false"/>
          <w:color w:val="000000"/>
          <w:sz w:val="28"/>
        </w:rPr>
        <w:t>
      Наиболее энергоемким является мокрый способ получения цемента. При производстве цемента таким способом непроизводительные затраты топлива составляют около 75 %. На выпуск 1 тонны цемента затрачивается более 5 тонн таких материалов, как сырье, добавки, топливо, вода и воздух [7]. Поэтому для новых заводов и модернизируемых действующих предприятий типичным становится сухой способ производства цемента с многоступенчатым циклонным теплообменником и декарбонизатором.</w:t>
      </w:r>
    </w:p>
    <w:bookmarkEnd w:id="1572"/>
    <w:bookmarkStart w:name="z1981" w:id="1573"/>
    <w:p>
      <w:pPr>
        <w:spacing w:after="0"/>
        <w:ind w:left="0"/>
        <w:jc w:val="both"/>
      </w:pPr>
      <w:r>
        <w:rPr>
          <w:rFonts w:ascii="Times New Roman"/>
          <w:b w:val="false"/>
          <w:i w:val="false"/>
          <w:color w:val="000000"/>
          <w:sz w:val="28"/>
        </w:rPr>
        <w:t>
      В настоящее время в Казахстане мокрый способ производства цемента используется на предприятиях: ТОО "ПК "Цементный завод Семей", ТОО "SAS-Tobe Technologies, ТОО "Бухтарминская цементная компания".</w:t>
      </w:r>
    </w:p>
    <w:bookmarkEnd w:id="1573"/>
    <w:bookmarkStart w:name="z1982" w:id="1574"/>
    <w:p>
      <w:pPr>
        <w:spacing w:after="0"/>
        <w:ind w:left="0"/>
        <w:jc w:val="both"/>
      </w:pPr>
      <w:r>
        <w:rPr>
          <w:rFonts w:ascii="Times New Roman"/>
          <w:b w:val="false"/>
          <w:i w:val="false"/>
          <w:color w:val="000000"/>
          <w:sz w:val="28"/>
        </w:rPr>
        <w:t>
      Данные, приведенные в [2, 9] показывают, что удельный расход топлива при использовании печей сухого способа с циклонными теплообменниками и декарбонизатором составляет 3000 – 3800 МДж/тонн клинкера как среднегодовое значение. Средние удельные расходы топлива и тепла при использовании печей различного типа приведены в таблице 4.7.</w:t>
      </w:r>
    </w:p>
    <w:bookmarkEnd w:id="1574"/>
    <w:bookmarkStart w:name="z1983" w:id="157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Удельные расходы топлива и тепла на обжиг клинкера для печей различного размера и способов производства</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 способ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МДж/т клинкера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топлива, кг у. т./т клинкера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сухого способа с циклонными теплообменниками и декарбонизатором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сухого способа с циклонными теплообменниками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(полусухой/полумокрый способ) производства, печь Леполь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печи сухого способа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печи мокрого способа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6400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производства специальных цементов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 6500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225</w:t>
            </w:r>
          </w:p>
        </w:tc>
      </w:tr>
    </w:tbl>
    <w:bookmarkStart w:name="z1984" w:id="1576"/>
    <w:p>
      <w:pPr>
        <w:spacing w:after="0"/>
        <w:ind w:left="0"/>
        <w:jc w:val="both"/>
      </w:pPr>
      <w:r>
        <w:rPr>
          <w:rFonts w:ascii="Times New Roman"/>
          <w:b w:val="false"/>
          <w:i w:val="false"/>
          <w:color w:val="000000"/>
          <w:sz w:val="28"/>
        </w:rPr>
        <w:t>
      В общем случае, кроме способа производства, на потребление тепловой энергии современными цементными печами влияют различные факторы: свойства сырьевых материалов (например, влажность, обжигаемость), производительность печи, используемое топливо с различными свойствами и изменчивость параметров процесса, а также использование системы байпаса, когда требуется это оборудование (для уменьшения зарастания колонны подогревателя, если, например, загрузка хлора и сульфатов в системе печи слишком высока). Замена части сырьевых компонентов промышленными отходами, уже подвергавшимися тепловой обработке (шлаки, золы, нефелиновый шлам и т. п.), приводит, как правило, к снижению удельного расхода тепла на обжиг. С увеличением объема печных газов, направляемых в систему байпаса (когда это оборудование требуется), удельный расход тепла на обжиг клинкера увеличивается [9].</w:t>
      </w:r>
    </w:p>
    <w:bookmarkEnd w:id="1576"/>
    <w:bookmarkStart w:name="z1985" w:id="1577"/>
    <w:p>
      <w:pPr>
        <w:spacing w:after="0"/>
        <w:ind w:left="0"/>
        <w:jc w:val="both"/>
      </w:pPr>
      <w:r>
        <w:rPr>
          <w:rFonts w:ascii="Times New Roman"/>
          <w:b w:val="false"/>
          <w:i w:val="false"/>
          <w:color w:val="000000"/>
          <w:sz w:val="28"/>
        </w:rPr>
        <w:t>
      Удельный расход тепла на обжиг клинкера может быть снижен путем внедрения различных технологий и оптимизации работы печной системы:</w:t>
      </w:r>
    </w:p>
    <w:bookmarkEnd w:id="1577"/>
    <w:bookmarkStart w:name="z1986" w:id="1578"/>
    <w:p>
      <w:pPr>
        <w:spacing w:after="0"/>
        <w:ind w:left="0"/>
        <w:jc w:val="both"/>
      </w:pPr>
      <w:r>
        <w:rPr>
          <w:rFonts w:ascii="Times New Roman"/>
          <w:b w:val="false"/>
          <w:i w:val="false"/>
          <w:color w:val="000000"/>
          <w:sz w:val="28"/>
        </w:rPr>
        <w:t>
      использование современных линий обжига и холодильников;</w:t>
      </w:r>
    </w:p>
    <w:bookmarkEnd w:id="1578"/>
    <w:bookmarkStart w:name="z1987" w:id="1579"/>
    <w:p>
      <w:pPr>
        <w:spacing w:after="0"/>
        <w:ind w:left="0"/>
        <w:jc w:val="both"/>
      </w:pPr>
      <w:r>
        <w:rPr>
          <w:rFonts w:ascii="Times New Roman"/>
          <w:b w:val="false"/>
          <w:i w:val="false"/>
          <w:color w:val="000000"/>
          <w:sz w:val="28"/>
        </w:rPr>
        <w:t>
      использование альтернативных видов топлива (если они хорошо подготовлены перед использованием с точки зрения однородности, гранулометрии / размера и т. д.);</w:t>
      </w:r>
    </w:p>
    <w:bookmarkEnd w:id="1579"/>
    <w:bookmarkStart w:name="z1988" w:id="1580"/>
    <w:p>
      <w:pPr>
        <w:spacing w:after="0"/>
        <w:ind w:left="0"/>
        <w:jc w:val="both"/>
      </w:pPr>
      <w:r>
        <w:rPr>
          <w:rFonts w:ascii="Times New Roman"/>
          <w:b w:val="false"/>
          <w:i w:val="false"/>
          <w:color w:val="000000"/>
          <w:sz w:val="28"/>
        </w:rPr>
        <w:t>
      снижение влажности шлама;</w:t>
      </w:r>
    </w:p>
    <w:bookmarkEnd w:id="1580"/>
    <w:bookmarkStart w:name="z1989" w:id="1581"/>
    <w:p>
      <w:pPr>
        <w:spacing w:after="0"/>
        <w:ind w:left="0"/>
        <w:jc w:val="both"/>
      </w:pPr>
      <w:r>
        <w:rPr>
          <w:rFonts w:ascii="Times New Roman"/>
          <w:b w:val="false"/>
          <w:i w:val="false"/>
          <w:color w:val="000000"/>
          <w:sz w:val="28"/>
        </w:rPr>
        <w:t>
      оптимизация режима обжига клинкера в печи;</w:t>
      </w:r>
    </w:p>
    <w:bookmarkEnd w:id="1581"/>
    <w:bookmarkStart w:name="z1990" w:id="1582"/>
    <w:p>
      <w:pPr>
        <w:spacing w:after="0"/>
        <w:ind w:left="0"/>
        <w:jc w:val="both"/>
      </w:pPr>
      <w:r>
        <w:rPr>
          <w:rFonts w:ascii="Times New Roman"/>
          <w:b w:val="false"/>
          <w:i w:val="false"/>
          <w:color w:val="000000"/>
          <w:sz w:val="28"/>
        </w:rPr>
        <w:t>
      оптимизация минералогического состава и структуры клинкера;</w:t>
      </w:r>
    </w:p>
    <w:bookmarkEnd w:id="1582"/>
    <w:bookmarkStart w:name="z1991" w:id="1583"/>
    <w:p>
      <w:pPr>
        <w:spacing w:after="0"/>
        <w:ind w:left="0"/>
        <w:jc w:val="both"/>
      </w:pPr>
      <w:r>
        <w:rPr>
          <w:rFonts w:ascii="Times New Roman"/>
          <w:b w:val="false"/>
          <w:i w:val="false"/>
          <w:color w:val="000000"/>
          <w:sz w:val="28"/>
        </w:rPr>
        <w:t>
      снижение удельного расхода сырья;</w:t>
      </w:r>
    </w:p>
    <w:bookmarkEnd w:id="1583"/>
    <w:bookmarkStart w:name="z1992" w:id="1584"/>
    <w:p>
      <w:pPr>
        <w:spacing w:after="0"/>
        <w:ind w:left="0"/>
        <w:jc w:val="both"/>
      </w:pPr>
      <w:r>
        <w:rPr>
          <w:rFonts w:ascii="Times New Roman"/>
          <w:b w:val="false"/>
          <w:i w:val="false"/>
          <w:color w:val="000000"/>
          <w:sz w:val="28"/>
        </w:rPr>
        <w:t>
      снижение доли клинкера в цементе.</w:t>
      </w:r>
    </w:p>
    <w:bookmarkEnd w:id="1584"/>
    <w:bookmarkStart w:name="z1993" w:id="1585"/>
    <w:p>
      <w:pPr>
        <w:spacing w:after="0"/>
        <w:ind w:left="0"/>
        <w:jc w:val="both"/>
      </w:pPr>
      <w:r>
        <w:rPr>
          <w:rFonts w:ascii="Times New Roman"/>
          <w:b w:val="false"/>
          <w:i w:val="false"/>
          <w:color w:val="000000"/>
          <w:sz w:val="28"/>
        </w:rPr>
        <w:t>
      Печная система с многостадийными циклонными теплообменниками в сочетании с декарбонизатором и третичным воздухом считается стандартной и высокоэффективной технологией для новых заводов. В некоторых случаях, когда используется сырьевой материал с высокой влажностью, могут проектироваться заводы с трехстадийным циклонным теплообменником.</w:t>
      </w:r>
    </w:p>
    <w:bookmarkEnd w:id="1585"/>
    <w:bookmarkStart w:name="z1994" w:id="1586"/>
    <w:p>
      <w:pPr>
        <w:spacing w:after="0"/>
        <w:ind w:left="0"/>
        <w:jc w:val="both"/>
      </w:pPr>
      <w:r>
        <w:rPr>
          <w:rFonts w:ascii="Times New Roman"/>
          <w:b w:val="false"/>
          <w:i w:val="false"/>
          <w:color w:val="000000"/>
          <w:sz w:val="28"/>
        </w:rPr>
        <w:t>
      Методы снижения удельного расхода тепла на обжиг клинкера при сухом и мокром способе производства приведены в таблицах 4.8 и 4.9.</w:t>
      </w:r>
    </w:p>
    <w:bookmarkEnd w:id="1586"/>
    <w:bookmarkStart w:name="z1995" w:id="1587"/>
    <w:p>
      <w:pPr>
        <w:spacing w:after="0"/>
        <w:ind w:left="0"/>
        <w:jc w:val="both"/>
      </w:pPr>
      <w:r>
        <w:rPr>
          <w:rFonts w:ascii="Times New Roman"/>
          <w:b w:val="false"/>
          <w:i w:val="false"/>
          <w:color w:val="000000"/>
          <w:sz w:val="28"/>
        </w:rPr>
        <w:t>
      Для снижения удельного расхода тепла на обжиг клинкера важным фактором является стабильная работа печного агрегата с параметрами, близкими к оптимальным значениям.</w:t>
      </w:r>
    </w:p>
    <w:bookmarkEnd w:id="1587"/>
    <w:bookmarkStart w:name="z1996" w:id="158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Методы снижения расхода тепла на обжиг клинкера при сухом способе производства</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современного клинкерного холодильника со стационарной первичной колосниковой решеткой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колосниковой решетки с низким сопротивлением потоку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количества охлаждающего воздуха в отдельных секциях решетки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печей с высокой производительностью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отношения длины печи к ее диаметру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конструкции печи в соответствии с используемым топливом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системы сжигания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параметров работы печи (тяга, уровень кислорода, длина и форма пламени основной горелки, температура газа и т.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 полное использование третичного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избытка воздуха в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минерализаторов – интенсификаторов процесса обжига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подсосов воздуха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Декарбонизатор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гидравлическое сопротивление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однородное распределение сырья в печном пороге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образование настылей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декарбонизация сырьевой смеси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гидравлическое сопротивление циклонов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пылеосаждения в циклонах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однородное распределение сырья в сечениях газоходов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однородное распределение потоков газа и твердого вещества в двухветвьевых циклонных теплообменниках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количества ступеней циклонов (от трех до шести ступеней в целом)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влажность сырьевых материалов и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воспламеняемость топлива с высокой калорийностью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постоянство питания печи и однородность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постоянство подачи топлива в печь и его однородность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Сырьевые мельницы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автоматизированное управление работой мельниц</w:t>
            </w:r>
          </w:p>
        </w:tc>
      </w:tr>
    </w:tbl>
    <w:bookmarkStart w:name="z1997" w:id="158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Методы снижения расхода тепла на обжиг клинкера при мокром способе производства</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конструкции и расположения внутрипечных теплообменных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шламовых или клинкерных колец в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системы сжигания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подсоса воздуха в головках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коэффициента избытка воздуха в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параметров работы печи (тяга, уровень кислорода, длина и форма пламени основной горелки, температура газа и т.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минерализаторов – интенсификаторов процесса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влажности обжигаемого сырьевого шлама путем использования разжижителей шлама или заменой природных материалов техногенными (золами, шлаками)</w:t>
            </w:r>
          </w:p>
        </w:tc>
      </w:tr>
    </w:tbl>
    <w:bookmarkStart w:name="z1998" w:id="1590"/>
    <w:p>
      <w:pPr>
        <w:spacing w:after="0"/>
        <w:ind w:left="0"/>
        <w:jc w:val="both"/>
      </w:pPr>
      <w:r>
        <w:rPr>
          <w:rFonts w:ascii="Times New Roman"/>
          <w:b w:val="false"/>
          <w:i w:val="false"/>
          <w:color w:val="000000"/>
          <w:sz w:val="28"/>
        </w:rPr>
        <w:t>
      Это достигается путем:</w:t>
      </w:r>
    </w:p>
    <w:bookmarkEnd w:id="1590"/>
    <w:bookmarkStart w:name="z1999" w:id="1591"/>
    <w:p>
      <w:pPr>
        <w:spacing w:after="0"/>
        <w:ind w:left="0"/>
        <w:jc w:val="both"/>
      </w:pPr>
      <w:r>
        <w:rPr>
          <w:rFonts w:ascii="Times New Roman"/>
          <w:b w:val="false"/>
          <w:i w:val="false"/>
          <w:color w:val="000000"/>
          <w:sz w:val="28"/>
        </w:rPr>
        <w:t>
      использования систем непрерывного компьютерного мониторинга необходимого комплекса параметров работы печного агрегата;</w:t>
      </w:r>
    </w:p>
    <w:bookmarkEnd w:id="1591"/>
    <w:bookmarkStart w:name="z2000" w:id="1592"/>
    <w:p>
      <w:pPr>
        <w:spacing w:after="0"/>
        <w:ind w:left="0"/>
        <w:jc w:val="both"/>
      </w:pPr>
      <w:r>
        <w:rPr>
          <w:rFonts w:ascii="Times New Roman"/>
          <w:b w:val="false"/>
          <w:i w:val="false"/>
          <w:color w:val="000000"/>
          <w:sz w:val="28"/>
        </w:rPr>
        <w:t>
      использования систем автоматического управления технологическим процессом или его отдельными этапами;</w:t>
      </w:r>
    </w:p>
    <w:bookmarkEnd w:id="1592"/>
    <w:bookmarkStart w:name="z2001" w:id="1593"/>
    <w:p>
      <w:pPr>
        <w:spacing w:after="0"/>
        <w:ind w:left="0"/>
        <w:jc w:val="both"/>
      </w:pPr>
      <w:r>
        <w:rPr>
          <w:rFonts w:ascii="Times New Roman"/>
          <w:b w:val="false"/>
          <w:i w:val="false"/>
          <w:color w:val="000000"/>
          <w:sz w:val="28"/>
        </w:rPr>
        <w:t xml:space="preserve">
      оптимизации и стабилизации состава сырьевой смеси, повышением </w:t>
      </w:r>
    </w:p>
    <w:bookmarkEnd w:id="1593"/>
    <w:bookmarkStart w:name="z2002" w:id="1594"/>
    <w:p>
      <w:pPr>
        <w:spacing w:after="0"/>
        <w:ind w:left="0"/>
        <w:jc w:val="both"/>
      </w:pPr>
      <w:r>
        <w:rPr>
          <w:rFonts w:ascii="Times New Roman"/>
          <w:b w:val="false"/>
          <w:i w:val="false"/>
          <w:color w:val="000000"/>
          <w:sz w:val="28"/>
        </w:rPr>
        <w:t>
      равномерности ее подачи в печь;</w:t>
      </w:r>
    </w:p>
    <w:bookmarkEnd w:id="1594"/>
    <w:bookmarkStart w:name="z2003" w:id="1595"/>
    <w:p>
      <w:pPr>
        <w:spacing w:after="0"/>
        <w:ind w:left="0"/>
        <w:jc w:val="both"/>
      </w:pPr>
      <w:r>
        <w:rPr>
          <w:rFonts w:ascii="Times New Roman"/>
          <w:b w:val="false"/>
          <w:i w:val="false"/>
          <w:color w:val="000000"/>
          <w:sz w:val="28"/>
        </w:rPr>
        <w:t>
      оптимизации состава и повышением равномерности подачи в печь топлива;</w:t>
      </w:r>
    </w:p>
    <w:bookmarkEnd w:id="1595"/>
    <w:bookmarkStart w:name="z2004" w:id="1596"/>
    <w:p>
      <w:pPr>
        <w:spacing w:after="0"/>
        <w:ind w:left="0"/>
        <w:jc w:val="both"/>
      </w:pPr>
      <w:r>
        <w:rPr>
          <w:rFonts w:ascii="Times New Roman"/>
          <w:b w:val="false"/>
          <w:i w:val="false"/>
          <w:color w:val="000000"/>
          <w:sz w:val="28"/>
        </w:rPr>
        <w:t>
      в случае использования вторичных видов топлива – стабилизации характеристик, равномерности подачи, оптимизации способа ввода и сжигания вторичного топлива в печи.</w:t>
      </w:r>
    </w:p>
    <w:bookmarkEnd w:id="1596"/>
    <w:bookmarkStart w:name="z2005" w:id="1597"/>
    <w:p>
      <w:pPr>
        <w:spacing w:after="0"/>
        <w:ind w:left="0"/>
        <w:jc w:val="both"/>
      </w:pPr>
      <w:r>
        <w:rPr>
          <w:rFonts w:ascii="Times New Roman"/>
          <w:b w:val="false"/>
          <w:i w:val="false"/>
          <w:color w:val="000000"/>
          <w:sz w:val="28"/>
        </w:rPr>
        <w:t xml:space="preserve">
      Существенное значение для снижения стоимости тепловой энергии имеет использование альтернативного топлива. В разделе 4.9 подробно расписаны технологии использования отходов в качестве топлива для производства клинкера. </w:t>
      </w:r>
    </w:p>
    <w:bookmarkEnd w:id="1597"/>
    <w:bookmarkStart w:name="z2006" w:id="1598"/>
    <w:p>
      <w:pPr>
        <w:spacing w:after="0"/>
        <w:ind w:left="0"/>
        <w:jc w:val="both"/>
      </w:pPr>
      <w:r>
        <w:rPr>
          <w:rFonts w:ascii="Times New Roman"/>
          <w:b w:val="false"/>
          <w:i w:val="false"/>
          <w:color w:val="000000"/>
          <w:sz w:val="28"/>
        </w:rPr>
        <w:t>
      Повышение энергоэффективности производства цемента может быть достигнуто дополнительной генерацией пара и электричества.</w:t>
      </w:r>
    </w:p>
    <w:bookmarkEnd w:id="1598"/>
    <w:bookmarkStart w:name="z2007" w:id="1599"/>
    <w:p>
      <w:pPr>
        <w:spacing w:after="0"/>
        <w:ind w:left="0"/>
        <w:jc w:val="both"/>
      </w:pPr>
      <w:r>
        <w:rPr>
          <w:rFonts w:ascii="Times New Roman"/>
          <w:b w:val="false"/>
          <w:i w:val="false"/>
          <w:color w:val="000000"/>
          <w:sz w:val="28"/>
        </w:rPr>
        <w:t>
      Для выработки энергии из низкотемпературных отходящих газов используется процесс органического цикла Ранкина. Этот процесс основан на использовании пентана как рабочего тела, который интенсивно испаряется при значительно более низкой температуре, чем вода. Особыми достижениями являлись простота эксплуатации, компактная структура и относительно высокий уровень эффективности, который может быть достигнут при применении источника тепла с температурой ниже 275 </w:t>
      </w:r>
      <w:r>
        <w:rPr>
          <w:rFonts w:ascii="Times New Roman"/>
          <w:b w:val="false"/>
          <w:i w:val="false"/>
          <w:color w:val="000000"/>
          <w:vertAlign w:val="superscript"/>
        </w:rPr>
        <w:t>о</w:t>
      </w:r>
      <w:r>
        <w:rPr>
          <w:rFonts w:ascii="Times New Roman"/>
          <w:b w:val="false"/>
          <w:i w:val="false"/>
          <w:color w:val="000000"/>
          <w:sz w:val="28"/>
        </w:rPr>
        <w:t>С.</w:t>
      </w:r>
    </w:p>
    <w:bookmarkEnd w:id="1599"/>
    <w:bookmarkStart w:name="z2008" w:id="1600"/>
    <w:p>
      <w:pPr>
        <w:spacing w:after="0"/>
        <w:ind w:left="0"/>
        <w:jc w:val="both"/>
      </w:pPr>
      <w:r>
        <w:rPr>
          <w:rFonts w:ascii="Times New Roman"/>
          <w:b w:val="false"/>
          <w:i w:val="false"/>
          <w:color w:val="000000"/>
          <w:sz w:val="28"/>
        </w:rPr>
        <w:t xml:space="preserve">
      Поэтому выработка электрической энергии путем использования избытка тепла из процесса производства цемента может считаться технически возможной альтернативой для тепловых электростанций, использующих водяной пар, если для этого имеются определенные предпосылки [2]. </w:t>
      </w:r>
    </w:p>
    <w:bookmarkEnd w:id="1600"/>
    <w:bookmarkStart w:name="z2009" w:id="1601"/>
    <w:p>
      <w:pPr>
        <w:spacing w:after="0"/>
        <w:ind w:left="0"/>
        <w:jc w:val="both"/>
      </w:pPr>
      <w:r>
        <w:rPr>
          <w:rFonts w:ascii="Times New Roman"/>
          <w:b w:val="false"/>
          <w:i w:val="false"/>
          <w:color w:val="000000"/>
          <w:sz w:val="28"/>
        </w:rPr>
        <w:t>
      Структурная схема выработки электрической энергии [57] приведена на рисунке 4.13.</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602"/>
          <w:p>
            <w:pPr>
              <w:spacing w:after="20"/>
              <w:ind w:left="20"/>
              <w:jc w:val="both"/>
            </w:pPr>
          </w:p>
          <w:bookmarkEnd w:id="1602"/>
          <w:p>
            <w:pPr>
              <w:spacing w:after="20"/>
              <w:ind w:left="20"/>
              <w:jc w:val="both"/>
            </w:pPr>
            <w:r>
              <w:drawing>
                <wp:inline distT="0" distB="0" distL="0" distR="0">
                  <wp:extent cx="6146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146800" cy="429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13</w:t>
            </w:r>
            <w:r>
              <w:rPr>
                <w:rFonts w:ascii="Times New Roman"/>
                <w:b w:val="false"/>
                <w:i w:val="false"/>
                <w:color w:val="000000"/>
                <w:sz w:val="20"/>
              </w:rPr>
              <w:t>. Схема выработки электрической энергии</w:t>
            </w:r>
          </w:p>
          <w:p>
            <w:pPr>
              <w:spacing w:after="20"/>
              <w:ind w:left="20"/>
              <w:jc w:val="both"/>
            </w:pPr>
          </w:p>
        </w:tc>
      </w:tr>
    </w:tbl>
    <w:bookmarkStart w:name="z2011" w:id="1603"/>
    <w:p>
      <w:pPr>
        <w:spacing w:after="0"/>
        <w:ind w:left="0"/>
        <w:jc w:val="both"/>
      </w:pPr>
      <w:r>
        <w:rPr>
          <w:rFonts w:ascii="Times New Roman"/>
          <w:b w:val="false"/>
          <w:i w:val="false"/>
          <w:color w:val="000000"/>
          <w:sz w:val="28"/>
        </w:rPr>
        <w:t>
      В настоящее время существует много примеров использования части горячего воздуха для генерации энергии. На цементном заводе "Слайт" в Швеции вырабатывается около 6 МВт электроэнергии. На цементном заводе в Ленгфурте (Германия) рекуперируется в среднем 9 МВт из 14 МВт выбросов тепловой энергии. При этом вырабатывается в среднем 1,1 МВт электрической энергии [9]. Турецкая компания DAL Teknik Makina Ticaret ve Sanayi A.S., входящая в состав консорциума Dal Engineering Group, построила по контракту с АО "Алмалыкский горно-металлургический комбинат" цементный завод сухого способа производства мощностью 1,5 млн. тонн портландцемента в год в Республике Узбекистан. Предприятие введено в эксплуатацию в сентябре 2018 г. Совместно с проектом Шерабадского завода был разработан и реализован проект установки утилизации тепла отходящих газов, вырабатывающей электроэнергию.</w:t>
      </w:r>
    </w:p>
    <w:bookmarkEnd w:id="1603"/>
    <w:bookmarkStart w:name="z2012" w:id="1604"/>
    <w:p>
      <w:pPr>
        <w:spacing w:after="0"/>
        <w:ind w:left="0"/>
        <w:jc w:val="both"/>
      </w:pPr>
      <w:r>
        <w:rPr>
          <w:rFonts w:ascii="Times New Roman"/>
          <w:b w:val="false"/>
          <w:i w:val="false"/>
          <w:color w:val="000000"/>
          <w:sz w:val="28"/>
        </w:rPr>
        <w:t>
      Отходы тепла также могут быть рекуперированы из клинкерного холодильника и для обеспечения предприятия горячей водой. В большинстве случаев бойлер располагается после пылеосадителя, в качестве которого применяется электрофильтр. В противном случае необходимо использовать специальный тип бойлера, стойкий к абразивному износу, а также устанавливать обеспыливающее устройство (рукавный фильтр) после бойлера.</w:t>
      </w:r>
    </w:p>
    <w:bookmarkEnd w:id="1604"/>
    <w:bookmarkStart w:name="z2013" w:id="1605"/>
    <w:p>
      <w:pPr>
        <w:spacing w:after="0"/>
        <w:ind w:left="0"/>
        <w:jc w:val="both"/>
      </w:pPr>
      <w:r>
        <w:rPr>
          <w:rFonts w:ascii="Times New Roman"/>
          <w:b w:val="false"/>
          <w:i w:val="false"/>
          <w:color w:val="000000"/>
          <w:sz w:val="28"/>
        </w:rPr>
        <w:t>
      При установке более эффективных теплообменника и клинкерного холодильника избыток тепла будет снижаться и с экономической точки зрения генерация дополнительного количества энергии может стать невыгодной, особенно когда основное тепло требуется для процесса сушки материала. Поэтому возможность рекуперации тепла из печи и клинкерного холодильника для генерации энергии должна оцениваться в каждом конкретном случае с учетом всех возможных обстоятельств. Экономическая состоятельность может зависеть от местных условий, стоимости электроэнергии и мощности завода.</w:t>
      </w:r>
    </w:p>
    <w:bookmarkEnd w:id="1605"/>
    <w:bookmarkStart w:name="z2014" w:id="1606"/>
    <w:p>
      <w:pPr>
        <w:spacing w:after="0"/>
        <w:ind w:left="0"/>
        <w:jc w:val="both"/>
      </w:pPr>
      <w:r>
        <w:rPr>
          <w:rFonts w:ascii="Times New Roman"/>
          <w:b w:val="false"/>
          <w:i w:val="false"/>
          <w:color w:val="000000"/>
          <w:sz w:val="28"/>
        </w:rPr>
        <w:t>
      Кроме этого, существенное влияние на принятие решения о генерации электроэнергии оказывает высокая стоимость оборудования. По данным [2] стоимость 1 МВт генерируемой мощности в Ленгфурте, в Германии составила более 3 млн. евро. Поэтому с учетом низкой стоимости электроэнергии в Казахстане применение такого оборудования будет затруднено ввиду длительного срока окупаемости.</w:t>
      </w:r>
    </w:p>
    <w:bookmarkEnd w:id="1606"/>
    <w:p>
      <w:pPr>
        <w:spacing w:after="0"/>
        <w:ind w:left="0"/>
        <w:jc w:val="both"/>
      </w:pPr>
      <w:r>
        <w:rPr>
          <w:rFonts w:ascii="Times New Roman"/>
          <w:b/>
          <w:i w:val="false"/>
          <w:color w:val="000000"/>
          <w:sz w:val="28"/>
        </w:rPr>
        <w:t>4.8.1.2. Снижение потребления электрической энергии</w:t>
      </w:r>
    </w:p>
    <w:bookmarkStart w:name="z2016" w:id="1607"/>
    <w:p>
      <w:pPr>
        <w:spacing w:after="0"/>
        <w:ind w:left="0"/>
        <w:jc w:val="both"/>
      </w:pPr>
      <w:r>
        <w:rPr>
          <w:rFonts w:ascii="Times New Roman"/>
          <w:b w:val="false"/>
          <w:i w:val="false"/>
          <w:color w:val="000000"/>
          <w:sz w:val="28"/>
        </w:rPr>
        <w:t>
      Границы удельного потребления электроэнергии в соответствии с ИТС 6 – 2015 составляет:</w:t>
      </w:r>
    </w:p>
    <w:bookmarkEnd w:id="1607"/>
    <w:bookmarkStart w:name="z2017" w:id="1608"/>
    <w:p>
      <w:pPr>
        <w:spacing w:after="0"/>
        <w:ind w:left="0"/>
        <w:jc w:val="both"/>
      </w:pPr>
      <w:r>
        <w:rPr>
          <w:rFonts w:ascii="Times New Roman"/>
          <w:b w:val="false"/>
          <w:i w:val="false"/>
          <w:color w:val="000000"/>
          <w:sz w:val="28"/>
        </w:rPr>
        <w:t>
      для заводов мокрого способа производства 100 – 135 кВт∙ч/тонн цемента;</w:t>
      </w:r>
    </w:p>
    <w:bookmarkEnd w:id="1608"/>
    <w:bookmarkStart w:name="z2018" w:id="1609"/>
    <w:p>
      <w:pPr>
        <w:spacing w:after="0"/>
        <w:ind w:left="0"/>
        <w:jc w:val="both"/>
      </w:pPr>
      <w:r>
        <w:rPr>
          <w:rFonts w:ascii="Times New Roman"/>
          <w:b w:val="false"/>
          <w:i w:val="false"/>
          <w:color w:val="000000"/>
          <w:sz w:val="28"/>
        </w:rPr>
        <w:t>
      для заводов сухого способа производства 110 – 140 кВт∙ч/тонн цемента.</w:t>
      </w:r>
    </w:p>
    <w:bookmarkEnd w:id="1609"/>
    <w:bookmarkStart w:name="z2019" w:id="1610"/>
    <w:p>
      <w:pPr>
        <w:spacing w:after="0"/>
        <w:ind w:left="0"/>
        <w:jc w:val="both"/>
      </w:pPr>
      <w:r>
        <w:rPr>
          <w:rFonts w:ascii="Times New Roman"/>
          <w:b w:val="false"/>
          <w:i w:val="false"/>
          <w:color w:val="000000"/>
          <w:sz w:val="28"/>
        </w:rPr>
        <w:t>
      В BREF ЕС данный показатель не нормируется. В соответствии с BREF CLM [2] величина потребления электроэнергии предприятиями Евросоюза при сухом способе производства колеблется от 90 до 150 кВт.ч/т цемента.</w:t>
      </w:r>
    </w:p>
    <w:bookmarkEnd w:id="1610"/>
    <w:bookmarkStart w:name="z2020" w:id="1611"/>
    <w:p>
      <w:pPr>
        <w:spacing w:after="0"/>
        <w:ind w:left="0"/>
        <w:jc w:val="both"/>
      </w:pPr>
      <w:r>
        <w:rPr>
          <w:rFonts w:ascii="Times New Roman"/>
          <w:b w:val="false"/>
          <w:i w:val="false"/>
          <w:color w:val="000000"/>
          <w:sz w:val="28"/>
        </w:rPr>
        <w:t>
      Основным энергопотребляющим оборудованием при производстве цемента являются мельницы, производящие помол клинкера и используемого сырья, вытяжные вентиляторы и дымососы. Примерная структура энергопотребления цементного предприятия приведена на рисунке 4.14.</w:t>
      </w:r>
    </w:p>
    <w:bookmarkEnd w:id="1611"/>
    <w:bookmarkStart w:name="z2021" w:id="1612"/>
    <w:p>
      <w:pPr>
        <w:spacing w:after="0"/>
        <w:ind w:left="0"/>
        <w:jc w:val="both"/>
      </w:pPr>
      <w:r>
        <w:rPr>
          <w:rFonts w:ascii="Times New Roman"/>
          <w:b w:val="false"/>
          <w:i w:val="false"/>
          <w:color w:val="000000"/>
          <w:sz w:val="28"/>
        </w:rPr>
        <w:t xml:space="preserve">
      Использование электрической энергии может быть минимизировано установкой систем управления мощностью и применением энергетически эффективного оборудования, таких, как роликовые мельницы высокого давления для измельчения клинкера, вентиляторов с переменной скоростью вращения, а также в некоторых случаях путем замены морально устаревших типов сырьевых мельниц на новые. Применение улучшенной системы контроля и снижение подсоса воздуха также позволяют оптимизировать потребление электрической энергии [2]. Отсутствие подсосов уменьшает объем перекачиваемого воздуха дымососами, тем самым уменьшает их энергопотребление. </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613"/>
          <w:p>
            <w:pPr>
              <w:spacing w:after="20"/>
              <w:ind w:left="20"/>
              <w:jc w:val="both"/>
            </w:pPr>
          </w:p>
          <w:bookmarkEnd w:id="1613"/>
          <w:p>
            <w:pPr>
              <w:spacing w:after="20"/>
              <w:ind w:left="20"/>
              <w:jc w:val="both"/>
            </w:pPr>
            <w:r>
              <w:drawing>
                <wp:inline distT="0" distB="0" distL="0" distR="0">
                  <wp:extent cx="50038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003800" cy="306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14</w:t>
            </w:r>
            <w:r>
              <w:rPr>
                <w:rFonts w:ascii="Times New Roman"/>
                <w:b w:val="false"/>
                <w:i w:val="false"/>
                <w:color w:val="000000"/>
                <w:sz w:val="20"/>
              </w:rPr>
              <w:t>. Структура потребления энергии на цементном предприятии</w:t>
            </w:r>
          </w:p>
          <w:p>
            <w:pPr>
              <w:spacing w:after="20"/>
              <w:ind w:left="20"/>
              <w:jc w:val="both"/>
            </w:pPr>
          </w:p>
        </w:tc>
      </w:tr>
    </w:tbl>
    <w:bookmarkStart w:name="z2023" w:id="1614"/>
    <w:p>
      <w:pPr>
        <w:spacing w:after="0"/>
        <w:ind w:left="0"/>
        <w:jc w:val="both"/>
      </w:pPr>
      <w:r>
        <w:rPr>
          <w:rFonts w:ascii="Times New Roman"/>
          <w:b w:val="false"/>
          <w:i w:val="false"/>
          <w:color w:val="000000"/>
          <w:sz w:val="28"/>
        </w:rPr>
        <w:t xml:space="preserve">
      Подробности экономии энергии, связанной с оптимизацией систем с электроприводом, изложены в справочнике "Best Available Technique Reference Document on Energy Efficiency" [50]. На рисунке 4.15 приведен график экономии энергии при использовании регулируемого привода вентилятора. </w:t>
      </w:r>
    </w:p>
    <w:bookmarkEnd w:id="1614"/>
    <w:bookmarkStart w:name="z2024" w:id="1615"/>
    <w:p>
      <w:pPr>
        <w:spacing w:after="0"/>
        <w:ind w:left="0"/>
        <w:jc w:val="both"/>
      </w:pPr>
      <w:r>
        <w:rPr>
          <w:rFonts w:ascii="Times New Roman"/>
          <w:b w:val="false"/>
          <w:i w:val="false"/>
          <w:color w:val="000000"/>
          <w:sz w:val="28"/>
        </w:rPr>
        <w:t>
      Основными направлениями применения систем управления мощностью в цементной отрасли являются [58]:</w:t>
      </w:r>
    </w:p>
    <w:bookmarkEnd w:id="1615"/>
    <w:bookmarkStart w:name="z2025" w:id="1616"/>
    <w:p>
      <w:pPr>
        <w:spacing w:after="0"/>
        <w:ind w:left="0"/>
        <w:jc w:val="both"/>
      </w:pPr>
      <w:r>
        <w:rPr>
          <w:rFonts w:ascii="Times New Roman"/>
          <w:b w:val="false"/>
          <w:i w:val="false"/>
          <w:color w:val="000000"/>
          <w:sz w:val="28"/>
        </w:rPr>
        <w:t>
      привод вращающейся печи. Как правило, главный привод вращающейся печи – двигатель с фазным ротором и несколькими ступенями регулировки скорости.</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617"/>
          <w:p>
            <w:pPr>
              <w:spacing w:after="20"/>
              <w:ind w:left="20"/>
              <w:jc w:val="both"/>
            </w:pPr>
          </w:p>
          <w:bookmarkEnd w:id="1617"/>
          <w:p>
            <w:pPr>
              <w:spacing w:after="20"/>
              <w:ind w:left="20"/>
              <w:jc w:val="both"/>
            </w:pPr>
            <w:r>
              <w:drawing>
                <wp:inline distT="0" distB="0" distL="0" distR="0">
                  <wp:extent cx="5245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245100" cy="378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15</w:t>
            </w:r>
            <w:r>
              <w:rPr>
                <w:rFonts w:ascii="Times New Roman"/>
                <w:b w:val="false"/>
                <w:i w:val="false"/>
                <w:color w:val="000000"/>
                <w:sz w:val="20"/>
              </w:rPr>
              <w:t>. График экономии энергии при использовании системы управления мощностью вентилятора</w:t>
            </w:r>
          </w:p>
          <w:p>
            <w:pPr>
              <w:spacing w:after="20"/>
              <w:ind w:left="20"/>
              <w:jc w:val="both"/>
            </w:pPr>
          </w:p>
        </w:tc>
      </w:tr>
    </w:tbl>
    <w:bookmarkStart w:name="z2027" w:id="1618"/>
    <w:p>
      <w:pPr>
        <w:spacing w:after="0"/>
        <w:ind w:left="0"/>
        <w:jc w:val="both"/>
      </w:pPr>
      <w:r>
        <w:rPr>
          <w:rFonts w:ascii="Times New Roman"/>
          <w:b w:val="false"/>
          <w:i w:val="false"/>
          <w:color w:val="000000"/>
          <w:sz w:val="28"/>
        </w:rPr>
        <w:t>
      Данная схема имеет большое количество контактных групп, что негативно влияет на надежность работы установки в условиях повышенной запыленности. Альтернативой является решение с преобразователем частоты с низковольтным двигателем.</w:t>
      </w:r>
    </w:p>
    <w:bookmarkEnd w:id="1618"/>
    <w:bookmarkStart w:name="z2028" w:id="1619"/>
    <w:p>
      <w:pPr>
        <w:spacing w:after="0"/>
        <w:ind w:left="0"/>
        <w:jc w:val="both"/>
      </w:pPr>
      <w:r>
        <w:rPr>
          <w:rFonts w:ascii="Times New Roman"/>
          <w:b w:val="false"/>
          <w:i w:val="false"/>
          <w:color w:val="000000"/>
          <w:sz w:val="28"/>
        </w:rPr>
        <w:t>
      Ленточный питатель. Эффективность работы мельницы зависит от степени загрузки: недогруз и перегруз приводят к нарушению техпроцесса. Контроль заданного режима обеспечивает применение частотного привода. Его функциональность также дает возможность с высокой степенью точности регулировать качество получаемого материала.</w:t>
      </w:r>
    </w:p>
    <w:bookmarkEnd w:id="1619"/>
    <w:bookmarkStart w:name="z2029" w:id="1620"/>
    <w:p>
      <w:pPr>
        <w:spacing w:after="0"/>
        <w:ind w:left="0"/>
        <w:jc w:val="both"/>
      </w:pPr>
      <w:r>
        <w:rPr>
          <w:rFonts w:ascii="Times New Roman"/>
          <w:b w:val="false"/>
          <w:i w:val="false"/>
          <w:color w:val="000000"/>
          <w:sz w:val="28"/>
        </w:rPr>
        <w:t>
      Шламовый насос. Как показал опыт ООО "ТимлюйЦемент", входящего в холдинг "Сибирский цемент", экономия электроэнергии достигает 30 %.</w:t>
      </w:r>
    </w:p>
    <w:bookmarkEnd w:id="1620"/>
    <w:bookmarkStart w:name="z2030" w:id="1621"/>
    <w:p>
      <w:pPr>
        <w:spacing w:after="0"/>
        <w:ind w:left="0"/>
        <w:jc w:val="both"/>
      </w:pPr>
      <w:r>
        <w:rPr>
          <w:rFonts w:ascii="Times New Roman"/>
          <w:b w:val="false"/>
          <w:i w:val="false"/>
          <w:color w:val="000000"/>
          <w:sz w:val="28"/>
        </w:rPr>
        <w:t>
      Вентилятор решеток колосникового холодильника. Преобразователь частоты упрощает процесс контроля температуры клинкера. Автоматизация регулирования обеспечивает равномерную подачу холодного воздуха и уменьшает энергопотребление двигателя вентилятора. К примеру, для холодильника типа "Волга" подача воздуха осуществлялась вентилятором с приводом 312 кВт с помощью задвижек. Преобразователь частоты позволил установить асинхронные двигатели мощностью 55 – 75 кВт и управлять охлаждением клинкера в зависимости от скорости его перемещения и толщины слоя на решетке. При этом энергопотребление уменьшилось в несколько раз.</w:t>
      </w:r>
    </w:p>
    <w:bookmarkEnd w:id="1621"/>
    <w:bookmarkStart w:name="z2031" w:id="1622"/>
    <w:p>
      <w:pPr>
        <w:spacing w:after="0"/>
        <w:ind w:left="0"/>
        <w:jc w:val="both"/>
      </w:pPr>
      <w:r>
        <w:rPr>
          <w:rFonts w:ascii="Times New Roman"/>
          <w:b w:val="false"/>
          <w:i w:val="false"/>
          <w:color w:val="000000"/>
          <w:sz w:val="28"/>
        </w:rPr>
        <w:t>
      Привод колосников холодильника печи. Частотно-регулируемый привод задает скорость движения колосников в зависимости от объема клинкера, выходящего из вращающейся печи. Устройство поддерживает необходимый момент на валу двигателя вне зависимости от скорости вращения.</w:t>
      </w:r>
    </w:p>
    <w:bookmarkEnd w:id="1622"/>
    <w:bookmarkStart w:name="z2032" w:id="1623"/>
    <w:p>
      <w:pPr>
        <w:spacing w:after="0"/>
        <w:ind w:left="0"/>
        <w:jc w:val="both"/>
      </w:pPr>
      <w:r>
        <w:rPr>
          <w:rFonts w:ascii="Times New Roman"/>
          <w:b w:val="false"/>
          <w:i w:val="false"/>
          <w:color w:val="000000"/>
          <w:sz w:val="28"/>
        </w:rPr>
        <w:t>
      Привод дымососов и вентиляторов, к числу которых относятся дымососы цементных печей и вентиляторы общего дутья холодильников. Возможность существенной экономии электроэнергии за счет регулируемого привода связана с достаточно высокой единичной мощностью электродвигателей, и если используемым способом регулирования производительности тягодутьевых машин являются дроссельное и шиберное регулирование при постоянной скорости вала.</w:t>
      </w:r>
    </w:p>
    <w:bookmarkEnd w:id="1623"/>
    <w:bookmarkStart w:name="z2033" w:id="1624"/>
    <w:p>
      <w:pPr>
        <w:spacing w:after="0"/>
        <w:ind w:left="0"/>
        <w:jc w:val="both"/>
      </w:pPr>
      <w:r>
        <w:rPr>
          <w:rFonts w:ascii="Times New Roman"/>
          <w:b w:val="false"/>
          <w:i w:val="false"/>
          <w:color w:val="000000"/>
          <w:sz w:val="28"/>
        </w:rPr>
        <w:t xml:space="preserve">
      Ориентировочная стоимость частотного регулятора без учета проектных и монтажных работ для двигателей различной мощности приведена в таблице 4.10. </w:t>
      </w:r>
    </w:p>
    <w:bookmarkEnd w:id="1624"/>
    <w:bookmarkStart w:name="z2034" w:id="162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Стоимость частотного регулятора без учета проектных и монтажных работ для двигателей различной мощности [59]</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электродвигателя,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частотно-регулируемого привода, тыс.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48 720</w:t>
            </w:r>
          </w:p>
        </w:tc>
      </w:tr>
    </w:tbl>
    <w:bookmarkStart w:name="z2035" w:id="1626"/>
    <w:p>
      <w:pPr>
        <w:spacing w:after="0"/>
        <w:ind w:left="0"/>
        <w:jc w:val="both"/>
      </w:pPr>
      <w:r>
        <w:rPr>
          <w:rFonts w:ascii="Times New Roman"/>
          <w:b w:val="false"/>
          <w:i w:val="false"/>
          <w:color w:val="000000"/>
          <w:sz w:val="28"/>
        </w:rPr>
        <w:t xml:space="preserve">
      Экономия электрической энергии в зависимости от режимов работы оборудования может достигать 20 – 40 %. Следует отметить, что внедрение регулируемых приводов позволяет в полной мере автоматизировать процесс производства цемента. Автоматизация технологических процессов кроме снижения электропотребления, приводит к экономии топлива и повышению качества выпускаемого продукта. </w:t>
      </w:r>
    </w:p>
    <w:bookmarkEnd w:id="1626"/>
    <w:bookmarkStart w:name="z2036" w:id="1627"/>
    <w:p>
      <w:pPr>
        <w:spacing w:after="0"/>
        <w:ind w:left="0"/>
        <w:jc w:val="both"/>
      </w:pPr>
      <w:r>
        <w:rPr>
          <w:rFonts w:ascii="Times New Roman"/>
          <w:b w:val="false"/>
          <w:i w:val="false"/>
          <w:color w:val="000000"/>
          <w:sz w:val="28"/>
        </w:rPr>
        <w:t xml:space="preserve">
      Энергопотребление цементного предприятия существенным образом зависит от типа мельниц, используемых на предприятии. Расход электроэнергии обусловлен природой измельчаемого материала и особенностями процесса его измельчения. В некоторых случаях минимизация энергопотребления может быть достигнута заменой старых сырьевых мельниц на новые. Например, в последние годы получила распространение многовалковая зубчатая дробилка новейшей конструкции фирмы Claudius Peters [7]. В таблице 4.11 приведена эффективность использования многовалковой дробилки для клинкера. </w:t>
      </w:r>
    </w:p>
    <w:bookmarkEnd w:id="1627"/>
    <w:bookmarkStart w:name="z2037" w:id="1628"/>
    <w:p>
      <w:pPr>
        <w:spacing w:after="0"/>
        <w:ind w:left="0"/>
        <w:jc w:val="both"/>
      </w:pPr>
      <w:r>
        <w:rPr>
          <w:rFonts w:ascii="Times New Roman"/>
          <w:b w:val="false"/>
          <w:i w:val="false"/>
          <w:color w:val="000000"/>
          <w:sz w:val="28"/>
        </w:rPr>
        <w:t>
      Для снижения энергопотребления при размоле широко применяются интенсификаторы помола цемента. В качестве интенсификаторов процесса помола цемента наибольшее применение нашли катионактивные соединения – лигносульфонаты технические (ЛСТ), триэтаноламин (ТЭА), смеси триэтаноламина с ЛСТ в соотношении 1:3 – 1:5, а также соапсток, лигнин, мылонафт. При введении ТЭА в количестве 0,015 - 0,03 % от массы цемента производительность мельниц увеличивается на 15 – 35 % удельный расход электроэнергии снижается на 10 - 30 %. Интенсифицируют процесс помола цемента также добавки угля, сажи (0,3 %), коксовой пыли (2 - 3 %), трепела (1 - 2 %).</w:t>
      </w:r>
    </w:p>
    <w:bookmarkEnd w:id="1628"/>
    <w:bookmarkStart w:name="z2038" w:id="162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Эффективность использования многовалковой дробилки для клинкера</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для дробилок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клинкера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Окружная скорость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дробящих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кВт·ч/т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&gt;300 %</w:t>
            </w:r>
          </w:p>
        </w:tc>
      </w:tr>
    </w:tbl>
    <w:bookmarkStart w:name="z2039" w:id="1630"/>
    <w:p>
      <w:pPr>
        <w:spacing w:after="0"/>
        <w:ind w:left="0"/>
        <w:jc w:val="both"/>
      </w:pPr>
      <w:r>
        <w:rPr>
          <w:rFonts w:ascii="Times New Roman"/>
          <w:b w:val="false"/>
          <w:i w:val="false"/>
          <w:color w:val="000000"/>
          <w:sz w:val="28"/>
        </w:rPr>
        <w:t>
      В результате исследований, выполненных на кафедрах химической технологии вяжущих материалов в Киевском политехническом и Казахском химико-технологическом институтах, разработаны и внедрены на цементных заводах Казахстана и Украины интенсификаторы помола цемента, позволившие повысить производительность мельниц на 14 - 20 %, снизить удельный расход электроэнергии [7].</w:t>
      </w:r>
    </w:p>
    <w:bookmarkEnd w:id="1630"/>
    <w:p>
      <w:pPr>
        <w:spacing w:after="0"/>
        <w:ind w:left="0"/>
        <w:jc w:val="both"/>
      </w:pPr>
      <w:r>
        <w:rPr>
          <w:rFonts w:ascii="Times New Roman"/>
          <w:b/>
          <w:i w:val="false"/>
          <w:color w:val="000000"/>
          <w:sz w:val="28"/>
        </w:rPr>
        <w:t>4.8.2. Снижение потребления энергии при производстве извести</w:t>
      </w:r>
    </w:p>
    <w:bookmarkStart w:name="z2041" w:id="1631"/>
    <w:p>
      <w:pPr>
        <w:spacing w:after="0"/>
        <w:ind w:left="0"/>
        <w:jc w:val="both"/>
      </w:pPr>
      <w:r>
        <w:rPr>
          <w:rFonts w:ascii="Times New Roman"/>
          <w:b w:val="false"/>
          <w:i w:val="false"/>
          <w:color w:val="000000"/>
          <w:sz w:val="28"/>
        </w:rPr>
        <w:t>
      Процесс декарбонизации известняка/ доломита/ мела - эндотермический, идет с потреблением значительного количества энергии. В себестоимости производства извести более половины расходов составляют затраты на электроэнергию и топливо.</w:t>
      </w:r>
    </w:p>
    <w:bookmarkEnd w:id="1631"/>
    <w:bookmarkStart w:name="z2042" w:id="1632"/>
    <w:p>
      <w:pPr>
        <w:spacing w:after="0"/>
        <w:ind w:left="0"/>
        <w:jc w:val="both"/>
      </w:pPr>
      <w:r>
        <w:rPr>
          <w:rFonts w:ascii="Times New Roman"/>
          <w:b w:val="false"/>
          <w:i w:val="false"/>
          <w:color w:val="000000"/>
          <w:sz w:val="28"/>
        </w:rPr>
        <w:t xml:space="preserve">
      Структура расходов энергетических ресурсов при производстве извести в общем виде соответствует структуре расходов тепловой и электрической энергии в цементной отрасли. </w:t>
      </w:r>
    </w:p>
    <w:bookmarkEnd w:id="1632"/>
    <w:p>
      <w:pPr>
        <w:spacing w:after="0"/>
        <w:ind w:left="0"/>
        <w:jc w:val="both"/>
      </w:pPr>
      <w:r>
        <w:rPr>
          <w:rFonts w:ascii="Times New Roman"/>
          <w:b/>
          <w:i w:val="false"/>
          <w:color w:val="000000"/>
          <w:sz w:val="28"/>
        </w:rPr>
        <w:t>4.8.2.1. Снижение потребления тепловой энергии</w:t>
      </w:r>
    </w:p>
    <w:bookmarkStart w:name="z2044" w:id="1633"/>
    <w:p>
      <w:pPr>
        <w:spacing w:after="0"/>
        <w:ind w:left="0"/>
        <w:jc w:val="both"/>
      </w:pPr>
      <w:r>
        <w:rPr>
          <w:rFonts w:ascii="Times New Roman"/>
          <w:b w:val="false"/>
          <w:i w:val="false"/>
          <w:color w:val="000000"/>
          <w:sz w:val="28"/>
        </w:rPr>
        <w:t>
      На производство 1 тонны извести используется в среднем 3,2 ГДж тепла. Доломитовые известняки обжигаются при более низких температурах, следовательно, количество потребляемого тепла ниже на 5 %–10 % [60].</w:t>
      </w:r>
    </w:p>
    <w:bookmarkEnd w:id="1633"/>
    <w:bookmarkStart w:name="z2045" w:id="1634"/>
    <w:p>
      <w:pPr>
        <w:spacing w:after="0"/>
        <w:ind w:left="0"/>
        <w:jc w:val="both"/>
      </w:pPr>
      <w:r>
        <w:rPr>
          <w:rFonts w:ascii="Times New Roman"/>
          <w:b w:val="false"/>
          <w:i w:val="false"/>
          <w:color w:val="000000"/>
          <w:sz w:val="28"/>
        </w:rPr>
        <w:t>
      Удельный расход топлива при производстве извести зависит от многих факторов. Основными из них являются:</w:t>
      </w:r>
    </w:p>
    <w:bookmarkEnd w:id="1634"/>
    <w:bookmarkStart w:name="z2046" w:id="1635"/>
    <w:p>
      <w:pPr>
        <w:spacing w:after="0"/>
        <w:ind w:left="0"/>
        <w:jc w:val="both"/>
      </w:pPr>
      <w:r>
        <w:rPr>
          <w:rFonts w:ascii="Times New Roman"/>
          <w:b w:val="false"/>
          <w:i w:val="false"/>
          <w:color w:val="000000"/>
          <w:sz w:val="28"/>
        </w:rPr>
        <w:t>
      тип и конструкция печи;</w:t>
      </w:r>
    </w:p>
    <w:bookmarkEnd w:id="1635"/>
    <w:bookmarkStart w:name="z2047" w:id="1636"/>
    <w:p>
      <w:pPr>
        <w:spacing w:after="0"/>
        <w:ind w:left="0"/>
        <w:jc w:val="both"/>
      </w:pPr>
      <w:r>
        <w:rPr>
          <w:rFonts w:ascii="Times New Roman"/>
          <w:b w:val="false"/>
          <w:i w:val="false"/>
          <w:color w:val="000000"/>
          <w:sz w:val="28"/>
        </w:rPr>
        <w:t>
      тип и конструкция горелочного устройства;</w:t>
      </w:r>
    </w:p>
    <w:bookmarkEnd w:id="1636"/>
    <w:bookmarkStart w:name="z2048" w:id="1637"/>
    <w:p>
      <w:pPr>
        <w:spacing w:after="0"/>
        <w:ind w:left="0"/>
        <w:jc w:val="both"/>
      </w:pPr>
      <w:r>
        <w:rPr>
          <w:rFonts w:ascii="Times New Roman"/>
          <w:b w:val="false"/>
          <w:i w:val="false"/>
          <w:color w:val="000000"/>
          <w:sz w:val="28"/>
        </w:rPr>
        <w:t>
      степень диссоциации известняка/доломита (степени обжига);</w:t>
      </w:r>
    </w:p>
    <w:bookmarkEnd w:id="1637"/>
    <w:bookmarkStart w:name="z2049" w:id="1638"/>
    <w:p>
      <w:pPr>
        <w:spacing w:after="0"/>
        <w:ind w:left="0"/>
        <w:jc w:val="both"/>
      </w:pPr>
      <w:r>
        <w:rPr>
          <w:rFonts w:ascii="Times New Roman"/>
          <w:b w:val="false"/>
          <w:i w:val="false"/>
          <w:color w:val="000000"/>
          <w:sz w:val="28"/>
        </w:rPr>
        <w:t>
      гранулометрический состав сырья;</w:t>
      </w:r>
    </w:p>
    <w:bookmarkEnd w:id="1638"/>
    <w:bookmarkStart w:name="z2050" w:id="1639"/>
    <w:p>
      <w:pPr>
        <w:spacing w:after="0"/>
        <w:ind w:left="0"/>
        <w:jc w:val="both"/>
      </w:pPr>
      <w:r>
        <w:rPr>
          <w:rFonts w:ascii="Times New Roman"/>
          <w:b w:val="false"/>
          <w:i w:val="false"/>
          <w:color w:val="000000"/>
          <w:sz w:val="28"/>
        </w:rPr>
        <w:t>
      потери обжигаемого материала (пылеунос, просыпи);</w:t>
      </w:r>
    </w:p>
    <w:bookmarkEnd w:id="1639"/>
    <w:bookmarkStart w:name="z2051" w:id="1640"/>
    <w:p>
      <w:pPr>
        <w:spacing w:after="0"/>
        <w:ind w:left="0"/>
        <w:jc w:val="both"/>
      </w:pPr>
      <w:r>
        <w:rPr>
          <w:rFonts w:ascii="Times New Roman"/>
          <w:b w:val="false"/>
          <w:i w:val="false"/>
          <w:color w:val="000000"/>
          <w:sz w:val="28"/>
        </w:rPr>
        <w:t>
      влажность.</w:t>
      </w:r>
    </w:p>
    <w:bookmarkEnd w:id="1640"/>
    <w:bookmarkStart w:name="z2052" w:id="1641"/>
    <w:p>
      <w:pPr>
        <w:spacing w:after="0"/>
        <w:ind w:left="0"/>
        <w:jc w:val="both"/>
      </w:pPr>
      <w:r>
        <w:rPr>
          <w:rFonts w:ascii="Times New Roman"/>
          <w:b w:val="false"/>
          <w:i w:val="false"/>
          <w:color w:val="000000"/>
          <w:sz w:val="28"/>
        </w:rPr>
        <w:t>
      Удельный расход теплоты и условного топлива для получения извести 2 -го сорта с содержанием CaO + MgO равным 80 % приведен в таблице 4.12.</w:t>
      </w:r>
    </w:p>
    <w:bookmarkEnd w:id="1641"/>
    <w:bookmarkStart w:name="z2053" w:id="1642"/>
    <w:p>
      <w:pPr>
        <w:spacing w:after="0"/>
        <w:ind w:left="0"/>
        <w:jc w:val="both"/>
      </w:pPr>
      <w:r>
        <w:rPr>
          <w:rFonts w:ascii="Times New Roman"/>
          <w:b w:val="false"/>
          <w:i w:val="false"/>
          <w:color w:val="000000"/>
          <w:sz w:val="28"/>
        </w:rPr>
        <w:t>
      Удельный расход условного топлива при производстве извести с содержанием активных CaO + MgO, отличающихся в ту или другую сторону от 80 %, определяется по формуле:</w:t>
      </w:r>
    </w:p>
    <w:bookmarkEnd w:id="1642"/>
    <w:bookmarkStart w:name="z2054"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1866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866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5" w:id="1644"/>
    <w:p>
      <w:pPr>
        <w:spacing w:after="0"/>
        <w:ind w:left="0"/>
        <w:jc w:val="both"/>
      </w:pPr>
      <w:r>
        <w:rPr>
          <w:rFonts w:ascii="Times New Roman"/>
          <w:b w:val="false"/>
          <w:i w:val="false"/>
          <w:color w:val="000000"/>
          <w:sz w:val="28"/>
        </w:rPr>
        <w:t>
      В разделе 3 приведены примеры использования печей различной конфигурации на предприятиях Республики Казахстан.</w:t>
      </w:r>
    </w:p>
    <w:bookmarkEnd w:id="1644"/>
    <w:bookmarkStart w:name="z2056" w:id="1645"/>
    <w:p>
      <w:pPr>
        <w:spacing w:after="0"/>
        <w:ind w:left="0"/>
        <w:jc w:val="both"/>
      </w:pPr>
      <w:r>
        <w:rPr>
          <w:rFonts w:ascii="Times New Roman"/>
          <w:b w:val="false"/>
          <w:i w:val="false"/>
          <w:color w:val="000000"/>
          <w:sz w:val="28"/>
        </w:rPr>
        <w:t>
      С целью сокращения потребления тепловой энергии можно использовать модернизацию существующих печей. При этом в зависимости от особенностей конструкции, финансовых затрат и поставленных задач может проводиться доработка как второстепенных деталей, так и основных элементов конструкции печи [2].</w:t>
      </w:r>
    </w:p>
    <w:bookmarkEnd w:id="1645"/>
    <w:bookmarkStart w:name="z2057" w:id="1646"/>
    <w:p>
      <w:pPr>
        <w:spacing w:after="0"/>
        <w:ind w:left="0"/>
        <w:jc w:val="both"/>
      </w:pPr>
      <w:r>
        <w:rPr>
          <w:rFonts w:ascii="Times New Roman"/>
          <w:b w:val="false"/>
          <w:i w:val="false"/>
          <w:color w:val="000000"/>
          <w:sz w:val="28"/>
        </w:rPr>
        <w:t>
      Например:</w:t>
      </w:r>
    </w:p>
    <w:bookmarkEnd w:id="1646"/>
    <w:bookmarkStart w:name="z2058" w:id="1647"/>
    <w:p>
      <w:pPr>
        <w:spacing w:after="0"/>
        <w:ind w:left="0"/>
        <w:jc w:val="both"/>
      </w:pPr>
      <w:r>
        <w:rPr>
          <w:rFonts w:ascii="Times New Roman"/>
          <w:b w:val="false"/>
          <w:i w:val="false"/>
          <w:color w:val="000000"/>
          <w:sz w:val="28"/>
        </w:rPr>
        <w:t>
      для регенерации тепла из дымовых газов или использования более широкой номенклатуры топлива осуществляют установку к длинной вращающейся печи теплообменника;</w:t>
      </w:r>
    </w:p>
    <w:bookmarkEnd w:id="1647"/>
    <w:bookmarkStart w:name="z2059" w:id="1648"/>
    <w:p>
      <w:pPr>
        <w:spacing w:after="0"/>
        <w:ind w:left="0"/>
        <w:jc w:val="both"/>
      </w:pPr>
      <w:r>
        <w:rPr>
          <w:rFonts w:ascii="Times New Roman"/>
          <w:b w:val="false"/>
          <w:i w:val="false"/>
          <w:color w:val="000000"/>
          <w:sz w:val="28"/>
        </w:rPr>
        <w:t>
      использование тепла дымовых газов для сушки известняка или для других процессов, например, измельчения известняка;</w:t>
      </w:r>
    </w:p>
    <w:bookmarkEnd w:id="1648"/>
    <w:bookmarkStart w:name="z2060" w:id="1649"/>
    <w:p>
      <w:pPr>
        <w:spacing w:after="0"/>
        <w:ind w:left="0"/>
        <w:jc w:val="both"/>
      </w:pPr>
      <w:r>
        <w:rPr>
          <w:rFonts w:ascii="Times New Roman"/>
          <w:b w:val="false"/>
          <w:i w:val="false"/>
          <w:color w:val="000000"/>
          <w:sz w:val="28"/>
        </w:rPr>
        <w:t>
      в некоторых случаях, когда шахтная печь оказывается экономически нежизнеспособной, ее следует подвергнуть модернизации, например, переоборудовав в кольцевую шахтную печь или объединив две шахтные печи в регенеративную печь с параллельным потоком материала (такая модернизация продлит эксплуатацию таких дорогих элементов как конструкция печи, системы загрузки известняка его транспортировки и складирования);</w:t>
      </w:r>
    </w:p>
    <w:bookmarkEnd w:id="1649"/>
    <w:bookmarkStart w:name="z2061" w:id="1650"/>
    <w:p>
      <w:pPr>
        <w:spacing w:after="0"/>
        <w:ind w:left="0"/>
        <w:jc w:val="both"/>
      </w:pPr>
      <w:r>
        <w:rPr>
          <w:rFonts w:ascii="Times New Roman"/>
          <w:b w:val="false"/>
          <w:i w:val="false"/>
          <w:color w:val="000000"/>
          <w:sz w:val="28"/>
        </w:rPr>
        <w:t>
      в исключительных случаях для сокращения расхода топлива экономически целесообразно сократить длину вращающейся печи, присоединив ее с запечным теплообменником.</w:t>
      </w:r>
    </w:p>
    <w:bookmarkEnd w:id="1650"/>
    <w:bookmarkStart w:name="z2062" w:id="165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Удельный расход теплоты и условного топлива для получения извести</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1 т извести,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на 1 т извести, ГДж/т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печи, работающие на угле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печи, работающие на природном газе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печи с запечным теплообменником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 работающие по сухому способу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 работающие по мокрому способу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2063" w:id="1652"/>
    <w:p>
      <w:pPr>
        <w:spacing w:after="0"/>
        <w:ind w:left="0"/>
        <w:jc w:val="both"/>
      </w:pPr>
      <w:r>
        <w:rPr>
          <w:rFonts w:ascii="Times New Roman"/>
          <w:b w:val="false"/>
          <w:i w:val="false"/>
          <w:color w:val="000000"/>
          <w:sz w:val="28"/>
        </w:rPr>
        <w:t>
      В таблице 4.13 представлены основные методы снижения потребления топливных ресурсов при производстве извести [2].</w:t>
      </w:r>
    </w:p>
    <w:bookmarkEnd w:id="1652"/>
    <w:bookmarkStart w:name="z2064" w:id="165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Основные методы снижения потребления топливных ресурсов при производстве извести</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конструкции печи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сжигания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654"/>
          <w:p>
            <w:pPr>
              <w:spacing w:after="20"/>
              <w:ind w:left="20"/>
              <w:jc w:val="both"/>
            </w:pPr>
            <w:r>
              <w:rPr>
                <w:rFonts w:ascii="Times New Roman"/>
                <w:b w:val="false"/>
                <w:i w:val="false"/>
                <w:color w:val="000000"/>
                <w:sz w:val="20"/>
              </w:rPr>
              <w:t>
Использование эффективных регулируемых горелок, соответствующих температурному</w:t>
            </w:r>
          </w:p>
          <w:bookmarkEnd w:id="1654"/>
          <w:p>
            <w:pPr>
              <w:spacing w:after="20"/>
              <w:ind w:left="20"/>
              <w:jc w:val="both"/>
            </w:pPr>
            <w:r>
              <w:rPr>
                <w:rFonts w:ascii="Times New Roman"/>
                <w:b w:val="false"/>
                <w:i w:val="false"/>
                <w:color w:val="000000"/>
                <w:sz w:val="20"/>
              </w:rPr>
              <w:t>
профилю получения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мониторинг горения и коэффициента избытка воздуха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горения при анализе дымовых 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гибкой системы сжигания топлива, позволяющей смешивать топливо с отходами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Эффективный холодильник, позволяющий усреднять распределение воздуха и выгрузку извести, тем самым снизить расход воздуха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дымовых 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тепловой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отбор топлива и материалов для контроля их соответствия условиям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655"/>
          <w:p>
            <w:pPr>
              <w:spacing w:after="20"/>
              <w:ind w:left="20"/>
              <w:jc w:val="both"/>
            </w:pPr>
            <w:r>
              <w:rPr>
                <w:rFonts w:ascii="Times New Roman"/>
                <w:b w:val="false"/>
                <w:i w:val="false"/>
                <w:color w:val="000000"/>
                <w:sz w:val="20"/>
              </w:rPr>
              <w:t>
Для контроля гранулометрии</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и повторного грохочения установка</w:t>
            </w:r>
          </w:p>
          <w:p>
            <w:pPr>
              <w:spacing w:after="20"/>
              <w:ind w:left="20"/>
              <w:jc w:val="both"/>
            </w:pPr>
            <w:r>
              <w:rPr>
                <w:rFonts w:ascii="Times New Roman"/>
                <w:b w:val="false"/>
                <w:i w:val="false"/>
                <w:color w:val="000000"/>
                <w:sz w:val="20"/>
              </w:rPr>
              <w:t>
надежного весового/измерительного оборудования для контроля топлива, сырья и скорости течения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огнеупорные устройства для улучшения теплообмена и минимизации расслоения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теплоизоляции для минимизации теплопотерь стенками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656"/>
          <w:p>
            <w:pPr>
              <w:spacing w:after="20"/>
              <w:ind w:left="20"/>
              <w:jc w:val="both"/>
            </w:pPr>
            <w:r>
              <w:rPr>
                <w:rFonts w:ascii="Times New Roman"/>
                <w:b w:val="false"/>
                <w:i w:val="false"/>
                <w:color w:val="000000"/>
                <w:sz w:val="20"/>
              </w:rPr>
              <w:t>
Снижение подсосов воздуха</w:t>
            </w:r>
          </w:p>
          <w:bookmarkEnd w:id="1656"/>
          <w:p>
            <w:pPr>
              <w:spacing w:after="20"/>
              <w:ind w:left="20"/>
              <w:jc w:val="both"/>
            </w:pPr>
            <w:r>
              <w:rPr>
                <w:rFonts w:ascii="Times New Roman"/>
                <w:b w:val="false"/>
                <w:i w:val="false"/>
                <w:color w:val="000000"/>
                <w:sz w:val="20"/>
              </w:rPr>
              <w:t>
уплотнением головки и загрузочного конца печи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очистка желобов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режимами печи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автоматизированного контроля тяги в головке печи, избытка воздуха, расхода топлива, оборотов печи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наблюдения за ключевыми параметрами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давления в теплообменнике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9" w:id="1657"/>
    <w:p>
      <w:pPr>
        <w:spacing w:after="0"/>
        <w:ind w:left="0"/>
        <w:jc w:val="both"/>
      </w:pPr>
      <w:r>
        <w:rPr>
          <w:rFonts w:ascii="Times New Roman"/>
          <w:b w:val="false"/>
          <w:i w:val="false"/>
          <w:color w:val="000000"/>
          <w:sz w:val="28"/>
        </w:rPr>
        <w:t>
      * условное обозначение печей: 1 -длинные вращающиеся, 2 -вращающиеся с запечным теплообменником, 3 - регенеративные с параллельным потоком материала, 4 -шахтные кольцевые, 5 -шахтные пересыпные печи и печи другой конструкции.</w:t>
      </w:r>
    </w:p>
    <w:bookmarkEnd w:id="1657"/>
    <w:p>
      <w:pPr>
        <w:spacing w:after="0"/>
        <w:ind w:left="0"/>
        <w:jc w:val="both"/>
      </w:pPr>
      <w:r>
        <w:rPr>
          <w:rFonts w:ascii="Times New Roman"/>
          <w:b/>
          <w:i w:val="false"/>
          <w:color w:val="000000"/>
          <w:sz w:val="28"/>
        </w:rPr>
        <w:t>4.8.2.2. Снижение потребления электрической энергии</w:t>
      </w:r>
    </w:p>
    <w:bookmarkStart w:name="z2071" w:id="1658"/>
    <w:p>
      <w:pPr>
        <w:spacing w:after="0"/>
        <w:ind w:left="0"/>
        <w:jc w:val="both"/>
      </w:pPr>
      <w:r>
        <w:rPr>
          <w:rFonts w:ascii="Times New Roman"/>
          <w:b w:val="false"/>
          <w:i w:val="false"/>
          <w:color w:val="000000"/>
          <w:sz w:val="28"/>
        </w:rPr>
        <w:t>
      Основными потребителями электроэнергии при производстве извести являются привода печей, холодильников, дымососов, очистительного оборудования, транспортеров и скиповых подъемников, привода дробилок и мельниц.</w:t>
      </w:r>
    </w:p>
    <w:bookmarkEnd w:id="1658"/>
    <w:bookmarkStart w:name="z2072" w:id="1659"/>
    <w:p>
      <w:pPr>
        <w:spacing w:after="0"/>
        <w:ind w:left="0"/>
        <w:jc w:val="both"/>
      </w:pPr>
      <w:r>
        <w:rPr>
          <w:rFonts w:ascii="Times New Roman"/>
          <w:b w:val="false"/>
          <w:i w:val="false"/>
          <w:color w:val="000000"/>
          <w:sz w:val="28"/>
        </w:rPr>
        <w:t>
      Удельный расход электроэнергии на производство 1 тонн извести печами разного типа (конструкции) приведен в таблице 4.14.</w:t>
      </w:r>
    </w:p>
    <w:bookmarkEnd w:id="1659"/>
    <w:bookmarkStart w:name="z2073" w:id="1660"/>
    <w:p>
      <w:pPr>
        <w:spacing w:after="0"/>
        <w:ind w:left="0"/>
        <w:jc w:val="both"/>
      </w:pPr>
      <w:r>
        <w:rPr>
          <w:rFonts w:ascii="Times New Roman"/>
          <w:b w:val="false"/>
          <w:i w:val="false"/>
          <w:color w:val="000000"/>
          <w:sz w:val="28"/>
        </w:rPr>
        <w:t xml:space="preserve">
      Основными методами, применяемыми для снижения удельных расходов энергоресурсов, являются: </w:t>
      </w:r>
    </w:p>
    <w:bookmarkEnd w:id="1660"/>
    <w:bookmarkStart w:name="z2074" w:id="1661"/>
    <w:p>
      <w:pPr>
        <w:spacing w:after="0"/>
        <w:ind w:left="0"/>
        <w:jc w:val="both"/>
      </w:pPr>
      <w:r>
        <w:rPr>
          <w:rFonts w:ascii="Times New Roman"/>
          <w:b w:val="false"/>
          <w:i w:val="false"/>
          <w:color w:val="000000"/>
          <w:sz w:val="28"/>
        </w:rPr>
        <w:t>
      использование систем управления потреблением электроэнергии;</w:t>
      </w:r>
    </w:p>
    <w:bookmarkEnd w:id="1661"/>
    <w:bookmarkStart w:name="z2075" w:id="1662"/>
    <w:p>
      <w:pPr>
        <w:spacing w:after="0"/>
        <w:ind w:left="0"/>
        <w:jc w:val="both"/>
      </w:pPr>
      <w:r>
        <w:rPr>
          <w:rFonts w:ascii="Times New Roman"/>
          <w:b w:val="false"/>
          <w:i w:val="false"/>
          <w:color w:val="000000"/>
          <w:sz w:val="28"/>
        </w:rPr>
        <w:t>
      использование известняка с оптимальной гранулометрией;</w:t>
      </w:r>
    </w:p>
    <w:bookmarkEnd w:id="1662"/>
    <w:bookmarkStart w:name="z2076" w:id="1663"/>
    <w:p>
      <w:pPr>
        <w:spacing w:after="0"/>
        <w:ind w:left="0"/>
        <w:jc w:val="both"/>
      </w:pPr>
      <w:r>
        <w:rPr>
          <w:rFonts w:ascii="Times New Roman"/>
          <w:b w:val="false"/>
          <w:i w:val="false"/>
          <w:color w:val="000000"/>
          <w:sz w:val="28"/>
        </w:rPr>
        <w:t>
      использование высокоэффективного помольного и другого оборудования.</w:t>
      </w:r>
    </w:p>
    <w:bookmarkEnd w:id="1663"/>
    <w:bookmarkStart w:name="z2077" w:id="1664"/>
    <w:p>
      <w:pPr>
        <w:spacing w:after="0"/>
        <w:ind w:left="0"/>
        <w:jc w:val="both"/>
      </w:pPr>
      <w:r>
        <w:rPr>
          <w:rFonts w:ascii="Times New Roman"/>
          <w:b w:val="false"/>
          <w:i w:val="false"/>
          <w:color w:val="000000"/>
          <w:sz w:val="28"/>
        </w:rPr>
        <w:t xml:space="preserve">
      При использовании систем управления мощностью электродвигателя экономия электрической энергии в зависимости от режимов работы оборудования может достигать 20 – 40 %. Основным оборудованием, оснащаемым регулируемыми приводами, являются привода тягодутьевых вентиляторов, приводов печей и другого оборудования. </w:t>
      </w:r>
    </w:p>
    <w:bookmarkEnd w:id="1664"/>
    <w:bookmarkStart w:name="z2078" w:id="166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Удельный расход электроэнергии на производство 1 т извести печами разного типа (конструкции)</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 1 т извести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печи пересыпные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Двухшахтные регенеративные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с запечным подогревателем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079" w:id="1666"/>
    <w:p>
      <w:pPr>
        <w:spacing w:after="0"/>
        <w:ind w:left="0"/>
        <w:jc w:val="both"/>
      </w:pPr>
      <w:r>
        <w:rPr>
          <w:rFonts w:ascii="Times New Roman"/>
          <w:b w:val="false"/>
          <w:i w:val="false"/>
          <w:color w:val="000000"/>
          <w:sz w:val="28"/>
        </w:rPr>
        <w:t>
      Учитывая высокую стоимость, необходимость использования таких приводов определяется в каждом конкретном случае и зависит от степени регулирования производительности того или иного привода.</w:t>
      </w:r>
    </w:p>
    <w:bookmarkEnd w:id="1666"/>
    <w:bookmarkStart w:name="z2080" w:id="1667"/>
    <w:p>
      <w:pPr>
        <w:spacing w:after="0"/>
        <w:ind w:left="0"/>
        <w:jc w:val="both"/>
      </w:pPr>
      <w:r>
        <w:rPr>
          <w:rFonts w:ascii="Times New Roman"/>
          <w:b w:val="false"/>
          <w:i w:val="false"/>
          <w:color w:val="000000"/>
          <w:sz w:val="28"/>
        </w:rPr>
        <w:t>
      Следует отметить, что без использования устройств регулирования мощности невозможно организовать полноценную систему автоматизированного управления производством. Автоматизация технологических процессов, кроме снижения электропотребления, приводит к экономии топлива и повышению качества выпускаемого продукта.</w:t>
      </w:r>
    </w:p>
    <w:bookmarkEnd w:id="1667"/>
    <w:bookmarkStart w:name="z2081" w:id="1668"/>
    <w:p>
      <w:pPr>
        <w:spacing w:after="0"/>
        <w:ind w:left="0"/>
        <w:jc w:val="both"/>
      </w:pPr>
      <w:r>
        <w:rPr>
          <w:rFonts w:ascii="Times New Roman"/>
          <w:b w:val="false"/>
          <w:i w:val="false"/>
          <w:color w:val="000000"/>
          <w:sz w:val="28"/>
        </w:rPr>
        <w:t>
      Энергопотребление при производстве извести существенным образом зависит от типа помольного и классифицирующего оборудования, а также размера получаемой фракции. Так, при дроблении извести до размера 10 – 20 мм, энергопотребление составляет 0,7 – 4 кВт на тонну готового продукта, при измельчении до фракции менее 1 мм – 10 – 40 кВт [63].</w:t>
      </w:r>
    </w:p>
    <w:bookmarkEnd w:id="1668"/>
    <w:bookmarkStart w:name="z2082" w:id="1669"/>
    <w:p>
      <w:pPr>
        <w:spacing w:after="0"/>
        <w:ind w:left="0"/>
        <w:jc w:val="both"/>
      </w:pPr>
      <w:r>
        <w:rPr>
          <w:rFonts w:ascii="Times New Roman"/>
          <w:b w:val="false"/>
          <w:i w:val="false"/>
          <w:color w:val="000000"/>
          <w:sz w:val="28"/>
        </w:rPr>
        <w:t>
      Замена старого помольного оборудования на современное ведет к снижению потребления электроэнергии. Например, в Германии при замене обычных мельниц валковыми мельницами высокого давления для измельчения негашеной извести было достигнуто снижение расхода электроэнергии на 2,5 кВт.ч/тонн негашеной извести [2].</w:t>
      </w:r>
    </w:p>
    <w:bookmarkEnd w:id="1669"/>
    <w:p>
      <w:pPr>
        <w:spacing w:after="0"/>
        <w:ind w:left="0"/>
        <w:jc w:val="both"/>
      </w:pPr>
      <w:r>
        <w:rPr>
          <w:rFonts w:ascii="Times New Roman"/>
          <w:b/>
          <w:i w:val="false"/>
          <w:color w:val="000000"/>
          <w:sz w:val="28"/>
        </w:rPr>
        <w:t xml:space="preserve"> 4.9. Использование отходов</w:t>
      </w:r>
    </w:p>
    <w:p>
      <w:pPr>
        <w:spacing w:after="0"/>
        <w:ind w:left="0"/>
        <w:jc w:val="both"/>
      </w:pPr>
      <w:r>
        <w:rPr>
          <w:rFonts w:ascii="Times New Roman"/>
          <w:b/>
          <w:i w:val="false"/>
          <w:color w:val="000000"/>
          <w:sz w:val="28"/>
        </w:rPr>
        <w:t>4.9.1. Общие аспекты</w:t>
      </w:r>
    </w:p>
    <w:bookmarkStart w:name="z2085" w:id="1670"/>
    <w:p>
      <w:pPr>
        <w:spacing w:after="0"/>
        <w:ind w:left="0"/>
        <w:jc w:val="both"/>
      </w:pPr>
      <w:r>
        <w:rPr>
          <w:rFonts w:ascii="Times New Roman"/>
          <w:b w:val="false"/>
          <w:i w:val="false"/>
          <w:color w:val="000000"/>
          <w:sz w:val="28"/>
        </w:rPr>
        <w:t>
      Различные типы отходов могут заменять природные сырьевые материалы и ископаемое топливо в производстве цемента и будут способствовать, с одной стороны, сохранению природных источников и, с другой стороны, снижению материало- и энергозатрат. При этом такие материалы и топливо называют альтернативными.</w:t>
      </w:r>
    </w:p>
    <w:bookmarkEnd w:id="1670"/>
    <w:bookmarkStart w:name="z2086" w:id="1671"/>
    <w:p>
      <w:pPr>
        <w:spacing w:after="0"/>
        <w:ind w:left="0"/>
        <w:jc w:val="both"/>
      </w:pPr>
      <w:r>
        <w:rPr>
          <w:rFonts w:ascii="Times New Roman"/>
          <w:b w:val="false"/>
          <w:i w:val="false"/>
          <w:color w:val="000000"/>
          <w:sz w:val="28"/>
        </w:rPr>
        <w:t>
      Наиболее важные показатели процесса для использования (утилизации) отходов могут быть обобщены следующим образом:</w:t>
      </w:r>
    </w:p>
    <w:bookmarkEnd w:id="1671"/>
    <w:bookmarkStart w:name="z2087" w:id="1672"/>
    <w:p>
      <w:pPr>
        <w:spacing w:after="0"/>
        <w:ind w:left="0"/>
        <w:jc w:val="both"/>
      </w:pPr>
      <w:r>
        <w:rPr>
          <w:rFonts w:ascii="Times New Roman"/>
          <w:b w:val="false"/>
          <w:i w:val="false"/>
          <w:color w:val="000000"/>
          <w:sz w:val="28"/>
        </w:rPr>
        <w:t>
      максимальные температуры приблизительно 2000 </w:t>
      </w:r>
      <w:r>
        <w:rPr>
          <w:rFonts w:ascii="Times New Roman"/>
          <w:b w:val="false"/>
          <w:i w:val="false"/>
          <w:color w:val="000000"/>
          <w:vertAlign w:val="superscript"/>
        </w:rPr>
        <w:t>о</w:t>
      </w:r>
      <w:r>
        <w:rPr>
          <w:rFonts w:ascii="Times New Roman"/>
          <w:b w:val="false"/>
          <w:i w:val="false"/>
          <w:color w:val="000000"/>
          <w:sz w:val="28"/>
        </w:rPr>
        <w:t>С (основная горелка, температура пламени) во вращающихся печах;</w:t>
      </w:r>
    </w:p>
    <w:bookmarkEnd w:id="1672"/>
    <w:bookmarkStart w:name="z2088" w:id="1673"/>
    <w:p>
      <w:pPr>
        <w:spacing w:after="0"/>
        <w:ind w:left="0"/>
        <w:jc w:val="both"/>
      </w:pPr>
      <w:r>
        <w:rPr>
          <w:rFonts w:ascii="Times New Roman"/>
          <w:b w:val="false"/>
          <w:i w:val="false"/>
          <w:color w:val="000000"/>
          <w:sz w:val="28"/>
        </w:rPr>
        <w:t>
      время пребывания газов при температуре около 1200 </w:t>
      </w:r>
      <w:r>
        <w:rPr>
          <w:rFonts w:ascii="Times New Roman"/>
          <w:b w:val="false"/>
          <w:i w:val="false"/>
          <w:color w:val="000000"/>
          <w:vertAlign w:val="superscript"/>
        </w:rPr>
        <w:t>о</w:t>
      </w:r>
      <w:r>
        <w:rPr>
          <w:rFonts w:ascii="Times New Roman"/>
          <w:b w:val="false"/>
          <w:i w:val="false"/>
          <w:color w:val="000000"/>
          <w:sz w:val="28"/>
        </w:rPr>
        <w:t>С во вращающейся печах не менее 8 С.;</w:t>
      </w:r>
    </w:p>
    <w:bookmarkEnd w:id="1673"/>
    <w:bookmarkStart w:name="z2089" w:id="1674"/>
    <w:p>
      <w:pPr>
        <w:spacing w:after="0"/>
        <w:ind w:left="0"/>
        <w:jc w:val="both"/>
      </w:pPr>
      <w:r>
        <w:rPr>
          <w:rFonts w:ascii="Times New Roman"/>
          <w:b w:val="false"/>
          <w:i w:val="false"/>
          <w:color w:val="000000"/>
          <w:sz w:val="28"/>
        </w:rPr>
        <w:t>
      температура материала около 1450 </w:t>
      </w:r>
      <w:r>
        <w:rPr>
          <w:rFonts w:ascii="Times New Roman"/>
          <w:b w:val="false"/>
          <w:i w:val="false"/>
          <w:color w:val="000000"/>
          <w:vertAlign w:val="superscript"/>
        </w:rPr>
        <w:t>о</w:t>
      </w:r>
      <w:r>
        <w:rPr>
          <w:rFonts w:ascii="Times New Roman"/>
          <w:b w:val="false"/>
          <w:i w:val="false"/>
          <w:color w:val="000000"/>
          <w:sz w:val="28"/>
        </w:rPr>
        <w:t>С в зоне спекания вращающейся печи;</w:t>
      </w:r>
    </w:p>
    <w:bookmarkEnd w:id="1674"/>
    <w:bookmarkStart w:name="z2090" w:id="1675"/>
    <w:p>
      <w:pPr>
        <w:spacing w:after="0"/>
        <w:ind w:left="0"/>
        <w:jc w:val="both"/>
      </w:pPr>
      <w:r>
        <w:rPr>
          <w:rFonts w:ascii="Times New Roman"/>
          <w:b w:val="false"/>
          <w:i w:val="false"/>
          <w:color w:val="000000"/>
          <w:sz w:val="28"/>
        </w:rPr>
        <w:t>
      окислительная газовая атмосфера во вращающейся печи;</w:t>
      </w:r>
    </w:p>
    <w:bookmarkEnd w:id="1675"/>
    <w:bookmarkStart w:name="z2091" w:id="1676"/>
    <w:p>
      <w:pPr>
        <w:spacing w:after="0"/>
        <w:ind w:left="0"/>
        <w:jc w:val="both"/>
      </w:pPr>
      <w:r>
        <w:rPr>
          <w:rFonts w:ascii="Times New Roman"/>
          <w:b w:val="false"/>
          <w:i w:val="false"/>
          <w:color w:val="000000"/>
          <w:sz w:val="28"/>
        </w:rPr>
        <w:t>
      время пребывания газов во вторичной обжиговой системе более 2 с. при температуре выше 850 </w:t>
      </w:r>
      <w:r>
        <w:rPr>
          <w:rFonts w:ascii="Times New Roman"/>
          <w:b w:val="false"/>
          <w:i w:val="false"/>
          <w:color w:val="000000"/>
          <w:vertAlign w:val="superscript"/>
        </w:rPr>
        <w:t>о</w:t>
      </w:r>
      <w:r>
        <w:rPr>
          <w:rFonts w:ascii="Times New Roman"/>
          <w:b w:val="false"/>
          <w:i w:val="false"/>
          <w:color w:val="000000"/>
          <w:sz w:val="28"/>
        </w:rPr>
        <w:t>С; в декарбонизаторе время пребывания газов еще больше и температура выше;</w:t>
      </w:r>
    </w:p>
    <w:bookmarkEnd w:id="1676"/>
    <w:bookmarkStart w:name="z2092" w:id="1677"/>
    <w:p>
      <w:pPr>
        <w:spacing w:after="0"/>
        <w:ind w:left="0"/>
        <w:jc w:val="both"/>
      </w:pPr>
      <w:r>
        <w:rPr>
          <w:rFonts w:ascii="Times New Roman"/>
          <w:b w:val="false"/>
          <w:i w:val="false"/>
          <w:color w:val="000000"/>
          <w:sz w:val="28"/>
        </w:rPr>
        <w:t>
      постоянная температура 850 </w:t>
      </w:r>
      <w:r>
        <w:rPr>
          <w:rFonts w:ascii="Times New Roman"/>
          <w:b w:val="false"/>
          <w:i w:val="false"/>
          <w:color w:val="000000"/>
          <w:vertAlign w:val="superscript"/>
        </w:rPr>
        <w:t>о</w:t>
      </w:r>
      <w:r>
        <w:rPr>
          <w:rFonts w:ascii="Times New Roman"/>
          <w:b w:val="false"/>
          <w:i w:val="false"/>
          <w:color w:val="000000"/>
          <w:sz w:val="28"/>
        </w:rPr>
        <w:t>С во вторичной обжиговой системе или декарбонизаторе;</w:t>
      </w:r>
    </w:p>
    <w:bookmarkEnd w:id="1677"/>
    <w:bookmarkStart w:name="z2093" w:id="1678"/>
    <w:p>
      <w:pPr>
        <w:spacing w:after="0"/>
        <w:ind w:left="0"/>
        <w:jc w:val="both"/>
      </w:pPr>
      <w:r>
        <w:rPr>
          <w:rFonts w:ascii="Times New Roman"/>
          <w:b w:val="false"/>
          <w:i w:val="false"/>
          <w:color w:val="000000"/>
          <w:sz w:val="28"/>
        </w:rPr>
        <w:t>
      постоянство условий сжигания и отсутствие колебаний вследствие высокой температуры и достаточно длительного времени пребывания;</w:t>
      </w:r>
    </w:p>
    <w:bookmarkEnd w:id="1678"/>
    <w:bookmarkStart w:name="z2094" w:id="1679"/>
    <w:p>
      <w:pPr>
        <w:spacing w:after="0"/>
        <w:ind w:left="0"/>
        <w:jc w:val="both"/>
      </w:pPr>
      <w:r>
        <w:rPr>
          <w:rFonts w:ascii="Times New Roman"/>
          <w:b w:val="false"/>
          <w:i w:val="false"/>
          <w:color w:val="000000"/>
          <w:sz w:val="28"/>
        </w:rPr>
        <w:t>
      разложение органических загрязнителей под воздействием высокой температуры и длительного времени пребывания;</w:t>
      </w:r>
    </w:p>
    <w:bookmarkEnd w:id="1679"/>
    <w:bookmarkStart w:name="z2095" w:id="1680"/>
    <w:p>
      <w:pPr>
        <w:spacing w:after="0"/>
        <w:ind w:left="0"/>
        <w:jc w:val="both"/>
      </w:pPr>
      <w:r>
        <w:rPr>
          <w:rFonts w:ascii="Times New Roman"/>
          <w:b w:val="false"/>
          <w:i w:val="false"/>
          <w:color w:val="000000"/>
          <w:sz w:val="28"/>
        </w:rPr>
        <w:t>
      адсорбция газовых компонентов, таких как HF, HCl, SO</w:t>
      </w:r>
      <w:r>
        <w:rPr>
          <w:rFonts w:ascii="Times New Roman"/>
          <w:b w:val="false"/>
          <w:i w:val="false"/>
          <w:color w:val="000000"/>
          <w:vertAlign w:val="subscript"/>
        </w:rPr>
        <w:t>2 </w:t>
      </w:r>
      <w:r>
        <w:rPr>
          <w:rFonts w:ascii="Times New Roman"/>
          <w:b w:val="false"/>
          <w:i w:val="false"/>
          <w:color w:val="000000"/>
          <w:sz w:val="28"/>
        </w:rPr>
        <w:t xml:space="preserve">на щелочных реагентах; </w:t>
      </w:r>
    </w:p>
    <w:bookmarkEnd w:id="1680"/>
    <w:bookmarkStart w:name="z2096" w:id="1681"/>
    <w:p>
      <w:pPr>
        <w:spacing w:after="0"/>
        <w:ind w:left="0"/>
        <w:jc w:val="both"/>
      </w:pPr>
      <w:r>
        <w:rPr>
          <w:rFonts w:ascii="Times New Roman"/>
          <w:b w:val="false"/>
          <w:i w:val="false"/>
          <w:color w:val="000000"/>
          <w:sz w:val="28"/>
        </w:rPr>
        <w:t>
      высокая емкость связывания тяжелых металлов;</w:t>
      </w:r>
    </w:p>
    <w:bookmarkEnd w:id="1681"/>
    <w:bookmarkStart w:name="z2097" w:id="1682"/>
    <w:p>
      <w:pPr>
        <w:spacing w:after="0"/>
        <w:ind w:left="0"/>
        <w:jc w:val="both"/>
      </w:pPr>
      <w:r>
        <w:rPr>
          <w:rFonts w:ascii="Times New Roman"/>
          <w:b w:val="false"/>
          <w:i w:val="false"/>
          <w:color w:val="000000"/>
          <w:sz w:val="28"/>
        </w:rPr>
        <w:t>
      короткое время пребывания отходящих газов в температурном интервале, способствующем синтезу полихлорированных дибензодиоксинов и фуранов;</w:t>
      </w:r>
    </w:p>
    <w:bookmarkEnd w:id="1682"/>
    <w:bookmarkStart w:name="z2098" w:id="1683"/>
    <w:p>
      <w:pPr>
        <w:spacing w:after="0"/>
        <w:ind w:left="0"/>
        <w:jc w:val="both"/>
      </w:pPr>
      <w:r>
        <w:rPr>
          <w:rFonts w:ascii="Times New Roman"/>
          <w:b w:val="false"/>
          <w:i w:val="false"/>
          <w:color w:val="000000"/>
          <w:sz w:val="28"/>
        </w:rPr>
        <w:t>
      полная утилизация топливной золы в составе клинкера и, следовательно, повторное использование материала в качестве сырьевого компонента и дополнительная экономия энергии;</w:t>
      </w:r>
    </w:p>
    <w:bookmarkEnd w:id="1683"/>
    <w:bookmarkStart w:name="z2099" w:id="1684"/>
    <w:p>
      <w:pPr>
        <w:spacing w:after="0"/>
        <w:ind w:left="0"/>
        <w:jc w:val="both"/>
      </w:pPr>
      <w:r>
        <w:rPr>
          <w:rFonts w:ascii="Times New Roman"/>
          <w:b w:val="false"/>
          <w:i w:val="false"/>
          <w:color w:val="000000"/>
          <w:sz w:val="28"/>
        </w:rPr>
        <w:t>
      высокий уровень химико-минералогического связывания тяжелых металлов в клинкерную матрицу;</w:t>
      </w:r>
    </w:p>
    <w:bookmarkEnd w:id="1684"/>
    <w:bookmarkStart w:name="z2100" w:id="1685"/>
    <w:p>
      <w:pPr>
        <w:spacing w:after="0"/>
        <w:ind w:left="0"/>
        <w:jc w:val="both"/>
      </w:pPr>
      <w:r>
        <w:rPr>
          <w:rFonts w:ascii="Times New Roman"/>
          <w:b w:val="false"/>
          <w:i w:val="false"/>
          <w:color w:val="000000"/>
          <w:sz w:val="28"/>
        </w:rPr>
        <w:t>
      введенные отходы полностью связываются в минералы портландцементного клинкера; при повышении концентрации нежелательных элементов есть возможность установить байпас для удаления пыли из системы.</w:t>
      </w:r>
    </w:p>
    <w:bookmarkEnd w:id="1685"/>
    <w:bookmarkStart w:name="z2101" w:id="1686"/>
    <w:p>
      <w:pPr>
        <w:spacing w:after="0"/>
        <w:ind w:left="0"/>
        <w:jc w:val="both"/>
      </w:pPr>
      <w:r>
        <w:rPr>
          <w:rFonts w:ascii="Times New Roman"/>
          <w:b w:val="false"/>
          <w:i w:val="false"/>
          <w:color w:val="000000"/>
          <w:sz w:val="28"/>
        </w:rPr>
        <w:t xml:space="preserve">
      Поскольку в качестве сырьевых материалов и/или топлива могут применяться различные типы отходов, то перед тем, как принять решение об их применении, должны быть рассмотрены основные принципы их использования, такие, как предварительная сортировка и анализ технологических процессов по их подготовке. Чтобы сохранить стандартное качество клинкера должны быть проведены предварительные исследования по влиянию отходов на процессы клинкерообразования, поскольку зола, образующаяся при сжигании топлива, полностью встраивается в клинкерную матрицу и изменяет фазовый состав клинкера. Окончательное решение о том, какой тип отходов будет принят к использованию на конкретном заводе, не может быть однотипным. </w:t>
      </w:r>
    </w:p>
    <w:bookmarkEnd w:id="1686"/>
    <w:bookmarkStart w:name="z2102" w:id="1687"/>
    <w:p>
      <w:pPr>
        <w:spacing w:after="0"/>
        <w:ind w:left="0"/>
        <w:jc w:val="both"/>
      </w:pPr>
      <w:r>
        <w:rPr>
          <w:rFonts w:ascii="Times New Roman"/>
          <w:b w:val="false"/>
          <w:i w:val="false"/>
          <w:color w:val="000000"/>
          <w:sz w:val="28"/>
        </w:rPr>
        <w:t xml:space="preserve">
      Рассмотрение и принятие решения должны быть основаны на процессе производства клинкера, режимах обжига, составе сырьевых материалов и топлива, способах подачи отходов в производство, используемой технологии очистки отходящих газов, данных по проблемам менеджмента отходов. </w:t>
      </w:r>
    </w:p>
    <w:bookmarkEnd w:id="1687"/>
    <w:bookmarkStart w:name="z2103" w:id="1688"/>
    <w:p>
      <w:pPr>
        <w:spacing w:after="0"/>
        <w:ind w:left="0"/>
        <w:jc w:val="both"/>
      </w:pPr>
      <w:r>
        <w:rPr>
          <w:rFonts w:ascii="Times New Roman"/>
          <w:b w:val="false"/>
          <w:i w:val="false"/>
          <w:color w:val="000000"/>
          <w:sz w:val="28"/>
        </w:rPr>
        <w:t>
      Как правило, для отходов, принятых в качестве топлива и/или сырьевых материалов для цементной печи, необходимо учитывать калорийность отходов и количество минеральной части в отходах. Кроме того, должны учитываться объемы и категории отходов, а также их физический и химический составы, характеристики и загрязняющие примеси. Отходы, используемые в качестве топлива цементной промышленностью, являются частью, специально отобранной из отходов, которые обычно предварительно перерабатываются, например, дробятся, перемешиваются, измельчаются, гомогенизируются и приводятся в материал соответствующего качества. Восстановление отходов обычно выполняется на специальных заводах по предварительной переработке отходов.</w:t>
      </w:r>
    </w:p>
    <w:bookmarkEnd w:id="1688"/>
    <w:bookmarkStart w:name="z2104" w:id="1689"/>
    <w:p>
      <w:pPr>
        <w:spacing w:after="0"/>
        <w:ind w:left="0"/>
        <w:jc w:val="both"/>
      </w:pPr>
      <w:r>
        <w:rPr>
          <w:rFonts w:ascii="Times New Roman"/>
          <w:b w:val="false"/>
          <w:i w:val="false"/>
          <w:color w:val="000000"/>
          <w:sz w:val="28"/>
        </w:rPr>
        <w:t>
      Отходы, используемые в качестве сырьевых материалов, обычно подаются в печь в том же месте, где производится подача обычных сырьевых материалов, например, по месту подачи сырьевой смеси.</w:t>
      </w:r>
    </w:p>
    <w:bookmarkEnd w:id="1689"/>
    <w:bookmarkStart w:name="z2105" w:id="1690"/>
    <w:p>
      <w:pPr>
        <w:spacing w:after="0"/>
        <w:ind w:left="0"/>
        <w:jc w:val="both"/>
      </w:pPr>
      <w:r>
        <w:rPr>
          <w:rFonts w:ascii="Times New Roman"/>
          <w:b w:val="false"/>
          <w:i w:val="false"/>
          <w:color w:val="000000"/>
          <w:sz w:val="28"/>
        </w:rPr>
        <w:t>
      Для ввода топлива в цементную печь могут быть использованы различные точки питания. Эти точки также могут быть использованы для подачи отходов, которые могут использоваться в качестве топлива. Следует отметить, что способ питания печи топливом является очень важным, поскольку он может оказать влияние на выбросы. При подаче топлива через главную горелку при прохождении через высокотемпературную зону печи происходит разложение отходов. Относительно других точек подачи топлива можно отметить, что в этих случаях температура и время пребывания зависят от конструкции печи и ее эксплуатации.</w:t>
      </w:r>
    </w:p>
    <w:bookmarkEnd w:id="1690"/>
    <w:bookmarkStart w:name="z2106" w:id="1691"/>
    <w:p>
      <w:pPr>
        <w:spacing w:after="0"/>
        <w:ind w:left="0"/>
        <w:jc w:val="both"/>
      </w:pPr>
      <w:r>
        <w:rPr>
          <w:rFonts w:ascii="Times New Roman"/>
          <w:b w:val="false"/>
          <w:i w:val="false"/>
          <w:color w:val="000000"/>
          <w:sz w:val="28"/>
        </w:rPr>
        <w:t>
      Отходы, которые подаются через главную горелку, будут разлагаться в первичной зоне горения при высокой температуре, достигающей 2000 </w:t>
      </w:r>
      <w:r>
        <w:rPr>
          <w:rFonts w:ascii="Times New Roman"/>
          <w:b w:val="false"/>
          <w:i w:val="false"/>
          <w:color w:val="000000"/>
          <w:vertAlign w:val="superscript"/>
        </w:rPr>
        <w:t>о</w:t>
      </w:r>
      <w:r>
        <w:rPr>
          <w:rFonts w:ascii="Times New Roman"/>
          <w:b w:val="false"/>
          <w:i w:val="false"/>
          <w:color w:val="000000"/>
          <w:sz w:val="28"/>
        </w:rPr>
        <w:t>С. Отходы, подаваемые во вторичную горелку, подогреватель или декарбонизатор, будут сжигаться при низкой температуре, которая не всегда достаточна для разложения хлорсодержащих органических веществ. Летучие компоненты в материале, который подается в холодный конец печи или отдельный участок печи, могут улетучиваться. Эти компоненты не проходят через первичную зону горения и не могут быть разложены или связаны в цементный клинкер. Поэтому использование отходов, содержащих летучие металлы (ртуть, таллий) или летучие органические компоненты, может привести к увеличению выбросов указанных соединений, когда используются неправильные точки ввода отходов. Чтобы избежать увеличения выбросов, такие отходы, содержащие летучие при низкой температуре компоненты (например, углеводороды), должны подаваться в высокотемпературную зону печи.</w:t>
      </w:r>
    </w:p>
    <w:bookmarkEnd w:id="1691"/>
    <w:p>
      <w:pPr>
        <w:spacing w:after="0"/>
        <w:ind w:left="0"/>
        <w:jc w:val="both"/>
      </w:pPr>
      <w:r>
        <w:rPr>
          <w:rFonts w:ascii="Times New Roman"/>
          <w:b/>
          <w:i w:val="false"/>
          <w:color w:val="000000"/>
          <w:sz w:val="28"/>
        </w:rPr>
        <w:t>4.9.2. Использование отходов в качестве сырьевых материалов</w:t>
      </w:r>
    </w:p>
    <w:bookmarkStart w:name="z2108" w:id="1692"/>
    <w:p>
      <w:pPr>
        <w:spacing w:after="0"/>
        <w:ind w:left="0"/>
        <w:jc w:val="both"/>
      </w:pPr>
      <w:r>
        <w:rPr>
          <w:rFonts w:ascii="Times New Roman"/>
          <w:b w:val="false"/>
          <w:i w:val="false"/>
          <w:color w:val="000000"/>
          <w:sz w:val="28"/>
        </w:rPr>
        <w:t>
      Химическая пригодность отходов как сырьевых материалов является важным фактором: они должны обеспечивать требуемый состав производимого клинкера. Первичными необходимыми химическими соединениями являются материалы, содержащие известь, кремний, алюминий и железо, а также серу, щелочи и другие элементы, которые должны быть классифицированы по группам в соответствии с их химическим составом. При использовании отходов оксиды, содержащие в отходах, связываются в процессе обжига в клинкер, как и в случае обжига сырьевых материалов. Они содержат, как и сырьевые материалы, оксиды кальция (СаО), кремния (SiO</w:t>
      </w:r>
      <w:r>
        <w:rPr>
          <w:rFonts w:ascii="Times New Roman"/>
          <w:b w:val="false"/>
          <w:i w:val="false"/>
          <w:color w:val="000000"/>
          <w:vertAlign w:val="subscript"/>
        </w:rPr>
        <w:t>2</w:t>
      </w:r>
      <w:r>
        <w:rPr>
          <w:rFonts w:ascii="Times New Roman"/>
          <w:b w:val="false"/>
          <w:i w:val="false"/>
          <w:color w:val="000000"/>
          <w:sz w:val="28"/>
        </w:rPr>
        <w:t>), алюминия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и железа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Зола электростанций (зола-унос), доменный и другие шлаки, белитовый шлам и другие материалы могут частично заменять природные сырьевые материалы. </w:t>
      </w:r>
    </w:p>
    <w:bookmarkEnd w:id="1692"/>
    <w:bookmarkStart w:name="z2109" w:id="1693"/>
    <w:p>
      <w:pPr>
        <w:spacing w:after="0"/>
        <w:ind w:left="0"/>
        <w:jc w:val="both"/>
      </w:pPr>
      <w:r>
        <w:rPr>
          <w:rFonts w:ascii="Times New Roman"/>
          <w:b w:val="false"/>
          <w:i w:val="false"/>
          <w:color w:val="000000"/>
          <w:sz w:val="28"/>
        </w:rPr>
        <w:t>
      Зола – унос может применяться как сырьевой материал при получении клинкера (в основном, как компонент, содержащий оксид алюминия) и как добавка при измельчении при производстве цемента. Она может заменять до 50 % портландцементного клинкера. Более того, современные побочные продукты производства гипса пригодны сами по себе для использования в качестве сульфатного компонента. В таблице 4.15 показаны отходы, применяемые как сырьевой материал, распределенные по различным группам в соответствии с их химическим составом.</w:t>
      </w:r>
    </w:p>
    <w:bookmarkEnd w:id="1693"/>
    <w:bookmarkStart w:name="z2110" w:id="169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Список отходов, классифицированных по их химическому составу, которые могут быть использованы в качестве сырьевых материалов в цементных печах (по [61])</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сырьевых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применяемые в качестве сырьевых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695"/>
          <w:p>
            <w:pPr>
              <w:spacing w:after="20"/>
              <w:ind w:left="20"/>
              <w:jc w:val="both"/>
            </w:pPr>
            <w:r>
              <w:rPr>
                <w:rFonts w:ascii="Times New Roman"/>
                <w:b w:val="false"/>
                <w:i w:val="false"/>
                <w:color w:val="000000"/>
                <w:sz w:val="20"/>
              </w:rPr>
              <w:t>
Промышленная известь (отходы известняка)</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Известковый шлам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Шлам карбида кальция</w:t>
            </w:r>
          </w:p>
          <w:p>
            <w:pPr>
              <w:spacing w:after="20"/>
              <w:ind w:left="20"/>
              <w:jc w:val="both"/>
            </w:pPr>
            <w:r>
              <w:rPr>
                <w:rFonts w:ascii="Times New Roman"/>
                <w:b w:val="false"/>
                <w:i w:val="false"/>
                <w:color w:val="000000"/>
                <w:sz w:val="20"/>
              </w:rPr>
              <w:t>
Осадок очистки питьевой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696"/>
          <w:p>
            <w:pPr>
              <w:spacing w:after="20"/>
              <w:ind w:left="20"/>
              <w:jc w:val="both"/>
            </w:pPr>
            <w:r>
              <w:rPr>
                <w:rFonts w:ascii="Times New Roman"/>
                <w:b w:val="false"/>
                <w:i w:val="false"/>
                <w:color w:val="000000"/>
                <w:sz w:val="20"/>
              </w:rPr>
              <w:t>
Формовочный литейный песок</w:t>
            </w:r>
          </w:p>
          <w:bookmarkEnd w:id="1696"/>
          <w:p>
            <w:pPr>
              <w:spacing w:after="20"/>
              <w:ind w:left="20"/>
              <w:jc w:val="both"/>
            </w:pPr>
            <w:r>
              <w:rPr>
                <w:rFonts w:ascii="Times New Roman"/>
                <w:b w:val="false"/>
                <w:i w:val="false"/>
                <w:color w:val="000000"/>
                <w:sz w:val="20"/>
              </w:rPr>
              <w:t>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697"/>
          <w:p>
            <w:pPr>
              <w:spacing w:after="20"/>
              <w:ind w:left="20"/>
              <w:jc w:val="both"/>
            </w:pPr>
            <w:r>
              <w:rPr>
                <w:rFonts w:ascii="Times New Roman"/>
                <w:b w:val="false"/>
                <w:i w:val="false"/>
                <w:color w:val="000000"/>
                <w:sz w:val="20"/>
              </w:rPr>
              <w:t>
Доменный и конверторный шлак</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Пиритные огарки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Синтетический гематит</w:t>
            </w:r>
          </w:p>
          <w:p>
            <w:pPr>
              <w:spacing w:after="20"/>
              <w:ind w:left="20"/>
              <w:jc w:val="both"/>
            </w:pPr>
            <w:r>
              <w:rPr>
                <w:rFonts w:ascii="Times New Roman"/>
                <w:b w:val="false"/>
                <w:i w:val="false"/>
                <w:color w:val="000000"/>
                <w:sz w:val="20"/>
              </w:rPr>
              <w:t>
Красные шламы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шламы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Si-Al-Ca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698"/>
          <w:p>
            <w:pPr>
              <w:spacing w:after="20"/>
              <w:ind w:left="20"/>
              <w:jc w:val="both"/>
            </w:pPr>
            <w:r>
              <w:rPr>
                <w:rFonts w:ascii="Times New Roman"/>
                <w:b w:val="false"/>
                <w:i w:val="false"/>
                <w:color w:val="000000"/>
                <w:sz w:val="20"/>
              </w:rPr>
              <w:t>
Зола-унос</w:t>
            </w:r>
          </w:p>
          <w:bookmarkEnd w:id="1698"/>
          <w:p>
            <w:pPr>
              <w:spacing w:after="20"/>
              <w:ind w:left="20"/>
              <w:jc w:val="both"/>
            </w:pPr>
            <w:r>
              <w:rPr>
                <w:rFonts w:ascii="Times New Roman"/>
                <w:b w:val="false"/>
                <w:i w:val="false"/>
                <w:color w:val="000000"/>
                <w:sz w:val="20"/>
              </w:rPr>
              <w:t xml:space="preserve">
Шлаки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отсевы дробления, земля (грунт)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гипсовые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w:t>
            </w:r>
            <w:r>
              <w:rPr>
                <w:rFonts w:ascii="Times New Roman"/>
                <w:b w:val="false"/>
                <w:i w:val="false"/>
                <w:color w:val="000000"/>
                <w:vertAlign w:val="subscript"/>
              </w:rPr>
              <w:t>2</w:t>
            </w:r>
            <w:r>
              <w:rPr>
                <w:rFonts w:ascii="Times New Roman"/>
                <w:b w:val="false"/>
                <w:i w:val="false"/>
                <w:color w:val="000000"/>
                <w:sz w:val="20"/>
              </w:rPr>
              <w:t>, шламы после фильтрации</w:t>
            </w:r>
          </w:p>
        </w:tc>
      </w:tr>
    </w:tbl>
    <w:bookmarkStart w:name="z2119" w:id="1699"/>
    <w:p>
      <w:pPr>
        <w:spacing w:after="0"/>
        <w:ind w:left="0"/>
        <w:jc w:val="both"/>
      </w:pPr>
      <w:r>
        <w:rPr>
          <w:rFonts w:ascii="Times New Roman"/>
          <w:b w:val="false"/>
          <w:i w:val="false"/>
          <w:color w:val="000000"/>
          <w:sz w:val="28"/>
        </w:rPr>
        <w:t>
      Характеристика отдельных техногенных материалов и эффективность их применения по [9] приведены в таблице 4.16.</w:t>
      </w:r>
    </w:p>
    <w:bookmarkEnd w:id="1699"/>
    <w:bookmarkStart w:name="z2120" w:id="1700"/>
    <w:p>
      <w:pPr>
        <w:spacing w:after="0"/>
        <w:ind w:left="0"/>
        <w:jc w:val="both"/>
      </w:pPr>
      <w:r>
        <w:rPr>
          <w:rFonts w:ascii="Times New Roman"/>
          <w:b w:val="false"/>
          <w:i w:val="false"/>
          <w:color w:val="000000"/>
          <w:sz w:val="28"/>
        </w:rPr>
        <w:t>
      Портландцементный клинкер характеризуется определенным составом, который предопределяет гидравлические свойства цемента. Это означает, что все сырьевые материалы и зола топлива должны быть тщательно подобраны по минеральному составу и скорости подачи, чтобы получить заданный состав клинкера.</w:t>
      </w:r>
    </w:p>
    <w:bookmarkEnd w:id="1700"/>
    <w:bookmarkStart w:name="z2121" w:id="170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Эффективность применения техногенных материалов</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702"/>
          <w:p>
            <w:pPr>
              <w:spacing w:after="20"/>
              <w:ind w:left="20"/>
              <w:jc w:val="both"/>
            </w:pPr>
            <w:r>
              <w:rPr>
                <w:rFonts w:ascii="Times New Roman"/>
                <w:b w:val="false"/>
                <w:i w:val="false"/>
                <w:color w:val="000000"/>
                <w:sz w:val="20"/>
              </w:rPr>
              <w:t>
Возможный</w:t>
            </w:r>
          </w:p>
          <w:bookmarkEnd w:id="1702"/>
          <w:p>
            <w:pPr>
              <w:spacing w:after="20"/>
              <w:ind w:left="20"/>
              <w:jc w:val="both"/>
            </w:pPr>
            <w:r>
              <w:rPr>
                <w:rFonts w:ascii="Times New Roman"/>
                <w:b w:val="false"/>
                <w:i w:val="false"/>
                <w:color w:val="000000"/>
                <w:sz w:val="20"/>
              </w:rPr>
              <w:t>
ввод, % к клинкеру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703"/>
          <w:p>
            <w:pPr>
              <w:spacing w:after="20"/>
              <w:ind w:left="20"/>
              <w:jc w:val="both"/>
            </w:pPr>
            <w:r>
              <w:rPr>
                <w:rFonts w:ascii="Times New Roman"/>
                <w:b w:val="false"/>
                <w:i w:val="false"/>
                <w:color w:val="000000"/>
                <w:sz w:val="20"/>
              </w:rPr>
              <w:t>
Ограничение</w:t>
            </w:r>
          </w:p>
          <w:bookmarkEnd w:id="1703"/>
          <w:p>
            <w:pPr>
              <w:spacing w:after="20"/>
              <w:ind w:left="20"/>
              <w:jc w:val="both"/>
            </w:pPr>
            <w:r>
              <w:rPr>
                <w:rFonts w:ascii="Times New Roman"/>
                <w:b w:val="false"/>
                <w:i w:val="false"/>
                <w:color w:val="000000"/>
                <w:sz w:val="20"/>
              </w:rPr>
              <w:t>
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топлива, кут/т 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Белитовый (нефелиновый)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704"/>
          <w:p>
            <w:pPr>
              <w:spacing w:after="20"/>
              <w:ind w:left="20"/>
              <w:jc w:val="both"/>
            </w:pPr>
            <w:r>
              <w:rPr>
                <w:rFonts w:ascii="Times New Roman"/>
                <w:b w:val="false"/>
                <w:i w:val="false"/>
                <w:color w:val="000000"/>
                <w:sz w:val="20"/>
              </w:rPr>
              <w:t>
75 </w:t>
            </w:r>
          </w:p>
          <w:bookmarkEnd w:id="1704"/>
          <w:p>
            <w:pPr>
              <w:spacing w:after="20"/>
              <w:ind w:left="20"/>
              <w:jc w:val="both"/>
            </w:pPr>
            <w:r>
              <w:rPr>
                <w:rFonts w:ascii="Times New Roman"/>
                <w:b w:val="false"/>
                <w:i w:val="false"/>
                <w:color w:val="000000"/>
                <w:sz w:val="20"/>
              </w:rPr>
              <w:t>
(в шлам)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доменный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705"/>
          <w:p>
            <w:pPr>
              <w:spacing w:after="20"/>
              <w:ind w:left="20"/>
              <w:jc w:val="both"/>
            </w:pPr>
            <w:r>
              <w:rPr>
                <w:rFonts w:ascii="Times New Roman"/>
                <w:b w:val="false"/>
                <w:i w:val="false"/>
                <w:color w:val="000000"/>
                <w:sz w:val="20"/>
              </w:rPr>
              <w:t>
60 </w:t>
            </w:r>
          </w:p>
          <w:bookmarkEnd w:id="1705"/>
          <w:p>
            <w:pPr>
              <w:spacing w:after="20"/>
              <w:ind w:left="20"/>
              <w:jc w:val="both"/>
            </w:pPr>
            <w:r>
              <w:rPr>
                <w:rFonts w:ascii="Times New Roman"/>
                <w:b w:val="false"/>
                <w:i w:val="false"/>
                <w:color w:val="000000"/>
                <w:sz w:val="20"/>
              </w:rPr>
              <w:t>
(в печь)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доменный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706"/>
          <w:p>
            <w:pPr>
              <w:spacing w:after="20"/>
              <w:ind w:left="20"/>
              <w:jc w:val="both"/>
            </w:pPr>
            <w:r>
              <w:rPr>
                <w:rFonts w:ascii="Times New Roman"/>
                <w:b w:val="false"/>
                <w:i w:val="false"/>
                <w:color w:val="000000"/>
                <w:sz w:val="20"/>
              </w:rPr>
              <w:t>
40 </w:t>
            </w:r>
          </w:p>
          <w:bookmarkEnd w:id="1706"/>
          <w:p>
            <w:pPr>
              <w:spacing w:after="20"/>
              <w:ind w:left="20"/>
              <w:jc w:val="both"/>
            </w:pPr>
            <w:r>
              <w:rPr>
                <w:rFonts w:ascii="Times New Roman"/>
                <w:b w:val="false"/>
                <w:i w:val="false"/>
                <w:color w:val="000000"/>
                <w:sz w:val="20"/>
              </w:rPr>
              <w:t>
(в печь)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707"/>
          <w:p>
            <w:pPr>
              <w:spacing w:after="20"/>
              <w:ind w:left="20"/>
              <w:jc w:val="both"/>
            </w:pPr>
            <w:r>
              <w:rPr>
                <w:rFonts w:ascii="Times New Roman"/>
                <w:b w:val="false"/>
                <w:i w:val="false"/>
                <w:color w:val="000000"/>
                <w:sz w:val="20"/>
              </w:rPr>
              <w:t>
35 </w:t>
            </w:r>
          </w:p>
          <w:bookmarkEnd w:id="1707"/>
          <w:p>
            <w:pPr>
              <w:spacing w:after="20"/>
              <w:ind w:left="20"/>
              <w:jc w:val="both"/>
            </w:pPr>
            <w:r>
              <w:rPr>
                <w:rFonts w:ascii="Times New Roman"/>
                <w:b w:val="false"/>
                <w:i w:val="false"/>
                <w:color w:val="000000"/>
                <w:sz w:val="20"/>
              </w:rPr>
              <w:t>
(в шлам)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708"/>
          <w:p>
            <w:pPr>
              <w:spacing w:after="20"/>
              <w:ind w:left="20"/>
              <w:jc w:val="both"/>
            </w:pPr>
            <w:r>
              <w:rPr>
                <w:rFonts w:ascii="Times New Roman"/>
                <w:b w:val="false"/>
                <w:i w:val="false"/>
                <w:color w:val="000000"/>
                <w:sz w:val="20"/>
              </w:rPr>
              <w:t>
20 </w:t>
            </w:r>
          </w:p>
          <w:bookmarkEnd w:id="1708"/>
          <w:p>
            <w:pPr>
              <w:spacing w:after="20"/>
              <w:ind w:left="20"/>
              <w:jc w:val="both"/>
            </w:pPr>
            <w:r>
              <w:rPr>
                <w:rFonts w:ascii="Times New Roman"/>
                <w:b w:val="false"/>
                <w:i w:val="false"/>
                <w:color w:val="000000"/>
                <w:sz w:val="20"/>
              </w:rPr>
              <w:t>
(в шлам)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29" w:id="1709"/>
    <w:p>
      <w:pPr>
        <w:spacing w:after="0"/>
        <w:ind w:left="0"/>
        <w:jc w:val="both"/>
      </w:pPr>
      <w:r>
        <w:rPr>
          <w:rFonts w:ascii="Times New Roman"/>
          <w:b w:val="false"/>
          <w:i w:val="false"/>
          <w:color w:val="000000"/>
          <w:sz w:val="28"/>
        </w:rPr>
        <w:t>
      * ГВ – горючее вещество.</w:t>
      </w:r>
    </w:p>
    <w:bookmarkEnd w:id="1709"/>
    <w:bookmarkStart w:name="z2130" w:id="1710"/>
    <w:p>
      <w:pPr>
        <w:spacing w:after="0"/>
        <w:ind w:left="0"/>
        <w:jc w:val="both"/>
      </w:pPr>
      <w:r>
        <w:rPr>
          <w:rFonts w:ascii="Times New Roman"/>
          <w:b w:val="false"/>
          <w:i w:val="false"/>
          <w:color w:val="000000"/>
          <w:sz w:val="28"/>
        </w:rPr>
        <w:t>
      Отходы, используемые как сырьевые материалы, поступают в обжиговую печь или декарбонизатор с сырьевой смесью. В период нагревания в подогревателе органические компоненты могут высвобождаться из печного питания при низкой температуре, которая не всегда достаточна для разложения галогенсодержащих органических веществ. При переработке отходов они должны быть проверены на потенциальную возможность выделения органических соединений и, соответственно, должно быть выбрано место подачи материала в печь.</w:t>
      </w:r>
    </w:p>
    <w:bookmarkEnd w:id="1710"/>
    <w:bookmarkStart w:name="z2131" w:id="1711"/>
    <w:p>
      <w:pPr>
        <w:spacing w:after="0"/>
        <w:ind w:left="0"/>
        <w:jc w:val="both"/>
      </w:pPr>
      <w:r>
        <w:rPr>
          <w:rFonts w:ascii="Times New Roman"/>
          <w:b w:val="false"/>
          <w:i w:val="false"/>
          <w:color w:val="000000"/>
          <w:sz w:val="28"/>
        </w:rPr>
        <w:t>
      Особенность мокрого и сухого способов производства клинкера применительно к использованию минеральных и горючих отходов обусловлена двумя отличительными аспектами: мокрым и сухим помолом сырья и теплообменом в подготовительных зонах: через поверхность материала и в пылегазовом потоке. Различия в подготовке сырья связаны с тем, что многие минеральные техногенные материалы, например шлаки, при мокром помоле активизируются, гидратируются и твердеют, в результате чего зарастают трубопроводы и образуются осадки в бассейнах. Поэтому шлак нельзя вводить в мельницу при помоле шлама, а целесообразно подавать непосредственно в печь, предварительно смешав его со шламом (рисунок 4.16). Это исключает избирательный пылеунос и снижает его величину. При сухом же способе минеральные отходы являются компонентом и размалываются с другими составляющими сырьевой смеси.</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712"/>
          <w:p>
            <w:pPr>
              <w:spacing w:after="20"/>
              <w:ind w:left="20"/>
              <w:jc w:val="both"/>
            </w:pPr>
          </w:p>
          <w:bookmarkEnd w:id="1712"/>
          <w:p>
            <w:pPr>
              <w:spacing w:after="20"/>
              <w:ind w:left="20"/>
              <w:jc w:val="both"/>
            </w:pPr>
            <w:r>
              <w:drawing>
                <wp:inline distT="0" distB="0" distL="0" distR="0">
                  <wp:extent cx="7099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0993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16</w:t>
            </w:r>
            <w:r>
              <w:rPr>
                <w:rFonts w:ascii="Times New Roman"/>
                <w:b w:val="false"/>
                <w:i w:val="false"/>
                <w:color w:val="000000"/>
                <w:sz w:val="20"/>
              </w:rPr>
              <w:t>. Рациональные схемы применения минеральных отходов при различных способах производства клинкера</w:t>
            </w:r>
          </w:p>
          <w:p>
            <w:pPr>
              <w:spacing w:after="20"/>
              <w:ind w:left="20"/>
              <w:jc w:val="both"/>
            </w:pPr>
          </w:p>
        </w:tc>
      </w:tr>
    </w:tbl>
    <w:bookmarkStart w:name="z2133" w:id="1713"/>
    <w:p>
      <w:pPr>
        <w:spacing w:after="0"/>
        <w:ind w:left="0"/>
        <w:jc w:val="both"/>
      </w:pPr>
      <w:r>
        <w:rPr>
          <w:rFonts w:ascii="Times New Roman"/>
          <w:b w:val="false"/>
          <w:i w:val="false"/>
          <w:color w:val="000000"/>
          <w:sz w:val="28"/>
        </w:rPr>
        <w:t xml:space="preserve">
      При применении техногенных материалов с невысоким содержанием горючего вещества при их подаче в печную систему возникает проблема стабилизации химического состава клинкера. Поэтому при высоком содержании минеральной составляющей применяется специальная технологическая схема с реактором для предварительного сжигания горючего вещества и выделением минеральной части, подаваемой в сырьевую мельницу (рисунок 4.17). </w:t>
      </w:r>
    </w:p>
    <w:bookmarkEnd w:id="1713"/>
    <w:bookmarkStart w:name="z2134" w:id="1714"/>
    <w:p>
      <w:pPr>
        <w:spacing w:after="0"/>
        <w:ind w:left="0"/>
        <w:jc w:val="both"/>
      </w:pPr>
      <w:r>
        <w:rPr>
          <w:rFonts w:ascii="Times New Roman"/>
          <w:b w:val="false"/>
          <w:i w:val="false"/>
          <w:color w:val="000000"/>
          <w:sz w:val="28"/>
        </w:rPr>
        <w:t xml:space="preserve">
      Подобная схема реализована фирмой KHD Humboldt Wedag на заводе Rüdersdorf, где для сжигания различных топливосодержащих отходов, в частности, золы установлен специальный реактор взвешенного слоя. </w:t>
      </w:r>
    </w:p>
    <w:bookmarkEnd w:id="1714"/>
    <w:bookmarkStart w:name="z2135" w:id="1715"/>
    <w:p>
      <w:pPr>
        <w:spacing w:after="0"/>
        <w:ind w:left="0"/>
        <w:jc w:val="both"/>
      </w:pPr>
      <w:r>
        <w:rPr>
          <w:rFonts w:ascii="Times New Roman"/>
          <w:b w:val="false"/>
          <w:i w:val="false"/>
          <w:color w:val="000000"/>
          <w:sz w:val="28"/>
        </w:rPr>
        <w:t>
      При применении горючих материалов с невысоким содержанием минерального вещества целесообразно отходы подавать непосредственно в декарбонизатор.</w:t>
      </w:r>
    </w:p>
    <w:bookmarkEnd w:id="1715"/>
    <w:bookmarkStart w:name="z2136" w:id="1716"/>
    <w:p>
      <w:pPr>
        <w:spacing w:after="0"/>
        <w:ind w:left="0"/>
        <w:jc w:val="both"/>
      </w:pPr>
      <w:r>
        <w:rPr>
          <w:rFonts w:ascii="Times New Roman"/>
          <w:b w:val="false"/>
          <w:i w:val="false"/>
          <w:color w:val="000000"/>
          <w:sz w:val="28"/>
        </w:rPr>
        <w:t>
      На заводе комбинированного способа в Lägerdorf (Германия) применяется более 60 % альтернативного топлива и более 10 % минеральных отходов (рисунок 4.18).</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717"/>
          <w:p>
            <w:pPr>
              <w:spacing w:after="20"/>
              <w:ind w:left="20"/>
              <w:jc w:val="both"/>
            </w:pPr>
          </w:p>
          <w:bookmarkEnd w:id="1717"/>
          <w:p>
            <w:pPr>
              <w:spacing w:after="20"/>
              <w:ind w:left="20"/>
              <w:jc w:val="both"/>
            </w:pPr>
            <w:r>
              <w:drawing>
                <wp:inline distT="0" distB="0" distL="0" distR="0">
                  <wp:extent cx="5994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9944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17</w:t>
            </w:r>
            <w:r>
              <w:rPr>
                <w:rFonts w:ascii="Times New Roman"/>
                <w:b w:val="false"/>
                <w:i w:val="false"/>
                <w:color w:val="000000"/>
                <w:sz w:val="20"/>
              </w:rPr>
              <w:t>. Технологическая линия получения портландцементного клинкера со специальным реактором для сжигания различных отходов</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718"/>
          <w:p>
            <w:pPr>
              <w:spacing w:after="20"/>
              <w:ind w:left="20"/>
              <w:jc w:val="both"/>
            </w:pPr>
          </w:p>
          <w:bookmarkEnd w:id="1718"/>
          <w:p>
            <w:pPr>
              <w:spacing w:after="20"/>
              <w:ind w:left="20"/>
              <w:jc w:val="both"/>
            </w:pPr>
            <w:r>
              <w:drawing>
                <wp:inline distT="0" distB="0" distL="0" distR="0">
                  <wp:extent cx="7010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010400" cy="401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Синий цвет – альтернативное сырье, красный – альтернативное топливо</w:t>
            </w: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18</w:t>
            </w:r>
            <w:r>
              <w:rPr>
                <w:rFonts w:ascii="Times New Roman"/>
                <w:b w:val="false"/>
                <w:i w:val="false"/>
                <w:color w:val="000000"/>
                <w:sz w:val="20"/>
              </w:rPr>
              <w:t>. Альтернативные материалы, применяемые на заводе комбинированного способа в Lägerdorf (Германия).</w:t>
            </w:r>
          </w:p>
          <w:p>
            <w:pPr>
              <w:spacing w:after="20"/>
              <w:ind w:left="20"/>
              <w:jc w:val="both"/>
            </w:pPr>
          </w:p>
        </w:tc>
      </w:tr>
    </w:tbl>
    <w:bookmarkStart w:name="z2140" w:id="1719"/>
    <w:p>
      <w:pPr>
        <w:spacing w:after="0"/>
        <w:ind w:left="0"/>
        <w:jc w:val="both"/>
      </w:pPr>
      <w:r>
        <w:rPr>
          <w:rFonts w:ascii="Times New Roman"/>
          <w:b w:val="false"/>
          <w:i w:val="false"/>
          <w:color w:val="000000"/>
          <w:sz w:val="28"/>
        </w:rPr>
        <w:t xml:space="preserve">
      При мокром способе производства наиболее рациональный вариант применения материалов, содержащих горючие вещества, – совместный помол техногенного продукта с традиционными сырьевыми компонентами [61]. В этих условиях достигается заданный стабильный химический состав шлама, так как при совместном помоле сырьевых компонентов и топливосодержащих техногенных материалов корректировка производится традиционным способом. </w:t>
      </w:r>
    </w:p>
    <w:bookmarkEnd w:id="1719"/>
    <w:bookmarkStart w:name="z2141" w:id="1720"/>
    <w:p>
      <w:pPr>
        <w:spacing w:after="0"/>
        <w:ind w:left="0"/>
        <w:jc w:val="both"/>
      </w:pPr>
      <w:r>
        <w:rPr>
          <w:rFonts w:ascii="Times New Roman"/>
          <w:b w:val="false"/>
          <w:i w:val="false"/>
          <w:color w:val="000000"/>
          <w:sz w:val="28"/>
        </w:rPr>
        <w:t xml:space="preserve">
      Теплотехнические расчеты и испытания, проведенные на ряде цементных заводов в РФ, показали, что каждый процент введенной в шлам горючей массы обеспечивает экономию около 15 кг условного топлива на тонну клинкера [62]. При введении выгорающих добавок в шлам необходимо повысить коэффициент избытка воздуха в факельном пространстве, что приводит к снижению температуры горения. Теплотехнические расчеты и промышленные испытания свидетельствуют о том, что для обеспечения необходимой температуры факела для спекания клинкера в сырьевую смесь можно вводить до 3 % выгорающей добавки. Это позволит заменить до 45 к.у.т./тонн клинкера ценного форсуночного топлива на горючие отходы. </w:t>
      </w:r>
    </w:p>
    <w:bookmarkEnd w:id="1720"/>
    <w:bookmarkStart w:name="z2142" w:id="1721"/>
    <w:p>
      <w:pPr>
        <w:spacing w:after="0"/>
        <w:ind w:left="0"/>
        <w:jc w:val="both"/>
      </w:pPr>
      <w:r>
        <w:rPr>
          <w:rFonts w:ascii="Times New Roman"/>
          <w:b w:val="false"/>
          <w:i w:val="false"/>
          <w:color w:val="000000"/>
          <w:sz w:val="28"/>
        </w:rPr>
        <w:t>
      Одновременно при этом дополнительно обеспечивается еще три положительных эффекта. Органическая составляющая техногенных материалов, как правило, является разжижителем и интенсификатором помола шлама, что приводит к снижению его влажности и повышению производительности сырьевых мельниц и, следовательно, экономии топлива и электроэнергии. Выгорание горючей составляющей интенсифицирует подготовку материала до зоны спекания, что способствует предотвращению образования клинкерной пыли, и, следовательно, снижению загрязнения окружающей среды. Кроме того, клинкер, полученный из сырьевой смеси с выгорающими добавками, более пористый и имеет повышенную размолоспособность, из-за чего повышается производительность цементных мельниц, что приводит к дополнительной экономии электроэнергии.</w:t>
      </w:r>
    </w:p>
    <w:bookmarkEnd w:id="1721"/>
    <w:bookmarkStart w:name="z2143" w:id="1722"/>
    <w:p>
      <w:pPr>
        <w:spacing w:after="0"/>
        <w:ind w:left="0"/>
        <w:jc w:val="both"/>
      </w:pPr>
      <w:r>
        <w:rPr>
          <w:rFonts w:ascii="Times New Roman"/>
          <w:b w:val="false"/>
          <w:i w:val="false"/>
          <w:color w:val="000000"/>
          <w:sz w:val="28"/>
        </w:rPr>
        <w:t>
      При выборе и применении отходов в качестве сырьевого материала следует принимать во внимание следующие факторы:</w:t>
      </w:r>
    </w:p>
    <w:bookmarkEnd w:id="1722"/>
    <w:bookmarkStart w:name="z2144" w:id="1723"/>
    <w:p>
      <w:pPr>
        <w:spacing w:after="0"/>
        <w:ind w:left="0"/>
        <w:jc w:val="both"/>
      </w:pPr>
      <w:r>
        <w:rPr>
          <w:rFonts w:ascii="Times New Roman"/>
          <w:b w:val="false"/>
          <w:i w:val="false"/>
          <w:color w:val="000000"/>
          <w:sz w:val="28"/>
        </w:rPr>
        <w:t>
      изначально отходы состоят из тех же оксидов, как и клинкер;</w:t>
      </w:r>
    </w:p>
    <w:bookmarkEnd w:id="1723"/>
    <w:bookmarkStart w:name="z2145" w:id="1724"/>
    <w:p>
      <w:pPr>
        <w:spacing w:after="0"/>
        <w:ind w:left="0"/>
        <w:jc w:val="both"/>
      </w:pPr>
      <w:r>
        <w:rPr>
          <w:rFonts w:ascii="Times New Roman"/>
          <w:b w:val="false"/>
          <w:i w:val="false"/>
          <w:color w:val="000000"/>
          <w:sz w:val="28"/>
        </w:rPr>
        <w:t>
      низкая концентрация тяжелых металлов, однако необходимо учитывать присутствие ртути, таллия и аналогичных металлов;</w:t>
      </w:r>
    </w:p>
    <w:bookmarkEnd w:id="1724"/>
    <w:bookmarkStart w:name="z2146" w:id="1725"/>
    <w:p>
      <w:pPr>
        <w:spacing w:after="0"/>
        <w:ind w:left="0"/>
        <w:jc w:val="both"/>
      </w:pPr>
      <w:r>
        <w:rPr>
          <w:rFonts w:ascii="Times New Roman"/>
          <w:b w:val="false"/>
          <w:i w:val="false"/>
          <w:color w:val="000000"/>
          <w:sz w:val="28"/>
        </w:rPr>
        <w:t>
      регулярный контроль материалов с отбором и анализом используемых отходов.</w:t>
      </w:r>
    </w:p>
    <w:bookmarkEnd w:id="1725"/>
    <w:p>
      <w:pPr>
        <w:spacing w:after="0"/>
        <w:ind w:left="0"/>
        <w:jc w:val="both"/>
      </w:pPr>
      <w:r>
        <w:rPr>
          <w:rFonts w:ascii="Times New Roman"/>
          <w:b/>
          <w:i w:val="false"/>
          <w:color w:val="000000"/>
          <w:sz w:val="28"/>
        </w:rPr>
        <w:t>4.9.3. Использование отходов в качестве топлива</w:t>
      </w:r>
    </w:p>
    <w:bookmarkStart w:name="z2148" w:id="1726"/>
    <w:p>
      <w:pPr>
        <w:spacing w:after="0"/>
        <w:ind w:left="0"/>
        <w:jc w:val="both"/>
      </w:pPr>
      <w:r>
        <w:rPr>
          <w:rFonts w:ascii="Times New Roman"/>
          <w:b w:val="false"/>
          <w:i w:val="false"/>
          <w:color w:val="000000"/>
          <w:sz w:val="28"/>
        </w:rPr>
        <w:t>
      Обычное ископаемое топливо может быть частично заменено альтернативным топливом (АТ), то есть остатками после сортировки отходов, содержащих твердые или жидкие горючие остатки топлива и/или биомассы. В состав АТ входят высококалорийные компоненты отходов, такие как пластик, бумага, картон, текстиль, резина, кожа, дерево и пр.</w:t>
      </w:r>
    </w:p>
    <w:bookmarkEnd w:id="1726"/>
    <w:bookmarkStart w:name="z2149" w:id="1727"/>
    <w:p>
      <w:pPr>
        <w:spacing w:after="0"/>
        <w:ind w:left="0"/>
        <w:jc w:val="both"/>
      </w:pPr>
      <w:r>
        <w:rPr>
          <w:rFonts w:ascii="Times New Roman"/>
          <w:b w:val="false"/>
          <w:i w:val="false"/>
          <w:color w:val="000000"/>
          <w:sz w:val="28"/>
        </w:rPr>
        <w:t>
      Альтернативное топливо имеет калорийность в среднем 20 ± 2 МДж/кг, что сопоставимо с калорийностью углей и газа. К примеру: 1,7 кг АТ замещают 1 м</w:t>
      </w:r>
      <w:r>
        <w:rPr>
          <w:rFonts w:ascii="Times New Roman"/>
          <w:b w:val="false"/>
          <w:i w:val="false"/>
          <w:color w:val="000000"/>
          <w:vertAlign w:val="superscript"/>
        </w:rPr>
        <w:t>3 </w:t>
      </w:r>
      <w:r>
        <w:rPr>
          <w:rFonts w:ascii="Times New Roman"/>
          <w:b w:val="false"/>
          <w:i w:val="false"/>
          <w:color w:val="000000"/>
          <w:sz w:val="28"/>
        </w:rPr>
        <w:t>природного газа. Величина зерна АТ составляет ~20 - 25 мм. Содержание опасных составляющих в топливе строго контролируется и не превышает допустимых норм.</w:t>
      </w:r>
    </w:p>
    <w:bookmarkEnd w:id="1727"/>
    <w:bookmarkStart w:name="z2150" w:id="1728"/>
    <w:p>
      <w:pPr>
        <w:spacing w:after="0"/>
        <w:ind w:left="0"/>
        <w:jc w:val="both"/>
      </w:pPr>
      <w:r>
        <w:rPr>
          <w:rFonts w:ascii="Times New Roman"/>
          <w:b w:val="false"/>
          <w:i w:val="false"/>
          <w:color w:val="000000"/>
          <w:sz w:val="28"/>
        </w:rPr>
        <w:t>
      Средний цементный завод может потреблять от 40 до 100 тысяч тонн/г, альтернативного топлива при замещении до 30 % основного топлива.</w:t>
      </w:r>
    </w:p>
    <w:bookmarkEnd w:id="1728"/>
    <w:bookmarkStart w:name="z2151" w:id="1729"/>
    <w:p>
      <w:pPr>
        <w:spacing w:after="0"/>
        <w:ind w:left="0"/>
        <w:jc w:val="both"/>
      </w:pPr>
      <w:r>
        <w:rPr>
          <w:rFonts w:ascii="Times New Roman"/>
          <w:b w:val="false"/>
          <w:i w:val="false"/>
          <w:color w:val="000000"/>
          <w:sz w:val="28"/>
        </w:rPr>
        <w:t>
      В странах ЕС существует законодательно оформленное целое направление в утилизации отходов - производство АТ. Следует отметить, что сегодня в ЕС существуют предприятия, использование альтернативных видов топлива различной природы на которых достигает 100 % от общего потребления топлива. Так, на цементном заводе "Dückerhoff" в г. Ленгерих (Lengerich, Германия) доля альтернативного топлива составляет примерно 60 % от общего расхода топлива, на цементном заводе "Rüdersdorf" (Германия) – до 70 %, на цементном заводе "Wietersdorf" (Австрия) – более 50 %, а на цемзаводе Zementwerke Rrogbeumker (Германия) – 100 %. На территории Турции расположено 55 цементных заводов, и примерно 35 из них имеет лицензии на использование отходов в качестве альтернативного топлива.</w:t>
      </w:r>
    </w:p>
    <w:bookmarkEnd w:id="1729"/>
    <w:bookmarkStart w:name="z2152" w:id="1730"/>
    <w:p>
      <w:pPr>
        <w:spacing w:after="0"/>
        <w:ind w:left="0"/>
        <w:jc w:val="both"/>
      </w:pPr>
      <w:r>
        <w:rPr>
          <w:rFonts w:ascii="Times New Roman"/>
          <w:b w:val="false"/>
          <w:i w:val="false"/>
          <w:color w:val="000000"/>
          <w:sz w:val="28"/>
        </w:rPr>
        <w:t>
      На большинстве цементных заводов в ЕС ископаемое топливо заменяется альтернативным топливом с высокой степенью замещения: в среднем 46 % за 2019 г. для 27 полноправных государств-членов Cembureau и 4 ассоциированных участников соглашения о сотрудничестве [63]. Та же тенденция наблюдается у производителей цемента во многих странах мира [64].</w:t>
      </w:r>
    </w:p>
    <w:bookmarkEnd w:id="1730"/>
    <w:bookmarkStart w:name="z2153" w:id="1731"/>
    <w:p>
      <w:pPr>
        <w:spacing w:after="0"/>
        <w:ind w:left="0"/>
        <w:jc w:val="both"/>
      </w:pPr>
      <w:r>
        <w:rPr>
          <w:rFonts w:ascii="Times New Roman"/>
          <w:b w:val="false"/>
          <w:i w:val="false"/>
          <w:color w:val="000000"/>
          <w:sz w:val="28"/>
        </w:rPr>
        <w:t>
      Всего в 2019 г. цементными предприятиями Турции утилизировано в качестве альтернативного топлива и сырья 2,6 млн. тонн отходов [65].</w:t>
      </w:r>
    </w:p>
    <w:bookmarkEnd w:id="1731"/>
    <w:bookmarkStart w:name="z2154" w:id="1732"/>
    <w:p>
      <w:pPr>
        <w:spacing w:after="0"/>
        <w:ind w:left="0"/>
        <w:jc w:val="both"/>
      </w:pPr>
      <w:r>
        <w:rPr>
          <w:rFonts w:ascii="Times New Roman"/>
          <w:b w:val="false"/>
          <w:i w:val="false"/>
          <w:color w:val="000000"/>
          <w:sz w:val="28"/>
        </w:rPr>
        <w:t>
      Природный газ в европейской цементной промышленности используется только как резервное топливо или как вспомогательное для поддержки горения трудно сгораемого топлива, углеродсодержащих отходов и розжига печей.</w:t>
      </w:r>
    </w:p>
    <w:bookmarkEnd w:id="1732"/>
    <w:bookmarkStart w:name="z2155" w:id="1733"/>
    <w:p>
      <w:pPr>
        <w:spacing w:after="0"/>
        <w:ind w:left="0"/>
        <w:jc w:val="both"/>
      </w:pPr>
      <w:r>
        <w:rPr>
          <w:rFonts w:ascii="Times New Roman"/>
          <w:b w:val="false"/>
          <w:i w:val="false"/>
          <w:color w:val="000000"/>
          <w:sz w:val="28"/>
        </w:rPr>
        <w:t>
      В США есть опыт обеспечения АТ цементного завода мощностью 1,6 млн. тонн цемента в год с помощью мусороперерабатывающей установки, окупаемость которой составляет до 3 лет. Цементные заводы в Европе получают отходы, которые могут использоваться в качестве топлива, даже с доплатой за их утилизацию, так как использование печей цементных заводов для этой цели обходится как местным властям, так и предприятиям дешевле, чем вывоз мусора на свалку или утилизация в специальных установках с дорогостоящей технологией и значительными капитальными затратами на строительство.</w:t>
      </w:r>
    </w:p>
    <w:bookmarkEnd w:id="1733"/>
    <w:bookmarkStart w:name="z2156" w:id="1734"/>
    <w:p>
      <w:pPr>
        <w:spacing w:after="0"/>
        <w:ind w:left="0"/>
        <w:jc w:val="both"/>
      </w:pPr>
      <w:r>
        <w:rPr>
          <w:rFonts w:ascii="Times New Roman"/>
          <w:b w:val="false"/>
          <w:i w:val="false"/>
          <w:color w:val="000000"/>
          <w:sz w:val="28"/>
        </w:rPr>
        <w:t>
      Различные типы альтернативного топлива, замещая ископаемые виды топлива, тем самым решают 2 важнейшие задачи: сохранность (экономия) природных ресурсов и утилизация части образующихся в процессе потребления и использования товаров и услуг отходов, что совпадает с основными принципами экономического регулирования в области обращения с отходами.</w:t>
      </w:r>
    </w:p>
    <w:bookmarkEnd w:id="1734"/>
    <w:bookmarkStart w:name="z2157" w:id="1735"/>
    <w:p>
      <w:pPr>
        <w:spacing w:after="0"/>
        <w:ind w:left="0"/>
        <w:jc w:val="both"/>
      </w:pPr>
      <w:r>
        <w:rPr>
          <w:rFonts w:ascii="Times New Roman"/>
          <w:b w:val="false"/>
          <w:i w:val="false"/>
          <w:color w:val="000000"/>
          <w:sz w:val="28"/>
        </w:rPr>
        <w:t>
      В настоящее время используется большое количество различных типов отходов, которые можно использовать в качестве топлива. Отходы могут быть твердыми, жидкими или пастообразными в зависимости от источника их образования, например, промышленные, сельскохозяйственные, городские. Соответственно, для производства (извлечения) из них АТ требуется предварительная переработка, часто довольно серьезная: сепарация, измельчение, смешивание, сушка и т.п., дающие в итоге гарантии постоянства его состава и качества.</w:t>
      </w:r>
    </w:p>
    <w:bookmarkEnd w:id="1735"/>
    <w:bookmarkStart w:name="z2158" w:id="1736"/>
    <w:p>
      <w:pPr>
        <w:spacing w:after="0"/>
        <w:ind w:left="0"/>
        <w:jc w:val="both"/>
      </w:pPr>
      <w:r>
        <w:rPr>
          <w:rFonts w:ascii="Times New Roman"/>
          <w:b w:val="false"/>
          <w:i w:val="false"/>
          <w:color w:val="000000"/>
          <w:sz w:val="28"/>
        </w:rPr>
        <w:t xml:space="preserve">
      Решение проблемы организации переработки горючей части отходов для снижения доли захоронения и получения альтернативного топлива для сжигания на цементном заводе предполагало выполнение нескольких основных требований: </w:t>
      </w:r>
    </w:p>
    <w:bookmarkEnd w:id="1736"/>
    <w:bookmarkStart w:name="z2159" w:id="1737"/>
    <w:p>
      <w:pPr>
        <w:spacing w:after="0"/>
        <w:ind w:left="0"/>
        <w:jc w:val="both"/>
      </w:pPr>
      <w:r>
        <w:rPr>
          <w:rFonts w:ascii="Times New Roman"/>
          <w:b w:val="false"/>
          <w:i w:val="false"/>
          <w:color w:val="000000"/>
          <w:sz w:val="28"/>
        </w:rPr>
        <w:t>
      должны быть сохранены существующее качество продукции и экологическая обстановка на цементном заводе, а также соблюдены нормы существующего экологического законодательства при работе цементного завода на альтернативном топливе;</w:t>
      </w:r>
    </w:p>
    <w:bookmarkEnd w:id="1737"/>
    <w:bookmarkStart w:name="z2160" w:id="1738"/>
    <w:p>
      <w:pPr>
        <w:spacing w:after="0"/>
        <w:ind w:left="0"/>
        <w:jc w:val="both"/>
      </w:pPr>
      <w:r>
        <w:rPr>
          <w:rFonts w:ascii="Times New Roman"/>
          <w:b w:val="false"/>
          <w:i w:val="false"/>
          <w:color w:val="000000"/>
          <w:sz w:val="28"/>
        </w:rPr>
        <w:t>
      цементный завод должен быть освобожден от работы с отходами, как от непрофильного бизнеса. Альтернативное топливо должно поступать на завод как товар, в сопровождении необходимых документов (сертификат соответствия), отвечать требованиям и характеристикам, необходимым для замещения минерального топлива;</w:t>
      </w:r>
    </w:p>
    <w:bookmarkEnd w:id="1738"/>
    <w:bookmarkStart w:name="z2161" w:id="1739"/>
    <w:p>
      <w:pPr>
        <w:spacing w:after="0"/>
        <w:ind w:left="0"/>
        <w:jc w:val="both"/>
      </w:pPr>
      <w:r>
        <w:rPr>
          <w:rFonts w:ascii="Times New Roman"/>
          <w:b w:val="false"/>
          <w:i w:val="false"/>
          <w:color w:val="000000"/>
          <w:sz w:val="28"/>
        </w:rPr>
        <w:t>
      должны быть соблюдены экономическая целесообразность и взаимовыгодный интерес цементников и мусоропереработчиков.</w:t>
      </w:r>
    </w:p>
    <w:bookmarkEnd w:id="1739"/>
    <w:bookmarkStart w:name="z2162" w:id="1740"/>
    <w:p>
      <w:pPr>
        <w:spacing w:after="0"/>
        <w:ind w:left="0"/>
        <w:jc w:val="both"/>
      </w:pPr>
      <w:r>
        <w:rPr>
          <w:rFonts w:ascii="Times New Roman"/>
          <w:b w:val="false"/>
          <w:i w:val="false"/>
          <w:color w:val="000000"/>
          <w:sz w:val="28"/>
        </w:rPr>
        <w:t>
      При мокром и сухом способах производства необходимо применять различные технологические способы утилизации отходов, которые могут использоваться в качестве топлива. Это связано со следующими обстоятельствами. В подготовительных зонах вышеприведенных печных систем проявляются различные условия теплообмена (рисунок 4.19).</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741"/>
          <w:p>
            <w:pPr>
              <w:spacing w:after="20"/>
              <w:ind w:left="20"/>
              <w:jc w:val="both"/>
            </w:pPr>
          </w:p>
          <w:bookmarkEnd w:id="1741"/>
          <w:p>
            <w:pPr>
              <w:spacing w:after="20"/>
              <w:ind w:left="20"/>
              <w:jc w:val="both"/>
            </w:pPr>
            <w:r>
              <w:drawing>
                <wp:inline distT="0" distB="0" distL="0" distR="0">
                  <wp:extent cx="7543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43800" cy="433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19</w:t>
            </w:r>
            <w:r>
              <w:rPr>
                <w:rFonts w:ascii="Times New Roman"/>
                <w:b w:val="false"/>
                <w:i w:val="false"/>
                <w:color w:val="000000"/>
                <w:sz w:val="20"/>
              </w:rPr>
              <w:t>. Рациональный способ подачи отходов при сухом и мокром способах производства</w:t>
            </w:r>
          </w:p>
          <w:p>
            <w:pPr>
              <w:spacing w:after="20"/>
              <w:ind w:left="20"/>
              <w:jc w:val="both"/>
            </w:pPr>
          </w:p>
        </w:tc>
      </w:tr>
    </w:tbl>
    <w:bookmarkStart w:name="z2164" w:id="1742"/>
    <w:p>
      <w:pPr>
        <w:spacing w:after="0"/>
        <w:ind w:left="0"/>
        <w:jc w:val="both"/>
      </w:pPr>
      <w:r>
        <w:rPr>
          <w:rFonts w:ascii="Times New Roman"/>
          <w:b w:val="false"/>
          <w:i w:val="false"/>
          <w:color w:val="000000"/>
          <w:sz w:val="28"/>
        </w:rPr>
        <w:t>
      В печи мокрого способа в зонах сушки, подогрева и декарбонизации тепло во вращающейся печи передается через поверхностный слой, и поэтому температура газового потока превышает температуру материала более чем на 700 ºС. Учитывая, что при нагревании многих горючих материалов выход летучих веществ происходит при 150 – 500 ºС до воспламенения топлива (~ 650 ºС), то при мокром способе, где температура газа в этой области выше 900 ºС и, следовательно, обеспечатся воспламенение и сгорание летучих веществ. Поэтому горючие вещества при мокром способе можно подавать в сырьевую мельницу при приготовлении шлама.</w:t>
      </w:r>
    </w:p>
    <w:bookmarkEnd w:id="1742"/>
    <w:bookmarkStart w:name="z2165" w:id="1743"/>
    <w:p>
      <w:pPr>
        <w:spacing w:after="0"/>
        <w:ind w:left="0"/>
        <w:jc w:val="both"/>
      </w:pPr>
      <w:r>
        <w:rPr>
          <w:rFonts w:ascii="Times New Roman"/>
          <w:b w:val="false"/>
          <w:i w:val="false"/>
          <w:color w:val="000000"/>
          <w:sz w:val="28"/>
        </w:rPr>
        <w:t xml:space="preserve">
      При сухом же способе теплообмен в подготовительных зонах в циклонах и декарбонизаторе, где материал в пылевидном состоянии распределен в газовом потоке, происходит за доли секунды. Поэтому температура материала и газа практически выравнивается, и если подавать материал в сырьевую смесь, то в первом циклоне при ~ 350 ºС будет происходить выход летучих без их выгорания, что приведет к безвозвратной потере тепла, к возможному взрыву в электрофильтре и загрязнению окружающей среды. Поэтому при сухом способе выгорающие отходы нельзя подавать в сырьевую смесь. Кроме того, эти отходы сырья, которые могут содержать летучие органические соединения, приведут к увеличению выбросов из дымовой трубы (например, ООУ / ЛОС, диоксины и фураны и т. д.), поскольку они не попадают в достаточно высокотемпературные зоны печи. </w:t>
      </w:r>
    </w:p>
    <w:bookmarkEnd w:id="1743"/>
    <w:bookmarkStart w:name="z2166" w:id="1744"/>
    <w:p>
      <w:pPr>
        <w:spacing w:after="0"/>
        <w:ind w:left="0"/>
        <w:jc w:val="both"/>
      </w:pPr>
      <w:r>
        <w:rPr>
          <w:rFonts w:ascii="Times New Roman"/>
          <w:b w:val="false"/>
          <w:i w:val="false"/>
          <w:color w:val="000000"/>
          <w:sz w:val="28"/>
        </w:rPr>
        <w:t>
      Если при применении минеральных техногенных материалов снижается удельный расход тепла на обжиг клинкера и, следовательно, пропорционально повышается производительность печи, то при применении горючих добавок один вид топлива заменяют на другой, и поэтому производительность печи остается неизменной.</w:t>
      </w:r>
    </w:p>
    <w:bookmarkEnd w:id="1744"/>
    <w:bookmarkStart w:name="z2167" w:id="1745"/>
    <w:p>
      <w:pPr>
        <w:spacing w:after="0"/>
        <w:ind w:left="0"/>
        <w:jc w:val="both"/>
      </w:pPr>
      <w:r>
        <w:rPr>
          <w:rFonts w:ascii="Times New Roman"/>
          <w:b w:val="false"/>
          <w:i w:val="false"/>
          <w:color w:val="000000"/>
          <w:sz w:val="28"/>
        </w:rPr>
        <w:t>
      Эффективность применения минеральных и топливосодержащих техногенных материалов приведена на рисунке 4.20 и свидетельствует о том, что при их совместном применении можно в пределе снизить удельный расход технологического ценного форсуночного топлива ниже 100 кут/тонн клинкера, т.е. приблизиться к расходу по сухому способу.</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746"/>
          <w:p>
            <w:pPr>
              <w:spacing w:after="20"/>
              <w:ind w:left="20"/>
              <w:jc w:val="both"/>
            </w:pPr>
          </w:p>
          <w:bookmarkEnd w:id="1746"/>
          <w:p>
            <w:pPr>
              <w:spacing w:after="20"/>
              <w:ind w:left="20"/>
              <w:jc w:val="both"/>
            </w:pPr>
            <w:r>
              <w:drawing>
                <wp:inline distT="0" distB="0" distL="0" distR="0">
                  <wp:extent cx="4546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546600" cy="485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20</w:t>
            </w:r>
            <w:r>
              <w:rPr>
                <w:rFonts w:ascii="Times New Roman"/>
                <w:b w:val="false"/>
                <w:i w:val="false"/>
                <w:color w:val="000000"/>
                <w:sz w:val="20"/>
              </w:rPr>
              <w:t>. Эффективность применения минеральных и горючих техногенных материалов</w:t>
            </w:r>
          </w:p>
          <w:p>
            <w:pPr>
              <w:spacing w:after="20"/>
              <w:ind w:left="20"/>
              <w:jc w:val="both"/>
            </w:pPr>
          </w:p>
        </w:tc>
      </w:tr>
    </w:tbl>
    <w:bookmarkStart w:name="z2169" w:id="1747"/>
    <w:p>
      <w:pPr>
        <w:spacing w:after="0"/>
        <w:ind w:left="0"/>
        <w:jc w:val="both"/>
      </w:pPr>
      <w:r>
        <w:rPr>
          <w:rFonts w:ascii="Times New Roman"/>
          <w:b w:val="false"/>
          <w:i w:val="false"/>
          <w:color w:val="000000"/>
          <w:sz w:val="28"/>
        </w:rPr>
        <w:t>
      Если даже только частично реализовать данное направление с введением до 25 % шлака и 2,5 % горючего вещества, то можно достичь величины ~ 130 кут/тонн и снизить выброс СО</w:t>
      </w:r>
      <w:r>
        <w:rPr>
          <w:rFonts w:ascii="Times New Roman"/>
          <w:b w:val="false"/>
          <w:i w:val="false"/>
          <w:color w:val="000000"/>
          <w:vertAlign w:val="subscript"/>
        </w:rPr>
        <w:t>2 </w:t>
      </w:r>
      <w:r>
        <w:rPr>
          <w:rFonts w:ascii="Times New Roman"/>
          <w:b w:val="false"/>
          <w:i w:val="false"/>
          <w:color w:val="000000"/>
          <w:sz w:val="28"/>
        </w:rPr>
        <w:t xml:space="preserve">в атмосферу на 200 кг/тонн клинкера. </w:t>
      </w:r>
    </w:p>
    <w:bookmarkEnd w:id="1747"/>
    <w:bookmarkStart w:name="z2170" w:id="1748"/>
    <w:p>
      <w:pPr>
        <w:spacing w:after="0"/>
        <w:ind w:left="0"/>
        <w:jc w:val="both"/>
      </w:pPr>
      <w:r>
        <w:rPr>
          <w:rFonts w:ascii="Times New Roman"/>
          <w:b w:val="false"/>
          <w:i w:val="false"/>
          <w:color w:val="000000"/>
          <w:sz w:val="28"/>
        </w:rPr>
        <w:t>
      Еще одним направлением является утилизация отработанных автомобильных шин. Топливо из покрышек по теплотворной способности примерно равноценно мазуту и на 25 % превосходит уголь [66]. Компоненты, входящие в состав автопокрышек, привносят необходимый оксид железа и используются при образовании клинкера, поэтому этот способ их утилизации считают самым эффективным среди всех существующих.</w:t>
      </w:r>
    </w:p>
    <w:bookmarkEnd w:id="1748"/>
    <w:bookmarkStart w:name="z2171" w:id="1749"/>
    <w:p>
      <w:pPr>
        <w:spacing w:after="0"/>
        <w:ind w:left="0"/>
        <w:jc w:val="both"/>
      </w:pPr>
      <w:r>
        <w:rPr>
          <w:rFonts w:ascii="Times New Roman"/>
          <w:b w:val="false"/>
          <w:i w:val="false"/>
          <w:color w:val="000000"/>
          <w:sz w:val="28"/>
        </w:rPr>
        <w:t>
      Так как автопокрышки имеют большие габариты и массу, разработаны различные способы их подачи в печь для сжигания. Следует учитывать, что в соответствии с [67] требуются предварительное измельчение и подготовка шин к утилизации. В ЕС допускается использование целых шин.</w:t>
      </w:r>
    </w:p>
    <w:bookmarkEnd w:id="1749"/>
    <w:bookmarkStart w:name="z2172" w:id="1750"/>
    <w:p>
      <w:pPr>
        <w:spacing w:after="0"/>
        <w:ind w:left="0"/>
        <w:jc w:val="both"/>
      </w:pPr>
      <w:r>
        <w:rPr>
          <w:rFonts w:ascii="Times New Roman"/>
          <w:b w:val="false"/>
          <w:i w:val="false"/>
          <w:color w:val="000000"/>
          <w:sz w:val="28"/>
        </w:rPr>
        <w:t>
      Результаты различных испытаний подтвердили, что с точки зрения экономии форсуночного топлива и обеспечения экологической чистоты атмосферы оптимальным является замена 10 % основного топлива изношенными покрышками. Опыты показали, что концентрация вредных веществ в отходящих газах зависит в гораздо большей степени от организации сжигания и теплотехнического режима печи, чем от вида топлива [69].</w:t>
      </w:r>
    </w:p>
    <w:bookmarkEnd w:id="1750"/>
    <w:bookmarkStart w:name="z2173" w:id="1751"/>
    <w:p>
      <w:pPr>
        <w:spacing w:after="0"/>
        <w:ind w:left="0"/>
        <w:jc w:val="both"/>
      </w:pPr>
      <w:r>
        <w:rPr>
          <w:rFonts w:ascii="Times New Roman"/>
          <w:b w:val="false"/>
          <w:i w:val="false"/>
          <w:color w:val="000000"/>
          <w:sz w:val="28"/>
        </w:rPr>
        <w:t>
      На заводе фирмы Southdown в штате Калифорния (США) в печь производительностью 1 млн. тонн/год с декарбонизатором Pyroclon 11,5 % от общего количества топлива в виде обрезков в размере 50 мм вводилось в декарбонизатор, а 11,5 % от общего количества топлива в виде целых шин – в вертикальный газоход. До этого в декарбонизаторе сжигался уголь в количестве 55 % от общего количества топлива. После подачи вышеуказанного количества покрышек доля угля в декарбонизаторе была уменьшена до 43,5 % от общего количества. Количество угля, подаваемого с разгрузочного конца, уменьшилось с 45 % до 33,5 % от общего количества топлива. На печи завода в г. Вильдегг (Швейцария) для сжигания шин была смонтирована форкамера, что позволило увеличить долю вторичного топлива до 50 %, снизить выбросы NO</w:t>
      </w:r>
      <w:r>
        <w:rPr>
          <w:rFonts w:ascii="Times New Roman"/>
          <w:b w:val="false"/>
          <w:i w:val="false"/>
          <w:color w:val="000000"/>
          <w:vertAlign w:val="subscript"/>
        </w:rPr>
        <w:t>x</w:t>
      </w:r>
      <w:r>
        <w:rPr>
          <w:rFonts w:ascii="Times New Roman"/>
          <w:b w:val="false"/>
          <w:i w:val="false"/>
          <w:color w:val="000000"/>
          <w:sz w:val="28"/>
        </w:rPr>
        <w:t xml:space="preserve"> на 40 % [68].</w:t>
      </w:r>
    </w:p>
    <w:bookmarkEnd w:id="1751"/>
    <w:bookmarkStart w:name="z2174" w:id="1752"/>
    <w:p>
      <w:pPr>
        <w:spacing w:after="0"/>
        <w:ind w:left="0"/>
        <w:jc w:val="both"/>
      </w:pPr>
      <w:r>
        <w:rPr>
          <w:rFonts w:ascii="Times New Roman"/>
          <w:b w:val="false"/>
          <w:i w:val="false"/>
          <w:color w:val="000000"/>
          <w:sz w:val="28"/>
        </w:rPr>
        <w:t>
      Вышеперечисленные факты говорят о том, что утилизация в цементных печах отходов, которые могут использоваться в качестве топлива, позволяет существенно уменьшить потребление дорогостоящего топлива (газ, мазут, уголь) и снизить затраты на производство цемента. При мокром способе их необходимо подавать через шлюзовый затвор в зону декарбонизации. Такой способ был успешно осуществлен на "Кавказцементе" и в настоящее время работает в Беларуси на цементно-шиферном комбинате. Ввод шин обеспечивает экономию до 10 % основного топлива.</w:t>
      </w:r>
    </w:p>
    <w:bookmarkEnd w:id="1752"/>
    <w:bookmarkStart w:name="z2175" w:id="1753"/>
    <w:p>
      <w:pPr>
        <w:spacing w:after="0"/>
        <w:ind w:left="0"/>
        <w:jc w:val="both"/>
      </w:pPr>
      <w:r>
        <w:rPr>
          <w:rFonts w:ascii="Times New Roman"/>
          <w:b w:val="false"/>
          <w:i w:val="false"/>
          <w:color w:val="000000"/>
          <w:sz w:val="28"/>
        </w:rPr>
        <w:t>
      При сухом способе утилизации отходов, которые могут использоваться в качестве топлива в печных системах, происходит их подача в зону горения вращающейся печи и декарбонизатор.</w:t>
      </w:r>
    </w:p>
    <w:bookmarkEnd w:id="1753"/>
    <w:bookmarkStart w:name="z2176" w:id="1754"/>
    <w:p>
      <w:pPr>
        <w:spacing w:after="0"/>
        <w:ind w:left="0"/>
        <w:jc w:val="both"/>
      </w:pPr>
      <w:r>
        <w:rPr>
          <w:rFonts w:ascii="Times New Roman"/>
          <w:b w:val="false"/>
          <w:i w:val="false"/>
          <w:color w:val="000000"/>
          <w:sz w:val="28"/>
        </w:rPr>
        <w:t>
      В тех случаях, когда применяют горючие материалы с невысоким содержанием минерального вещества, целесообразно такие отходы подавать непосредственно в декарбонизатор. Для обеспечения в нем полного сжигания отходов фирма KHD Humboldt Wedag применяет систему PYROTOP, которая повышает время пребывания крупных горючих веществ в декарбонизаторе из-за завихрения газового потока в камере PYROTOP и обеспечивает их полное сгорание (рисунок 4.21).</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755"/>
          <w:p>
            <w:pPr>
              <w:spacing w:after="20"/>
              <w:ind w:left="20"/>
              <w:jc w:val="both"/>
            </w:pPr>
          </w:p>
          <w:bookmarkEnd w:id="1755"/>
          <w:p>
            <w:pPr>
              <w:spacing w:after="20"/>
              <w:ind w:left="20"/>
              <w:jc w:val="both"/>
            </w:pPr>
            <w:r>
              <w:drawing>
                <wp:inline distT="0" distB="0" distL="0" distR="0">
                  <wp:extent cx="5283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283200" cy="513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4</w:t>
            </w:r>
            <w:r>
              <w:rPr>
                <w:rFonts w:ascii="Times New Roman"/>
                <w:b/>
                <w:i w:val="false"/>
                <w:color w:val="000000"/>
                <w:sz w:val="20"/>
              </w:rPr>
              <w:t>.</w:t>
            </w:r>
            <w:r>
              <w:rPr>
                <w:rFonts w:ascii="Times New Roman"/>
                <w:b w:val="false"/>
                <w:i w:val="false"/>
                <w:color w:val="000000"/>
                <w:sz w:val="20"/>
              </w:rPr>
              <w:t>21</w:t>
            </w:r>
            <w:r>
              <w:rPr>
                <w:rFonts w:ascii="Times New Roman"/>
                <w:b/>
                <w:i w:val="false"/>
                <w:color w:val="000000"/>
                <w:sz w:val="20"/>
              </w:rPr>
              <w:t>. Система с вихревой камерой PYROTOP, обеспечивающая полное сгорание отходов, применяемых в качестве топлива</w:t>
            </w:r>
          </w:p>
          <w:p>
            <w:pPr>
              <w:spacing w:after="20"/>
              <w:ind w:left="20"/>
              <w:jc w:val="both"/>
            </w:pPr>
          </w:p>
        </w:tc>
      </w:tr>
    </w:tbl>
    <w:p>
      <w:pPr>
        <w:spacing w:after="0"/>
        <w:ind w:left="0"/>
        <w:jc w:val="both"/>
      </w:pPr>
      <w:r>
        <w:rPr>
          <w:rFonts w:ascii="Times New Roman"/>
          <w:b/>
          <w:i w:val="false"/>
          <w:color w:val="000000"/>
          <w:sz w:val="28"/>
        </w:rPr>
        <w:t>4.9.3.1. Виды отходов, которые могут быть использованы в качестве топлива</w:t>
      </w:r>
    </w:p>
    <w:bookmarkStart w:name="z2179" w:id="1756"/>
    <w:p>
      <w:pPr>
        <w:spacing w:after="0"/>
        <w:ind w:left="0"/>
        <w:jc w:val="both"/>
      </w:pPr>
      <w:r>
        <w:rPr>
          <w:rFonts w:ascii="Times New Roman"/>
          <w:b w:val="false"/>
          <w:i w:val="false"/>
          <w:color w:val="000000"/>
          <w:sz w:val="28"/>
        </w:rPr>
        <w:t>
      В соответствии со ст.338 Экологического кодекса [1] и классификатором отходов [69] все отходы подразделяются на опасные или неопасные. Отдельные виды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756"/>
    <w:bookmarkStart w:name="z2180" w:id="1757"/>
    <w:p>
      <w:pPr>
        <w:spacing w:after="0"/>
        <w:ind w:left="0"/>
        <w:jc w:val="both"/>
      </w:pPr>
      <w:r>
        <w:rPr>
          <w:rFonts w:ascii="Times New Roman"/>
          <w:b w:val="false"/>
          <w:i w:val="false"/>
          <w:color w:val="000000"/>
          <w:sz w:val="28"/>
        </w:rPr>
        <w:t>
      Виды отходов определяются на основании классификатора отходов, утвержденного уполномоченным органом в области охраны окружающей среды.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p>
    <w:bookmarkEnd w:id="1757"/>
    <w:bookmarkStart w:name="z2181" w:id="1758"/>
    <w:p>
      <w:pPr>
        <w:spacing w:after="0"/>
        <w:ind w:left="0"/>
        <w:jc w:val="both"/>
      </w:pPr>
      <w:r>
        <w:rPr>
          <w:rFonts w:ascii="Times New Roman"/>
          <w:b w:val="false"/>
          <w:i w:val="false"/>
          <w:color w:val="000000"/>
          <w:sz w:val="28"/>
        </w:rPr>
        <w:t>
      На интернет-портале размещен государственный кадастр отходов производства и потребления, представляющий собой систематизированный, периодически пополняемый и уточняемый свод унифицированных сведений по каждому объекту размещения отходов, а также видов отходов, их происхождения и физико-химического состава, компонентного состава, количественных и качественных показателей, условий хранения, захоронения и сброса, технологий их использования и обезвреживания [70].</w:t>
      </w:r>
    </w:p>
    <w:bookmarkEnd w:id="1758"/>
    <w:bookmarkStart w:name="z2182" w:id="1759"/>
    <w:p>
      <w:pPr>
        <w:spacing w:after="0"/>
        <w:ind w:left="0"/>
        <w:jc w:val="both"/>
      </w:pPr>
      <w:r>
        <w:rPr>
          <w:rFonts w:ascii="Times New Roman"/>
          <w:b w:val="false"/>
          <w:i w:val="false"/>
          <w:color w:val="000000"/>
          <w:sz w:val="28"/>
        </w:rPr>
        <w:t>
      Поскольку процесс обжига клинкера характеризуется благоприятными условиями для использования отходов, отходы, которые могут применяться в качестве топлива, используются для замены части обычного топлива. Как показано в таблице 4.17, в цементных печах в качестве топлива могут использоваться различные типы отходов.</w:t>
      </w:r>
    </w:p>
    <w:bookmarkEnd w:id="1759"/>
    <w:bookmarkStart w:name="z2183" w:id="176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Различные типы отходов, которые могут быть использованы как топливо для вращающихся печей по [61]</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бумага, картон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перегонки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шины/резина,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шламы (не содержащие опасных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сточные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животноводства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уголь/отходы углерода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отходы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(насыщенные древесные опилки)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соответствующие отходы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нефтяные отходы,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bookmarkStart w:name="z2184" w:id="1761"/>
    <w:p>
      <w:pPr>
        <w:spacing w:after="0"/>
        <w:ind w:left="0"/>
        <w:jc w:val="both"/>
      </w:pPr>
      <w:r>
        <w:rPr>
          <w:rFonts w:ascii="Times New Roman"/>
          <w:b w:val="false"/>
          <w:i w:val="false"/>
          <w:color w:val="000000"/>
          <w:sz w:val="28"/>
        </w:rPr>
        <w:t>
      Отходы с высокой калорийностью могут заменять первичное топливо в цементных печах, поэтому постоянство качества отходов является обязательным (например, достаточная теплотворная способность, низкое содержание тяжелых металлов, хлора, золы, способность к горению, горючесть).</w:t>
      </w:r>
    </w:p>
    <w:bookmarkEnd w:id="1761"/>
    <w:bookmarkStart w:name="z2185" w:id="1762"/>
    <w:p>
      <w:pPr>
        <w:spacing w:after="0"/>
        <w:ind w:left="0"/>
        <w:jc w:val="both"/>
      </w:pPr>
      <w:r>
        <w:rPr>
          <w:rFonts w:ascii="Times New Roman"/>
          <w:b w:val="false"/>
          <w:i w:val="false"/>
          <w:color w:val="000000"/>
          <w:sz w:val="28"/>
        </w:rPr>
        <w:t>
      Наряду с влажностью и зольностью важными характеристиками и параметрами топлива, получаемого из отходов, являются его теплотворная способность (таблица 4.18), содержание серы, хлора и тяжелых металлов (особенно ртути, и некоторые полулетучие металлы, такие как мышьяк, кадмий, сурьма, свинец, таллий и другие менее летучие металлы, такие как марганец, хром, медь, кобальт, никель и ванадий). Кроме того, необходимо, чтобы топливо обладало определенными геометрическими характеристиками, определяемыми транспортной системой подачи АТ на горелку и размером сопел самой горелки. Оценка пригодности топлив из отходов, как правило, базируется на максимально допустимых концентрациях вредных веществ в отходах.</w:t>
      </w:r>
    </w:p>
    <w:bookmarkEnd w:id="1762"/>
    <w:bookmarkStart w:name="z2186" w:id="176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Характеристики теплотворной способности и зольности видов топлива из опасных и не опасных отходов [по 2]</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 отходов, которые могут быть использованы как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теплотворной способности (МДж/кг)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(отходы пилорам, ДСП, ж/д шпалы) при влажности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приблизительно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Пластики (первичная переработка)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из ТБО (RDF)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приблизительно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мука и жиры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 27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туши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масла, отходы ЛКМ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 сточных вод (влажность &gt; 10 %)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сточных вод (влажность &lt; 10 % до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bl>
    <w:bookmarkStart w:name="z2187" w:id="1764"/>
    <w:p>
      <w:pPr>
        <w:spacing w:after="0"/>
        <w:ind w:left="0"/>
        <w:jc w:val="both"/>
      </w:pPr>
      <w:r>
        <w:rPr>
          <w:rFonts w:ascii="Times New Roman"/>
          <w:b w:val="false"/>
          <w:i w:val="false"/>
          <w:color w:val="000000"/>
          <w:sz w:val="28"/>
        </w:rPr>
        <w:t>
      Во многих странах (в ЕС, США и многих странах мира) в критериях разрешений установлены предельные значения для веществ в отходах, используемых в качестве альтернативного топлива.</w:t>
      </w:r>
    </w:p>
    <w:bookmarkEnd w:id="1764"/>
    <w:bookmarkStart w:name="z2188" w:id="1765"/>
    <w:p>
      <w:pPr>
        <w:spacing w:after="0"/>
        <w:ind w:left="0"/>
        <w:jc w:val="both"/>
      </w:pPr>
      <w:r>
        <w:rPr>
          <w:rFonts w:ascii="Times New Roman"/>
          <w:b w:val="false"/>
          <w:i w:val="false"/>
          <w:color w:val="000000"/>
          <w:sz w:val="28"/>
        </w:rPr>
        <w:t>
      Для информации ниже (таблицы 4.19 и 4.20) приведен пример для австрийских цементных заводов максимальных (предельных) значений, а также средних и 80-й процентиль [72, 73].</w:t>
      </w:r>
    </w:p>
    <w:bookmarkEnd w:id="1765"/>
    <w:p>
      <w:pPr>
        <w:spacing w:after="0"/>
        <w:ind w:left="0"/>
        <w:jc w:val="both"/>
      </w:pPr>
      <w:r>
        <w:rPr>
          <w:rFonts w:ascii="Times New Roman"/>
          <w:b/>
          <w:i w:val="false"/>
          <w:color w:val="000000"/>
          <w:sz w:val="28"/>
        </w:rPr>
        <w:t>4.9.3.2. Твердые отходы, которые могут быть использованы в качестве топлива</w:t>
      </w:r>
    </w:p>
    <w:bookmarkStart w:name="z2190" w:id="1766"/>
    <w:p>
      <w:pPr>
        <w:spacing w:after="0"/>
        <w:ind w:left="0"/>
        <w:jc w:val="both"/>
      </w:pPr>
      <w:r>
        <w:rPr>
          <w:rFonts w:ascii="Times New Roman"/>
          <w:b w:val="false"/>
          <w:i w:val="false"/>
          <w:color w:val="000000"/>
          <w:sz w:val="28"/>
        </w:rPr>
        <w:t>
      Не каждые способные к горению отходы пригодны в качестве топлива при получении клинкера.</w:t>
      </w:r>
    </w:p>
    <w:bookmarkEnd w:id="1766"/>
    <w:bookmarkStart w:name="z2191" w:id="1767"/>
    <w:p>
      <w:pPr>
        <w:spacing w:after="0"/>
        <w:ind w:left="0"/>
        <w:jc w:val="both"/>
      </w:pPr>
      <w:r>
        <w:rPr>
          <w:rFonts w:ascii="Times New Roman"/>
          <w:b w:val="false"/>
          <w:i w:val="false"/>
          <w:color w:val="000000"/>
          <w:sz w:val="28"/>
        </w:rPr>
        <w:t>
      Твердые отходы могут быть однородными или неоднородными смесями разнообразных компонентов, такие как:</w:t>
      </w:r>
    </w:p>
    <w:bookmarkEnd w:id="1767"/>
    <w:bookmarkStart w:name="z2192" w:id="1768"/>
    <w:p>
      <w:pPr>
        <w:spacing w:after="0"/>
        <w:ind w:left="0"/>
        <w:jc w:val="both"/>
      </w:pPr>
      <w:r>
        <w:rPr>
          <w:rFonts w:ascii="Times New Roman"/>
          <w:b w:val="false"/>
          <w:i w:val="false"/>
          <w:color w:val="000000"/>
          <w:sz w:val="28"/>
        </w:rPr>
        <w:t>
      частицы с разной способностью к горению, например, бумага, картон, пластмасса, резина, обломки (остатки обработки) дерева;</w:t>
      </w:r>
    </w:p>
    <w:bookmarkEnd w:id="1768"/>
    <w:bookmarkStart w:name="z2193" w:id="1769"/>
    <w:p>
      <w:pPr>
        <w:spacing w:after="0"/>
        <w:ind w:left="0"/>
        <w:jc w:val="both"/>
      </w:pPr>
      <w:r>
        <w:rPr>
          <w:rFonts w:ascii="Times New Roman"/>
          <w:b w:val="false"/>
          <w:i w:val="false"/>
          <w:color w:val="000000"/>
          <w:sz w:val="28"/>
        </w:rPr>
        <w:t>
      смеси с различным количеством инертных материалов, содержащих органические фракции, например, песок, камень, керамика, железистые и нежелезистые металлы, органические влажные материалы;</w:t>
      </w:r>
    </w:p>
    <w:bookmarkEnd w:id="1769"/>
    <w:bookmarkStart w:name="z2194" w:id="1770"/>
    <w:p>
      <w:pPr>
        <w:spacing w:after="0"/>
        <w:ind w:left="0"/>
        <w:jc w:val="both"/>
      </w:pPr>
      <w:r>
        <w:rPr>
          <w:rFonts w:ascii="Times New Roman"/>
          <w:b w:val="false"/>
          <w:i w:val="false"/>
          <w:color w:val="000000"/>
          <w:sz w:val="28"/>
        </w:rPr>
        <w:t>
      вредные, например, шины, смолы, пропитанные древесные отходы или неопасные материалы.</w:t>
      </w:r>
    </w:p>
    <w:bookmarkEnd w:id="1770"/>
    <w:bookmarkStart w:name="z2195" w:id="1771"/>
    <w:p>
      <w:pPr>
        <w:spacing w:after="0"/>
        <w:ind w:left="0"/>
        <w:jc w:val="both"/>
      </w:pPr>
      <w:r>
        <w:rPr>
          <w:rFonts w:ascii="Times New Roman"/>
          <w:b w:val="false"/>
          <w:i w:val="false"/>
          <w:color w:val="000000"/>
          <w:sz w:val="28"/>
        </w:rPr>
        <w:t>
      Таблица .. Примеры разрешительных критериев (максимальные значения) для веществ в отходах (альтернативные виды топлива) на цементных заводах Австрии по [72]</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топливо, кроме шлама сточных вод (теплотворная способность = 25 МДж /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шлам сточных вод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смазочное масло, растворители, лакокрасочные 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фракции с высокой теплотворной способностью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дерево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Стерилизованная мясная кашица, костная мука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(мг/кг сухого вещества)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772"/>
          <w:p>
            <w:pPr>
              <w:spacing w:after="20"/>
              <w:ind w:left="20"/>
              <w:jc w:val="both"/>
            </w:pPr>
            <w:r>
              <w:rPr>
                <w:rFonts w:ascii="Times New Roman"/>
                <w:b w:val="false"/>
                <w:i w:val="false"/>
                <w:color w:val="000000"/>
                <w:sz w:val="20"/>
              </w:rPr>
              <w:t>
20 - 30</w:t>
            </w:r>
          </w:p>
          <w:bookmarkEnd w:id="1772"/>
          <w:p>
            <w:pPr>
              <w:spacing w:after="20"/>
              <w:ind w:left="20"/>
              <w:jc w:val="both"/>
            </w:pPr>
            <w:r>
              <w:rPr>
                <w:rFonts w:ascii="Times New Roman"/>
                <w:b w:val="false"/>
                <w:i w:val="false"/>
                <w:color w:val="000000"/>
                <w:sz w:val="20"/>
              </w:rPr>
              <w:t>
(800(</w:t>
            </w:r>
            <w:r>
              <w:rPr>
                <w:rFonts w:ascii="Times New Roman"/>
                <w:b w:val="false"/>
                <w:i w:val="false"/>
                <w:color w:val="000000"/>
                <w:vertAlign w:val="superscript"/>
              </w:rPr>
              <w:t>1</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97" w:id="177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Примеры критериев разрешений (средние значения и 80 -й процентиль) для веществ в отходах (альтернативные виды топлива) на цементных заводах Австрии по [71]</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шлам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Отработанное смазочное масло, растворители, лакокрасочные отходы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фракции с высокой теплотворной способностью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дерево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Использованные шины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Стерилизованная мясная кашица, костная мука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 и 80 -й процентиль (мг/кг сухого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80 -й процентиль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80 -й процентиль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80 -й процентиль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PCB/PCT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98" w:id="1774"/>
    <w:p>
      <w:pPr>
        <w:spacing w:after="0"/>
        <w:ind w:left="0"/>
        <w:jc w:val="both"/>
      </w:pPr>
      <w:r>
        <w:rPr>
          <w:rFonts w:ascii="Times New Roman"/>
          <w:b w:val="false"/>
          <w:i w:val="false"/>
          <w:color w:val="000000"/>
          <w:sz w:val="28"/>
        </w:rPr>
        <w:t>
      На рисунке 4.22 показаны некоторые виды отходов, которые могут быть использованы в качестве топлива.</w:t>
      </w:r>
    </w:p>
    <w:bookmarkEnd w:id="1774"/>
    <w:bookmarkStart w:name="z2199" w:id="1775"/>
    <w:p>
      <w:pPr>
        <w:spacing w:after="0"/>
        <w:ind w:left="0"/>
        <w:jc w:val="both"/>
      </w:pPr>
      <w:r>
        <w:rPr>
          <w:rFonts w:ascii="Times New Roman"/>
          <w:b w:val="false"/>
          <w:i w:val="false"/>
          <w:color w:val="000000"/>
          <w:sz w:val="28"/>
        </w:rPr>
        <w:t>
      Отходы, смешанные городские отходы, смешанные коммунальные отходы или отходы разрушения конструкций должны пройти предварительное испытание с выделением высококалорийных фракций. Объем предварительной переработки отходов  сортировка, дробление, подготовка окатышей зависят от области применения данных отходов.</w:t>
      </w:r>
    </w:p>
    <w:bookmarkEnd w:id="1775"/>
    <w:bookmarkStart w:name="z2200" w:id="1776"/>
    <w:p>
      <w:pPr>
        <w:spacing w:after="0"/>
        <w:ind w:left="0"/>
        <w:jc w:val="both"/>
      </w:pPr>
      <w:r>
        <w:rPr>
          <w:rFonts w:ascii="Times New Roman"/>
          <w:b w:val="false"/>
          <w:i w:val="false"/>
          <w:color w:val="000000"/>
          <w:sz w:val="28"/>
        </w:rPr>
        <w:t xml:space="preserve">
      </w:t>
      </w:r>
    </w:p>
    <w:bookmarkEnd w:id="1776"/>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1" w:id="1777"/>
    <w:p>
      <w:pPr>
        <w:spacing w:after="0"/>
        <w:ind w:left="0"/>
        <w:jc w:val="both"/>
      </w:pPr>
      <w:r>
        <w:rPr>
          <w:rFonts w:ascii="Times New Roman"/>
          <w:b w:val="false"/>
          <w:i w:val="false"/>
          <w:color w:val="000000"/>
          <w:sz w:val="28"/>
        </w:rPr>
        <w:t>
      а – твердые бытовые отходы; б – шины; в – измельченная резана, каучук; г – кормовая мука; д – осадки сточных вод; е – древесная щепа; ж – пропитанные маслами древесные опилки;з – специально подготовленные отходы на основе бумаги, пластика и текстиля</w:t>
      </w:r>
    </w:p>
    <w:bookmarkEnd w:id="1777"/>
    <w:bookmarkStart w:name="z2202" w:id="177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Виды отходов, которые могут быть использованы в качестве альтернативного топлива по [2]</w:t>
      </w:r>
    </w:p>
    <w:bookmarkEnd w:id="1778"/>
    <w:bookmarkStart w:name="z2203" w:id="1779"/>
    <w:p>
      <w:pPr>
        <w:spacing w:after="0"/>
        <w:ind w:left="0"/>
        <w:jc w:val="both"/>
      </w:pPr>
      <w:r>
        <w:rPr>
          <w:rFonts w:ascii="Times New Roman"/>
          <w:b w:val="false"/>
          <w:i w:val="false"/>
          <w:color w:val="000000"/>
          <w:sz w:val="28"/>
        </w:rPr>
        <w:t>
      Технологии подготовки твердого топлива в большой степени зависят от типа отходов и требований цементной промышленности. Одним из основных требований, вытекающих из способа транспортировки материала и типа используемой горелки, является подача отходов, которые могут быть использованы в качестве топлива.</w:t>
      </w:r>
    </w:p>
    <w:bookmarkEnd w:id="1779"/>
    <w:bookmarkStart w:name="z2204" w:id="1780"/>
    <w:p>
      <w:pPr>
        <w:spacing w:after="0"/>
        <w:ind w:left="0"/>
        <w:jc w:val="both"/>
      </w:pPr>
      <w:r>
        <w:rPr>
          <w:rFonts w:ascii="Times New Roman"/>
          <w:b w:val="false"/>
          <w:i w:val="false"/>
          <w:color w:val="000000"/>
          <w:sz w:val="28"/>
        </w:rPr>
        <w:t>
      В главной обжиговой системе (на головке печи или выходном отверстии, вдувание топлива через форсунку): высокая абразивность отходов  высушенного шлама  и необычная форма частиц и их размеры могут привести к проблемам эксплуатации. Когда используется пневматическая система транспортировки, чтобы подать твердые отходы, которые могут использоваться в качестве топлива, в печь, можно избежать повреждения и заклинивания вращающихся частей (пневматическая система всецело функционирует без движущихся частей). Количество подаваемого воздуха, инжектируемого в печь с отходами, ничтожно в общем объеме, необходимом по стехиометрии для горения. Крупные частицы вызывают необходимость применения более мощных пневматических конвейерных линий и вентиляторов. Поэтому важными шагами процесса являются снижение размера и дезагломерация отходов, которые могут быть использованы в качестве топлива, (обычно размер окатышей не должен превышать 25 мм). Среднее уплотнение при слабой агломерации окатышей способствует улучшению текучести топливных отходов и их дозировки.</w:t>
      </w:r>
    </w:p>
    <w:bookmarkEnd w:id="1780"/>
    <w:bookmarkStart w:name="z2205" w:id="1781"/>
    <w:p>
      <w:pPr>
        <w:spacing w:after="0"/>
        <w:ind w:left="0"/>
        <w:jc w:val="both"/>
      </w:pPr>
      <w:r>
        <w:rPr>
          <w:rFonts w:ascii="Times New Roman"/>
          <w:b w:val="false"/>
          <w:i w:val="false"/>
          <w:color w:val="000000"/>
          <w:sz w:val="28"/>
        </w:rPr>
        <w:t>
      Вторичная обжиговая система (топливо подается в печь через впускное отверстие между печью и нижним циклоном или кальцинатором): ограничение размера для твердых отходов, которые могут использоваться в качестве топлива не важно для вторичной обжиговой системы. Кроме того, могут использоваться отходы с высоким содержанием золы.</w:t>
      </w:r>
    </w:p>
    <w:bookmarkEnd w:id="1781"/>
    <w:bookmarkStart w:name="z2206" w:id="1782"/>
    <w:p>
      <w:pPr>
        <w:spacing w:after="0"/>
        <w:ind w:left="0"/>
        <w:jc w:val="both"/>
      </w:pPr>
      <w:r>
        <w:rPr>
          <w:rFonts w:ascii="Times New Roman"/>
          <w:b w:val="false"/>
          <w:i w:val="false"/>
          <w:color w:val="000000"/>
          <w:sz w:val="28"/>
        </w:rPr>
        <w:t>
      В последние годы фирмами FLSmidth и Thyssen Krupp предложены камеры сгорания HOTDISC и PREPOL, позволяющие сжигать низкосортные и крупнокусковые (размером до 1,2 м) альтернативные виды топлива.</w:t>
      </w:r>
    </w:p>
    <w:bookmarkEnd w:id="1782"/>
    <w:bookmarkStart w:name="z2207" w:id="1783"/>
    <w:p>
      <w:pPr>
        <w:spacing w:after="0"/>
        <w:ind w:left="0"/>
        <w:jc w:val="both"/>
      </w:pPr>
      <w:r>
        <w:rPr>
          <w:rFonts w:ascii="Times New Roman"/>
          <w:b w:val="false"/>
          <w:i w:val="false"/>
          <w:color w:val="000000"/>
          <w:sz w:val="28"/>
        </w:rPr>
        <w:t>
      Одним из способов утилизации автомобильных шин является сжигание их в печном агрегате в качестве альтернативного топлива. Низшая теплота сгорания автомобильных шин составляет 32 – 34 МДж/кг [72], что эквивалентно теплоте сгорания качественного каменного угля, т. е. отработавшие автомобильные покрышки обладают высоким теплотехническим потенциалом для использования в качестве технологического топлива, поскольку они состоят в основном из продуктов переработки нефти. Зола, образовавшаяся после утилизации изношенных автомобильных покрышек во вращающейся печи, переходит в портландцементный клинкер, таким образом, не образуются новые отходы.</w:t>
      </w:r>
    </w:p>
    <w:bookmarkEnd w:id="1783"/>
    <w:bookmarkStart w:name="z2208" w:id="1784"/>
    <w:p>
      <w:pPr>
        <w:spacing w:after="0"/>
        <w:ind w:left="0"/>
        <w:jc w:val="both"/>
      </w:pPr>
      <w:r>
        <w:rPr>
          <w:rFonts w:ascii="Times New Roman"/>
          <w:b w:val="false"/>
          <w:i w:val="false"/>
          <w:color w:val="000000"/>
          <w:sz w:val="28"/>
        </w:rPr>
        <w:t>
      Экономически эффективная утилизации автошин позволит не только решить экологические проблемы, но и обеспечить высокую рентабельность перерабатывающих производств. Ликвидация свалок изношенных шин позволит освободить для использования по назначению значительные площади занимаемых ими земель.</w:t>
      </w:r>
    </w:p>
    <w:bookmarkEnd w:id="1784"/>
    <w:p>
      <w:pPr>
        <w:spacing w:after="0"/>
        <w:ind w:left="0"/>
        <w:jc w:val="both"/>
      </w:pPr>
      <w:r>
        <w:rPr>
          <w:rFonts w:ascii="Times New Roman"/>
          <w:b/>
          <w:i w:val="false"/>
          <w:color w:val="000000"/>
          <w:sz w:val="28"/>
        </w:rPr>
        <w:t>4.9.3.3. Жидкие отходы, которые могут быть использованы в качестве топлива</w:t>
      </w:r>
    </w:p>
    <w:bookmarkStart w:name="z2210" w:id="1785"/>
    <w:p>
      <w:pPr>
        <w:spacing w:after="0"/>
        <w:ind w:left="0"/>
        <w:jc w:val="both"/>
      </w:pPr>
      <w:r>
        <w:rPr>
          <w:rFonts w:ascii="Times New Roman"/>
          <w:b w:val="false"/>
          <w:i w:val="false"/>
          <w:color w:val="000000"/>
          <w:sz w:val="28"/>
        </w:rPr>
        <w:t>
      Жидкие отходы, которые могут быть использованы в качестве топлива, обычно приготавливаются способом смешения различных отходов использованных растворителей, красок или нефтяных отходов с подходящей величиной теплотворной способности с использованием специальных средств менеджмента.</w:t>
      </w:r>
    </w:p>
    <w:bookmarkEnd w:id="1785"/>
    <w:bookmarkStart w:name="z2211" w:id="1786"/>
    <w:p>
      <w:pPr>
        <w:spacing w:after="0"/>
        <w:ind w:left="0"/>
        <w:jc w:val="both"/>
      </w:pPr>
      <w:r>
        <w:rPr>
          <w:rFonts w:ascii="Times New Roman"/>
          <w:b w:val="false"/>
          <w:i w:val="false"/>
          <w:color w:val="000000"/>
          <w:sz w:val="28"/>
        </w:rPr>
        <w:t>
      Жидкие отходы в большинстве опасные отходы. Это необходимо учитывать при обращении с ними, например, складировании, подаче материала, чтобы предотвратить выбросы органических соединений. Существуют некоторые технологии, например, испарители, которые используются, где это необходимо. Система испарения эксплуатируется таким образом, чтобы обеспечить выход органических веществ только при согласовании с работой системы испарения и не выпускает пары органических веществ в воздух при нормальной работе, что необходимо с точки зрения безопасности.</w:t>
      </w:r>
    </w:p>
    <w:bookmarkEnd w:id="1786"/>
    <w:p>
      <w:pPr>
        <w:spacing w:after="0"/>
        <w:ind w:left="0"/>
        <w:jc w:val="both"/>
      </w:pPr>
      <w:r>
        <w:rPr>
          <w:rFonts w:ascii="Times New Roman"/>
          <w:b/>
          <w:i w:val="false"/>
          <w:color w:val="000000"/>
          <w:sz w:val="28"/>
        </w:rPr>
        <w:t>4.9.3.4. Требования по качеству отходов и входной контроль</w:t>
      </w:r>
    </w:p>
    <w:bookmarkStart w:name="z2213" w:id="1787"/>
    <w:p>
      <w:pPr>
        <w:spacing w:after="0"/>
        <w:ind w:left="0"/>
        <w:jc w:val="both"/>
      </w:pPr>
      <w:r>
        <w:rPr>
          <w:rFonts w:ascii="Times New Roman"/>
          <w:b w:val="false"/>
          <w:i w:val="false"/>
          <w:color w:val="000000"/>
          <w:sz w:val="28"/>
        </w:rPr>
        <w:t>
      Отходы, используемые как сырьевые материалы и/или как топливо в цементных печах, должны обладать стандартным качеством, поскольку топливные золы полностью связываются с образованием клинкера, минимальным негативным действием на состав клинкера, и не давать дополнительных выбросов в атмосферу. Кроме того, необходимо стабильное качество отходов. Чтобы гарантировать характеристики отходов, которые могут использоваться в качестве топлива, требуется система менеджмента качества. Кроме того, должны учитываться требования существующих нормативных документов, как указано в разделе 4.9.3.1 выше. Основная роль требований качества заключается в признании отходов как топлива и/или сырьевых материалов, если они обеспечивают дополнительно следующее:</w:t>
      </w:r>
    </w:p>
    <w:bookmarkEnd w:id="1787"/>
    <w:bookmarkStart w:name="z2214" w:id="1788"/>
    <w:p>
      <w:pPr>
        <w:spacing w:after="0"/>
        <w:ind w:left="0"/>
        <w:jc w:val="both"/>
      </w:pPr>
      <w:r>
        <w:rPr>
          <w:rFonts w:ascii="Times New Roman"/>
          <w:b w:val="false"/>
          <w:i w:val="false"/>
          <w:color w:val="000000"/>
          <w:sz w:val="28"/>
        </w:rPr>
        <w:t>
      калорийность за счет органической части;</w:t>
      </w:r>
    </w:p>
    <w:bookmarkEnd w:id="1788"/>
    <w:bookmarkStart w:name="z2215" w:id="1789"/>
    <w:p>
      <w:pPr>
        <w:spacing w:after="0"/>
        <w:ind w:left="0"/>
        <w:jc w:val="both"/>
      </w:pPr>
      <w:r>
        <w:rPr>
          <w:rFonts w:ascii="Times New Roman"/>
          <w:b w:val="false"/>
          <w:i w:val="false"/>
          <w:color w:val="000000"/>
          <w:sz w:val="28"/>
        </w:rPr>
        <w:t>
      увеличение материала за счет минеральной части.</w:t>
      </w:r>
    </w:p>
    <w:bookmarkEnd w:id="1789"/>
    <w:bookmarkStart w:name="z2216" w:id="1790"/>
    <w:p>
      <w:pPr>
        <w:spacing w:after="0"/>
        <w:ind w:left="0"/>
        <w:jc w:val="both"/>
      </w:pPr>
      <w:r>
        <w:rPr>
          <w:rFonts w:ascii="Times New Roman"/>
          <w:b w:val="false"/>
          <w:i w:val="false"/>
          <w:color w:val="000000"/>
          <w:sz w:val="28"/>
        </w:rPr>
        <w:t>
      Высокая калорийность отходов может быть использована для замены первичного топлива в цементной печи. Следует отметить, что величина калорийности отходов колеблется в широких пределах (см. раздел 4.9.3.2).</w:t>
      </w:r>
    </w:p>
    <w:bookmarkEnd w:id="1790"/>
    <w:bookmarkStart w:name="z2217" w:id="1791"/>
    <w:p>
      <w:pPr>
        <w:spacing w:after="0"/>
        <w:ind w:left="0"/>
        <w:jc w:val="both"/>
      </w:pPr>
      <w:r>
        <w:rPr>
          <w:rFonts w:ascii="Times New Roman"/>
          <w:b w:val="false"/>
          <w:i w:val="false"/>
          <w:color w:val="000000"/>
          <w:sz w:val="28"/>
        </w:rPr>
        <w:t>
      Подготовку и переработку различных типов отходов, которые могут использоваться как топливо, или отходов, содержащих фракции с высокой калорийностью, обычно выполняют вне цементного завода. Такие отходы обычно подготавливаются и перерабатываются поставщиком или специализированными организациями, применяющими специальные устройства и оборудование для получения продукта, пригодного для использования в цементных печах без дополнительной подготовки на цементном заводе. Однако до их использования в цементных печах, отходы регулярно проверяются и анализируются персоналом цементного завода. Используется специальное лабораторное оборудование для проверки различных качественных характеристик материала.</w:t>
      </w:r>
    </w:p>
    <w:bookmarkEnd w:id="1791"/>
    <w:bookmarkStart w:name="z2218" w:id="1792"/>
    <w:p>
      <w:pPr>
        <w:spacing w:after="0"/>
        <w:ind w:left="0"/>
        <w:jc w:val="both"/>
      </w:pPr>
      <w:r>
        <w:rPr>
          <w:rFonts w:ascii="Times New Roman"/>
          <w:b w:val="false"/>
          <w:i w:val="false"/>
          <w:color w:val="000000"/>
          <w:sz w:val="28"/>
        </w:rPr>
        <w:t>
      Технологии подготовки и переработки отходов определенного качества зависят от характеристик вводимого материала и требований потребителя. Даже однотипные отходы специального производства до их применения перерабатываются и смешиваются в установках, предназначенных для отходов, чтобы обеспечить однородность смеси и постоянство качества: термических свойств и химического состава. Любые неоднородные отходы, похожие на смесь твердых отходов различных источников, или отобранная фракция из смешанных городских отходов требуют повышенного контроля для обеспечения надежного качества с постоянным малым вводом загрязнителя.</w:t>
      </w:r>
    </w:p>
    <w:bookmarkEnd w:id="1792"/>
    <w:bookmarkStart w:name="z2219" w:id="1793"/>
    <w:p>
      <w:pPr>
        <w:spacing w:after="0"/>
        <w:ind w:left="0"/>
        <w:jc w:val="both"/>
      </w:pPr>
      <w:r>
        <w:rPr>
          <w:rFonts w:ascii="Times New Roman"/>
          <w:b w:val="false"/>
          <w:i w:val="false"/>
          <w:color w:val="000000"/>
          <w:sz w:val="28"/>
        </w:rPr>
        <w:t>
      Важными характеристиками и параметрами отходов, которые могут быть использованы в качестве топлива, являются величина калорийности, а также содержание воды, серы, хлора, тяжелых металлов (особенно ртути и таллия) и золы. Дополнительной важной характеристикой является способность к горению (горючесть). Хлор может оказывать негативное действие на процесс производства. Поэтому приемлемая концентрация хлора зависит от индивидуальной ситуации на агрегате (установке, аппарате). Однако эта концентрация должна поддерживаться на минимальном уровне, чтобы предотвратить эксплуатационные проблемы печной системы, например, замазывание теплообменника. В случае повышенного количества хлора необходима байпасная система, чтобы предотвратить замазывание, остановку и т.д. Типичная концентрация хлора находится в пределах 0,5 – 2 %.</w:t>
      </w:r>
    </w:p>
    <w:bookmarkEnd w:id="1793"/>
    <w:bookmarkStart w:name="z2220" w:id="1794"/>
    <w:p>
      <w:pPr>
        <w:spacing w:after="0"/>
        <w:ind w:left="0"/>
        <w:jc w:val="both"/>
      </w:pPr>
      <w:r>
        <w:rPr>
          <w:rFonts w:ascii="Times New Roman"/>
          <w:b w:val="false"/>
          <w:i w:val="false"/>
          <w:color w:val="000000"/>
          <w:sz w:val="28"/>
        </w:rPr>
        <w:t>
      Обычно отходы, которые могут быть использованы в качестве топлива, накапливаются в значительном количестве. При выборе источника таких отходов первым шагом является снижение доли материала, который может причинить проблемы в производственном процессе цемента или в его качестве.</w:t>
      </w:r>
    </w:p>
    <w:bookmarkEnd w:id="1794"/>
    <w:bookmarkStart w:name="z2221" w:id="1795"/>
    <w:p>
      <w:pPr>
        <w:spacing w:after="0"/>
        <w:ind w:left="0"/>
        <w:jc w:val="both"/>
      </w:pPr>
      <w:r>
        <w:rPr>
          <w:rFonts w:ascii="Times New Roman"/>
          <w:b w:val="false"/>
          <w:i w:val="false"/>
          <w:color w:val="000000"/>
          <w:sz w:val="28"/>
        </w:rPr>
        <w:t>
      При выборе топлива (обычного или отхода) также необходимо учитывать требования к качеству материала. Поэтому для производства цемента пригодны только ограниченный круг и количество соответствующих отходов. Имеются ограничения по типам и количеству таких отходов, пригодных для производства цемента, которые сильно зависят от специфичных обстоятельств.</w:t>
      </w:r>
    </w:p>
    <w:bookmarkEnd w:id="1795"/>
    <w:p>
      <w:pPr>
        <w:spacing w:after="0"/>
        <w:ind w:left="0"/>
        <w:jc w:val="both"/>
      </w:pPr>
      <w:r>
        <w:rPr>
          <w:rFonts w:ascii="Times New Roman"/>
          <w:b/>
          <w:i w:val="false"/>
          <w:color w:val="000000"/>
          <w:sz w:val="28"/>
        </w:rPr>
        <w:t>4.9.3.5. Концентрация металлов в отходах</w:t>
      </w:r>
    </w:p>
    <w:bookmarkStart w:name="z2223" w:id="1796"/>
    <w:p>
      <w:pPr>
        <w:spacing w:after="0"/>
        <w:ind w:left="0"/>
        <w:jc w:val="both"/>
      </w:pPr>
      <w:r>
        <w:rPr>
          <w:rFonts w:ascii="Times New Roman"/>
          <w:b w:val="false"/>
          <w:i w:val="false"/>
          <w:color w:val="000000"/>
          <w:sz w:val="28"/>
        </w:rPr>
        <w:t>
      Концентрация металлов изменяется в зависимости от происхождения отходов. Во многих Европейских странах законодатели и/или промышленность выпустили список с максимально допустимой величиной концентрации металлов для выбора отходов, которые будут использованы в качестве топлива или сырьевых материалов, как указано в разделе 4.9.3.1 выше. Критерии для определения пригодности отходов, которые могут быть использованы в качестве топлива, включают в себя:</w:t>
      </w:r>
    </w:p>
    <w:bookmarkEnd w:id="1796"/>
    <w:bookmarkStart w:name="z2224" w:id="1797"/>
    <w:p>
      <w:pPr>
        <w:spacing w:after="0"/>
        <w:ind w:left="0"/>
        <w:jc w:val="both"/>
      </w:pPr>
      <w:r>
        <w:rPr>
          <w:rFonts w:ascii="Times New Roman"/>
          <w:b w:val="false"/>
          <w:i w:val="false"/>
          <w:color w:val="000000"/>
          <w:sz w:val="28"/>
        </w:rPr>
        <w:t>
      значимость влияния цементной промышленности на окружающую среду в контексте с региональным развитием промышленности;</w:t>
      </w:r>
    </w:p>
    <w:bookmarkEnd w:id="1797"/>
    <w:bookmarkStart w:name="z2225" w:id="1798"/>
    <w:p>
      <w:pPr>
        <w:spacing w:after="0"/>
        <w:ind w:left="0"/>
        <w:jc w:val="both"/>
      </w:pPr>
      <w:r>
        <w:rPr>
          <w:rFonts w:ascii="Times New Roman"/>
          <w:b w:val="false"/>
          <w:i w:val="false"/>
          <w:color w:val="000000"/>
          <w:sz w:val="28"/>
        </w:rPr>
        <w:t>
      усилия, направленные на гармонизацию региональных законов и стандартов по охране окружающей среды;</w:t>
      </w:r>
    </w:p>
    <w:bookmarkEnd w:id="1798"/>
    <w:bookmarkStart w:name="z2226" w:id="1799"/>
    <w:p>
      <w:pPr>
        <w:spacing w:after="0"/>
        <w:ind w:left="0"/>
        <w:jc w:val="both"/>
      </w:pPr>
      <w:r>
        <w:rPr>
          <w:rFonts w:ascii="Times New Roman"/>
          <w:b w:val="false"/>
          <w:i w:val="false"/>
          <w:color w:val="000000"/>
          <w:sz w:val="28"/>
        </w:rPr>
        <w:t>
      уровень загрязнителей в традиционных сырьевых материалах и отходах;</w:t>
      </w:r>
    </w:p>
    <w:bookmarkEnd w:id="1799"/>
    <w:bookmarkStart w:name="z2227" w:id="1800"/>
    <w:p>
      <w:pPr>
        <w:spacing w:after="0"/>
        <w:ind w:left="0"/>
        <w:jc w:val="both"/>
      </w:pPr>
      <w:r>
        <w:rPr>
          <w:rFonts w:ascii="Times New Roman"/>
          <w:b w:val="false"/>
          <w:i w:val="false"/>
          <w:color w:val="000000"/>
          <w:sz w:val="28"/>
        </w:rPr>
        <w:t>
      условия производства и выбросы;</w:t>
      </w:r>
    </w:p>
    <w:bookmarkEnd w:id="1800"/>
    <w:bookmarkStart w:name="z2228" w:id="1801"/>
    <w:p>
      <w:pPr>
        <w:spacing w:after="0"/>
        <w:ind w:left="0"/>
        <w:jc w:val="both"/>
      </w:pPr>
      <w:r>
        <w:rPr>
          <w:rFonts w:ascii="Times New Roman"/>
          <w:b w:val="false"/>
          <w:i w:val="false"/>
          <w:color w:val="000000"/>
          <w:sz w:val="28"/>
        </w:rPr>
        <w:t>
      альтернативные методы обезвреживания отходов;</w:t>
      </w:r>
    </w:p>
    <w:bookmarkEnd w:id="1801"/>
    <w:bookmarkStart w:name="z2229" w:id="1802"/>
    <w:p>
      <w:pPr>
        <w:spacing w:after="0"/>
        <w:ind w:left="0"/>
        <w:jc w:val="both"/>
      </w:pPr>
      <w:r>
        <w:rPr>
          <w:rFonts w:ascii="Times New Roman"/>
          <w:b w:val="false"/>
          <w:i w:val="false"/>
          <w:color w:val="000000"/>
          <w:sz w:val="28"/>
        </w:rPr>
        <w:t>
      необходимую минимальную величину калорийности;</w:t>
      </w:r>
    </w:p>
    <w:bookmarkEnd w:id="1802"/>
    <w:bookmarkStart w:name="z2230" w:id="1803"/>
    <w:p>
      <w:pPr>
        <w:spacing w:after="0"/>
        <w:ind w:left="0"/>
        <w:jc w:val="both"/>
      </w:pPr>
      <w:r>
        <w:rPr>
          <w:rFonts w:ascii="Times New Roman"/>
          <w:b w:val="false"/>
          <w:i w:val="false"/>
          <w:color w:val="000000"/>
          <w:sz w:val="28"/>
        </w:rPr>
        <w:t>
      требования к качеству цемента.</w:t>
      </w:r>
    </w:p>
    <w:bookmarkEnd w:id="1803"/>
    <w:p>
      <w:pPr>
        <w:spacing w:after="0"/>
        <w:ind w:left="0"/>
        <w:jc w:val="both"/>
      </w:pPr>
      <w:r>
        <w:rPr>
          <w:rFonts w:ascii="Times New Roman"/>
          <w:b/>
          <w:i w:val="false"/>
          <w:color w:val="000000"/>
          <w:sz w:val="28"/>
        </w:rPr>
        <w:t>4.9.3.6. Складирование и транспортировка отходов</w:t>
      </w:r>
    </w:p>
    <w:bookmarkStart w:name="z2232" w:id="1804"/>
    <w:p>
      <w:pPr>
        <w:spacing w:after="0"/>
        <w:ind w:left="0"/>
        <w:jc w:val="both"/>
      </w:pPr>
      <w:r>
        <w:rPr>
          <w:rFonts w:ascii="Times New Roman"/>
          <w:b w:val="false"/>
          <w:i w:val="false"/>
          <w:color w:val="000000"/>
          <w:sz w:val="28"/>
        </w:rPr>
        <w:t>
      Отходы, которые могут быть использованы в качестве топлива, обычно подготавливаются на специализированных обслуживающих предприятиях. Подаваемые подготовленные отходы необходимо только складировать на цементном заводе и затем в отмеренном количестве подавать в цементную печь. После поставки партии отходов они имеет тенденцию изменяться, поскольку рынок отходов быстро развивается. Поэтому благоразумно проектировать многоцелевые склады/заводы по подготовке отходов.</w:t>
      </w:r>
    </w:p>
    <w:bookmarkEnd w:id="1804"/>
    <w:bookmarkStart w:name="z2233" w:id="1805"/>
    <w:p>
      <w:pPr>
        <w:spacing w:after="0"/>
        <w:ind w:left="0"/>
        <w:jc w:val="both"/>
      </w:pPr>
      <w:r>
        <w:rPr>
          <w:rFonts w:ascii="Times New Roman"/>
          <w:b w:val="false"/>
          <w:i w:val="false"/>
          <w:color w:val="000000"/>
          <w:sz w:val="28"/>
        </w:rPr>
        <w:t>
      Жидкие отходы, которые могут быть использованы в качестве топлива, в большинстве случаев являются опасными отходами. Это необходимо учитывать при их доставке, складировании, подаче в производство. Кроме того, для потенциально самовозгорающихся материалов должны быть предусмотрены специальные меры, особенно когда используются отходы, доставленные с предприятий по подготовке и сортировке отходов на фракции.</w:t>
      </w:r>
    </w:p>
    <w:bookmarkEnd w:id="1805"/>
    <w:bookmarkStart w:name="z2234" w:id="1806"/>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806"/>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5.1. Техники, которые рассматриваются при выборе НДТ, производстве цемента</w:t>
      </w:r>
    </w:p>
    <w:p>
      <w:pPr>
        <w:spacing w:after="0"/>
        <w:ind w:left="0"/>
        <w:jc w:val="both"/>
      </w:pPr>
      <w:r>
        <w:rPr>
          <w:rFonts w:ascii="Times New Roman"/>
          <w:b/>
          <w:i w:val="false"/>
          <w:color w:val="000000"/>
          <w:sz w:val="28"/>
        </w:rPr>
        <w:t>5.1.1. Потребление электроэнергии путем применения отдельно или совместно следующих технических решений:</w:t>
      </w:r>
    </w:p>
    <w:bookmarkStart w:name="z2237" w:id="1807"/>
    <w:p>
      <w:pPr>
        <w:spacing w:after="0"/>
        <w:ind w:left="0"/>
        <w:jc w:val="both"/>
      </w:pPr>
      <w:r>
        <w:rPr>
          <w:rFonts w:ascii="Times New Roman"/>
          <w:b w:val="false"/>
          <w:i w:val="false"/>
          <w:color w:val="000000"/>
          <w:sz w:val="28"/>
        </w:rPr>
        <w:t>
      использование системы управления электрическими мощностями;</w:t>
      </w:r>
    </w:p>
    <w:bookmarkEnd w:id="1807"/>
    <w:bookmarkStart w:name="z2238" w:id="1808"/>
    <w:p>
      <w:pPr>
        <w:spacing w:after="0"/>
        <w:ind w:left="0"/>
        <w:jc w:val="both"/>
      </w:pPr>
      <w:r>
        <w:rPr>
          <w:rFonts w:ascii="Times New Roman"/>
          <w:b w:val="false"/>
          <w:i w:val="false"/>
          <w:color w:val="000000"/>
          <w:sz w:val="28"/>
        </w:rPr>
        <w:t>
      использование помольного и другого оборудования с высокой энергетической эффективностью;</w:t>
      </w:r>
    </w:p>
    <w:bookmarkEnd w:id="1808"/>
    <w:bookmarkStart w:name="z2239" w:id="1809"/>
    <w:p>
      <w:pPr>
        <w:spacing w:after="0"/>
        <w:ind w:left="0"/>
        <w:jc w:val="both"/>
      </w:pPr>
      <w:r>
        <w:rPr>
          <w:rFonts w:ascii="Times New Roman"/>
          <w:b w:val="false"/>
          <w:i w:val="false"/>
          <w:color w:val="000000"/>
          <w:sz w:val="28"/>
        </w:rPr>
        <w:t>
      применение высокоэффективных интенсификаторов процесса измельчения материалов;</w:t>
      </w:r>
    </w:p>
    <w:bookmarkEnd w:id="1809"/>
    <w:bookmarkStart w:name="z2240" w:id="1810"/>
    <w:p>
      <w:pPr>
        <w:spacing w:after="0"/>
        <w:ind w:left="0"/>
        <w:jc w:val="both"/>
      </w:pPr>
      <w:r>
        <w:rPr>
          <w:rFonts w:ascii="Times New Roman"/>
          <w:b w:val="false"/>
          <w:i w:val="false"/>
          <w:color w:val="000000"/>
          <w:sz w:val="28"/>
        </w:rPr>
        <w:t>
      мониторинг потребления электроэнергии (счетчики электроэнергии) во всех цехах/ оборудовании с высоким уровнем потребления и в как можно большем количестве точек по всему заводу (записи, которые будут использоваться для определения ситуации и внесения улучшений, когда это возможно).</w:t>
      </w:r>
    </w:p>
    <w:bookmarkEnd w:id="1810"/>
    <w:bookmarkStart w:name="z2241" w:id="18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11"/>
    <w:bookmarkStart w:name="z2242" w:id="1812"/>
    <w:p>
      <w:pPr>
        <w:spacing w:after="0"/>
        <w:ind w:left="0"/>
        <w:jc w:val="both"/>
      </w:pPr>
      <w:r>
        <w:rPr>
          <w:rFonts w:ascii="Times New Roman"/>
          <w:b w:val="false"/>
          <w:i w:val="false"/>
          <w:color w:val="000000"/>
          <w:sz w:val="28"/>
        </w:rPr>
        <w:t>
      Использование электрической энергии может быть минимизировано внедрением ISO 50001, (система энергоменеджмента), установкой систем управления мощностью и применением энергетически эффективного оборудования, такого как роликовые прессы (роллер-прессы) – вальцы высокого давления для измельчения клинкера, вентиляторов с переменной скоростью вращения, а в некоторых случаях путем замены морально устаревших типов сырьевых мельниц на новые (см. раздел 4.8.2.). Для снижения энергопотребления широко применяются интенсификаторы помола цемента.</w:t>
      </w:r>
    </w:p>
    <w:bookmarkEnd w:id="1812"/>
    <w:bookmarkStart w:name="z2243" w:id="18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13"/>
    <w:bookmarkStart w:name="z2244" w:id="1814"/>
    <w:p>
      <w:pPr>
        <w:spacing w:after="0"/>
        <w:ind w:left="0"/>
        <w:jc w:val="both"/>
      </w:pPr>
      <w:r>
        <w:rPr>
          <w:rFonts w:ascii="Times New Roman"/>
          <w:b w:val="false"/>
          <w:i w:val="false"/>
          <w:color w:val="000000"/>
          <w:sz w:val="28"/>
        </w:rPr>
        <w:t>
      Основными направлениями применения систем управления мощностью в цементной отрасли являются (раздел 4.8.2):</w:t>
      </w:r>
    </w:p>
    <w:bookmarkEnd w:id="1814"/>
    <w:bookmarkStart w:name="z2245" w:id="1815"/>
    <w:p>
      <w:pPr>
        <w:spacing w:after="0"/>
        <w:ind w:left="0"/>
        <w:jc w:val="both"/>
      </w:pPr>
      <w:r>
        <w:rPr>
          <w:rFonts w:ascii="Times New Roman"/>
          <w:b w:val="false"/>
          <w:i w:val="false"/>
          <w:color w:val="000000"/>
          <w:sz w:val="28"/>
        </w:rPr>
        <w:t>
      привод вращающейся печи;</w:t>
      </w:r>
    </w:p>
    <w:bookmarkEnd w:id="1815"/>
    <w:bookmarkStart w:name="z2246" w:id="1816"/>
    <w:p>
      <w:pPr>
        <w:spacing w:after="0"/>
        <w:ind w:left="0"/>
        <w:jc w:val="both"/>
      </w:pPr>
      <w:r>
        <w:rPr>
          <w:rFonts w:ascii="Times New Roman"/>
          <w:b w:val="false"/>
          <w:i w:val="false"/>
          <w:color w:val="000000"/>
          <w:sz w:val="28"/>
        </w:rPr>
        <w:t>
      ленточный питатель;</w:t>
      </w:r>
    </w:p>
    <w:bookmarkEnd w:id="1816"/>
    <w:bookmarkStart w:name="z2247" w:id="1817"/>
    <w:p>
      <w:pPr>
        <w:spacing w:after="0"/>
        <w:ind w:left="0"/>
        <w:jc w:val="both"/>
      </w:pPr>
      <w:r>
        <w:rPr>
          <w:rFonts w:ascii="Times New Roman"/>
          <w:b w:val="false"/>
          <w:i w:val="false"/>
          <w:color w:val="000000"/>
          <w:sz w:val="28"/>
        </w:rPr>
        <w:t>
      привод насосов различного назначения;</w:t>
      </w:r>
    </w:p>
    <w:bookmarkEnd w:id="1817"/>
    <w:bookmarkStart w:name="z2248" w:id="1818"/>
    <w:p>
      <w:pPr>
        <w:spacing w:after="0"/>
        <w:ind w:left="0"/>
        <w:jc w:val="both"/>
      </w:pPr>
      <w:r>
        <w:rPr>
          <w:rFonts w:ascii="Times New Roman"/>
          <w:b w:val="false"/>
          <w:i w:val="false"/>
          <w:color w:val="000000"/>
          <w:sz w:val="28"/>
        </w:rPr>
        <w:t>
      вентилятор решеток колосникового холодильника;</w:t>
      </w:r>
    </w:p>
    <w:bookmarkEnd w:id="1818"/>
    <w:bookmarkStart w:name="z2249" w:id="1819"/>
    <w:p>
      <w:pPr>
        <w:spacing w:after="0"/>
        <w:ind w:left="0"/>
        <w:jc w:val="both"/>
      </w:pPr>
      <w:r>
        <w:rPr>
          <w:rFonts w:ascii="Times New Roman"/>
          <w:b w:val="false"/>
          <w:i w:val="false"/>
          <w:color w:val="000000"/>
          <w:sz w:val="28"/>
        </w:rPr>
        <w:t>
      привод колосников холодильника печи;</w:t>
      </w:r>
    </w:p>
    <w:bookmarkEnd w:id="1819"/>
    <w:bookmarkStart w:name="z2250" w:id="1820"/>
    <w:p>
      <w:pPr>
        <w:spacing w:after="0"/>
        <w:ind w:left="0"/>
        <w:jc w:val="both"/>
      </w:pPr>
      <w:r>
        <w:rPr>
          <w:rFonts w:ascii="Times New Roman"/>
          <w:b w:val="false"/>
          <w:i w:val="false"/>
          <w:color w:val="000000"/>
          <w:sz w:val="28"/>
        </w:rPr>
        <w:t>
      привод дымососов и вентиляторов;</w:t>
      </w:r>
    </w:p>
    <w:bookmarkEnd w:id="1820"/>
    <w:bookmarkStart w:name="z2251" w:id="1821"/>
    <w:p>
      <w:pPr>
        <w:spacing w:after="0"/>
        <w:ind w:left="0"/>
        <w:jc w:val="both"/>
      </w:pPr>
      <w:r>
        <w:rPr>
          <w:rFonts w:ascii="Times New Roman"/>
          <w:b w:val="false"/>
          <w:i w:val="false"/>
          <w:color w:val="000000"/>
          <w:sz w:val="28"/>
        </w:rPr>
        <w:t>
      привода других электродвигателей.</w:t>
      </w:r>
    </w:p>
    <w:bookmarkEnd w:id="1821"/>
    <w:bookmarkStart w:name="z2252" w:id="1822"/>
    <w:p>
      <w:pPr>
        <w:spacing w:after="0"/>
        <w:ind w:left="0"/>
        <w:jc w:val="both"/>
      </w:pPr>
      <w:r>
        <w:rPr>
          <w:rFonts w:ascii="Times New Roman"/>
          <w:b w:val="false"/>
          <w:i w:val="false"/>
          <w:color w:val="000000"/>
          <w:sz w:val="28"/>
        </w:rPr>
        <w:t>
      Внедрение регулируемых приводов не только повышает энергоэффективность, но и позволяет в полной мере автоматизировать процесс производства цемента. Автоматизация технологических процессов, кроме снижения электропотребления, приводит к экономии топлива и повышению качества выпускаемого продукта.</w:t>
      </w:r>
    </w:p>
    <w:bookmarkEnd w:id="1822"/>
    <w:bookmarkStart w:name="z2253" w:id="1823"/>
    <w:p>
      <w:pPr>
        <w:spacing w:after="0"/>
        <w:ind w:left="0"/>
        <w:jc w:val="both"/>
      </w:pPr>
      <w:r>
        <w:rPr>
          <w:rFonts w:ascii="Times New Roman"/>
          <w:b w:val="false"/>
          <w:i w:val="false"/>
          <w:color w:val="000000"/>
          <w:sz w:val="28"/>
        </w:rPr>
        <w:t>
      Применение энергоэффективного оборудования, в частности, современных мельниц и дробилок, обеспечивает существенное снижение энергопотребления (раздел 4.8.2).</w:t>
      </w:r>
    </w:p>
    <w:bookmarkEnd w:id="1823"/>
    <w:bookmarkStart w:name="z2254" w:id="1824"/>
    <w:p>
      <w:pPr>
        <w:spacing w:after="0"/>
        <w:ind w:left="0"/>
        <w:jc w:val="both"/>
      </w:pPr>
      <w:r>
        <w:rPr>
          <w:rFonts w:ascii="Times New Roman"/>
          <w:b w:val="false"/>
          <w:i w:val="false"/>
          <w:color w:val="000000"/>
          <w:sz w:val="28"/>
        </w:rPr>
        <w:t>
      Существенную роль в сокращении потребления электрической энергии при помоле играет применение различных добавок и современных интенсификаторов помола цемента.</w:t>
      </w:r>
    </w:p>
    <w:bookmarkEnd w:id="1824"/>
    <w:bookmarkStart w:name="z2255" w:id="1825"/>
    <w:p>
      <w:pPr>
        <w:spacing w:after="0"/>
        <w:ind w:left="0"/>
        <w:jc w:val="both"/>
      </w:pPr>
      <w:r>
        <w:rPr>
          <w:rFonts w:ascii="Times New Roman"/>
          <w:b w:val="false"/>
          <w:i w:val="false"/>
          <w:color w:val="000000"/>
          <w:sz w:val="28"/>
        </w:rPr>
        <w:t>
      Применение улучшенной системы контроля и снижение подсоса воздуха позволяют оптимизировать потребление электрической энергии. Некоторые технологии снижения выбросов оказывают положительное влияние на потребление энергии, например, оптимизация процесса технологического контроля.</w:t>
      </w:r>
    </w:p>
    <w:bookmarkEnd w:id="1825"/>
    <w:bookmarkStart w:name="z2256" w:id="18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6"/>
    <w:bookmarkStart w:name="z2257" w:id="1827"/>
    <w:p>
      <w:pPr>
        <w:spacing w:after="0"/>
        <w:ind w:left="0"/>
        <w:jc w:val="both"/>
      </w:pPr>
      <w:r>
        <w:rPr>
          <w:rFonts w:ascii="Times New Roman"/>
          <w:b w:val="false"/>
          <w:i w:val="false"/>
          <w:color w:val="000000"/>
          <w:sz w:val="28"/>
        </w:rPr>
        <w:t>
      Снижение потребления электрической энергии.</w:t>
      </w:r>
    </w:p>
    <w:bookmarkEnd w:id="1827"/>
    <w:bookmarkStart w:name="z2258" w:id="18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28"/>
    <w:bookmarkStart w:name="z2259" w:id="1829"/>
    <w:p>
      <w:pPr>
        <w:spacing w:after="0"/>
        <w:ind w:left="0"/>
        <w:jc w:val="both"/>
      </w:pPr>
      <w:r>
        <w:rPr>
          <w:rFonts w:ascii="Times New Roman"/>
          <w:b w:val="false"/>
          <w:i w:val="false"/>
          <w:color w:val="000000"/>
          <w:sz w:val="28"/>
        </w:rPr>
        <w:t>
      Основные данные техник по снижению энергопотребления приведены в разделах 3, 4.8.2.</w:t>
      </w:r>
    </w:p>
    <w:bookmarkEnd w:id="1829"/>
    <w:bookmarkStart w:name="z2260" w:id="1830"/>
    <w:p>
      <w:pPr>
        <w:spacing w:after="0"/>
        <w:ind w:left="0"/>
        <w:jc w:val="both"/>
      </w:pPr>
      <w:r>
        <w:rPr>
          <w:rFonts w:ascii="Times New Roman"/>
          <w:b w:val="false"/>
          <w:i w:val="false"/>
          <w:color w:val="000000"/>
          <w:sz w:val="28"/>
        </w:rPr>
        <w:t>
      Технологические показатели, получаемые при реализации НДТ, приведены в таблице 5.1.</w:t>
      </w:r>
    </w:p>
    <w:bookmarkEnd w:id="1830"/>
    <w:bookmarkStart w:name="z2261" w:id="183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Технологические показатели для НДТ</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энергии на производство 1 т портландцемента: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сухого способа производства;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 цемента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мокрого способа производства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135</w:t>
            </w:r>
          </w:p>
        </w:tc>
      </w:tr>
    </w:tbl>
    <w:bookmarkStart w:name="z2262" w:id="1832"/>
    <w:p>
      <w:pPr>
        <w:spacing w:after="0"/>
        <w:ind w:left="0"/>
        <w:jc w:val="both"/>
      </w:pPr>
      <w:r>
        <w:rPr>
          <w:rFonts w:ascii="Times New Roman"/>
          <w:b w:val="false"/>
          <w:i w:val="false"/>
          <w:color w:val="000000"/>
          <w:sz w:val="28"/>
        </w:rPr>
        <w:t>
      Экономия электрической энергии при использовании управления мощностью в зависимости от режимов работы оборудования может достигать 20 – 40 %.</w:t>
      </w:r>
    </w:p>
    <w:bookmarkEnd w:id="1832"/>
    <w:bookmarkStart w:name="z2263" w:id="1833"/>
    <w:p>
      <w:pPr>
        <w:spacing w:after="0"/>
        <w:ind w:left="0"/>
        <w:jc w:val="both"/>
      </w:pPr>
      <w:r>
        <w:rPr>
          <w:rFonts w:ascii="Times New Roman"/>
          <w:b w:val="false"/>
          <w:i w:val="false"/>
          <w:color w:val="000000"/>
          <w:sz w:val="28"/>
        </w:rPr>
        <w:t>
      При использовании современных дробилок удельное потребление может быть снижено с 0,9 кВт·ч/тонн      до 0,3 кВт·ч/тонн (раздел 4.8.2.).</w:t>
      </w:r>
    </w:p>
    <w:bookmarkEnd w:id="1833"/>
    <w:bookmarkStart w:name="z2264" w:id="1834"/>
    <w:p>
      <w:pPr>
        <w:spacing w:after="0"/>
        <w:ind w:left="0"/>
        <w:jc w:val="both"/>
      </w:pPr>
      <w:r>
        <w:rPr>
          <w:rFonts w:ascii="Times New Roman"/>
          <w:b w:val="false"/>
          <w:i w:val="false"/>
          <w:color w:val="000000"/>
          <w:sz w:val="28"/>
        </w:rPr>
        <w:t>
      Применение интенсификаторов помола цемента приводит к снижению удельного потребления от 10 до 30 %.</w:t>
      </w:r>
    </w:p>
    <w:bookmarkEnd w:id="1834"/>
    <w:bookmarkStart w:name="z2265" w:id="18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35"/>
    <w:bookmarkStart w:name="z2266" w:id="1836"/>
    <w:p>
      <w:pPr>
        <w:spacing w:after="0"/>
        <w:ind w:left="0"/>
        <w:jc w:val="both"/>
      </w:pPr>
      <w:r>
        <w:rPr>
          <w:rFonts w:ascii="Times New Roman"/>
          <w:b w:val="false"/>
          <w:i w:val="false"/>
          <w:color w:val="000000"/>
          <w:sz w:val="28"/>
        </w:rPr>
        <w:t>
      Кросс-медиа эффекты отсутствуют. Снижение потребления энергоресурсов приводят к сокращению выбросов в атмосферу.</w:t>
      </w:r>
    </w:p>
    <w:bookmarkEnd w:id="1836"/>
    <w:bookmarkStart w:name="z2267" w:id="18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37"/>
    <w:bookmarkStart w:name="z2268" w:id="1838"/>
    <w:p>
      <w:pPr>
        <w:spacing w:after="0"/>
        <w:ind w:left="0"/>
        <w:jc w:val="both"/>
      </w:pPr>
      <w:r>
        <w:rPr>
          <w:rFonts w:ascii="Times New Roman"/>
          <w:b w:val="false"/>
          <w:i w:val="false"/>
          <w:color w:val="000000"/>
          <w:sz w:val="28"/>
        </w:rPr>
        <w:t>
      Условия применимости основных техник, направленных на снижение потребления электрической энергии приведены в таблице 5.2.</w:t>
      </w:r>
    </w:p>
    <w:bookmarkEnd w:id="1838"/>
    <w:bookmarkStart w:name="z2269" w:id="18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39"/>
    <w:bookmarkStart w:name="z2270" w:id="1840"/>
    <w:p>
      <w:pPr>
        <w:spacing w:after="0"/>
        <w:ind w:left="0"/>
        <w:jc w:val="both"/>
      </w:pPr>
      <w:r>
        <w:rPr>
          <w:rFonts w:ascii="Times New Roman"/>
          <w:b w:val="false"/>
          <w:i w:val="false"/>
          <w:color w:val="000000"/>
          <w:sz w:val="28"/>
        </w:rPr>
        <w:t>
      Использование энергии (тепловой и электрической) составляет 30 – 40 % от стоимости продукции. Экономическая эффективность внедрения технологии определяется после разработки ТЭО для конкретного предприятия.</w:t>
      </w:r>
    </w:p>
    <w:bookmarkEnd w:id="1840"/>
    <w:bookmarkStart w:name="z2271" w:id="184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Условия применимости основных техник</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Применения систем управления мощностью.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помольного и другого оборудования с высокой энергетической эффективностью.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строящихся и модернизируемых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интенсификаторов процесса измельчения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bl>
    <w:bookmarkStart w:name="z2272" w:id="18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2"/>
    <w:bookmarkStart w:name="z2273" w:id="1843"/>
    <w:p>
      <w:pPr>
        <w:spacing w:after="0"/>
        <w:ind w:left="0"/>
        <w:jc w:val="both"/>
      </w:pPr>
      <w:r>
        <w:rPr>
          <w:rFonts w:ascii="Times New Roman"/>
          <w:b w:val="false"/>
          <w:i w:val="false"/>
          <w:color w:val="000000"/>
          <w:sz w:val="28"/>
        </w:rPr>
        <w:t>
      Требования закона. Экономические требования, экономия расходов. Местные условия. Энергетическая эффективность.</w:t>
      </w:r>
    </w:p>
    <w:bookmarkEnd w:id="1843"/>
    <w:p>
      <w:pPr>
        <w:spacing w:after="0"/>
        <w:ind w:left="0"/>
        <w:jc w:val="both"/>
      </w:pPr>
      <w:r>
        <w:rPr>
          <w:rFonts w:ascii="Times New Roman"/>
          <w:b/>
          <w:i w:val="false"/>
          <w:color w:val="000000"/>
          <w:sz w:val="28"/>
        </w:rPr>
        <w:t>5.1.2. Снижение/минимизация расхода тепла путем применения объединенных технических решений</w:t>
      </w:r>
    </w:p>
    <w:bookmarkStart w:name="z2275" w:id="18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44"/>
    <w:bookmarkStart w:name="z2276" w:id="1845"/>
    <w:p>
      <w:pPr>
        <w:spacing w:after="0"/>
        <w:ind w:left="0"/>
        <w:jc w:val="both"/>
      </w:pPr>
      <w:r>
        <w:rPr>
          <w:rFonts w:ascii="Times New Roman"/>
          <w:b w:val="false"/>
          <w:i w:val="false"/>
          <w:color w:val="000000"/>
          <w:sz w:val="28"/>
        </w:rPr>
        <w:t>
      Количество используемой тепловой энергии может быть снижено путем внедрения и оптимизации различных технологий в печной системе (см. раздел 4.8.1).</w:t>
      </w:r>
    </w:p>
    <w:bookmarkEnd w:id="1845"/>
    <w:bookmarkStart w:name="z2277" w:id="1846"/>
    <w:p>
      <w:pPr>
        <w:spacing w:after="0"/>
        <w:ind w:left="0"/>
        <w:jc w:val="both"/>
      </w:pPr>
      <w:r>
        <w:rPr>
          <w:rFonts w:ascii="Times New Roman"/>
          <w:b w:val="false"/>
          <w:i w:val="false"/>
          <w:color w:val="000000"/>
          <w:sz w:val="28"/>
        </w:rPr>
        <w:t>
      1) применение улучшенной и оптимизированной печной системы и плавного, стабильного процесса эксплуатации печи в соответствии с установленными параметрами, используя:</w:t>
      </w:r>
    </w:p>
    <w:bookmarkEnd w:id="1846"/>
    <w:bookmarkStart w:name="z2278" w:id="1847"/>
    <w:p>
      <w:pPr>
        <w:spacing w:after="0"/>
        <w:ind w:left="0"/>
        <w:jc w:val="both"/>
      </w:pPr>
      <w:r>
        <w:rPr>
          <w:rFonts w:ascii="Times New Roman"/>
          <w:b w:val="false"/>
          <w:i w:val="false"/>
          <w:color w:val="000000"/>
          <w:sz w:val="28"/>
        </w:rPr>
        <w:t>
      оптимизацию контроля процесса, включая компьютерный автоматический контроль;</w:t>
      </w:r>
    </w:p>
    <w:bookmarkEnd w:id="1847"/>
    <w:bookmarkStart w:name="z2279" w:id="1848"/>
    <w:p>
      <w:pPr>
        <w:spacing w:after="0"/>
        <w:ind w:left="0"/>
        <w:jc w:val="both"/>
      </w:pPr>
      <w:r>
        <w:rPr>
          <w:rFonts w:ascii="Times New Roman"/>
          <w:b w:val="false"/>
          <w:i w:val="false"/>
          <w:color w:val="000000"/>
          <w:sz w:val="28"/>
        </w:rPr>
        <w:t>
      современную весовую систему подачи топлива;</w:t>
      </w:r>
    </w:p>
    <w:bookmarkEnd w:id="1848"/>
    <w:bookmarkStart w:name="z2280" w:id="1849"/>
    <w:p>
      <w:pPr>
        <w:spacing w:after="0"/>
        <w:ind w:left="0"/>
        <w:jc w:val="both"/>
      </w:pPr>
      <w:r>
        <w:rPr>
          <w:rFonts w:ascii="Times New Roman"/>
          <w:b w:val="false"/>
          <w:i w:val="false"/>
          <w:color w:val="000000"/>
          <w:sz w:val="28"/>
        </w:rPr>
        <w:t>
      расширение (по возможности) теплообменника и декарбонизатора, принимая во внимание конфигурацию существующей печи;</w:t>
      </w:r>
    </w:p>
    <w:bookmarkEnd w:id="1849"/>
    <w:bookmarkStart w:name="z2281" w:id="1850"/>
    <w:p>
      <w:pPr>
        <w:spacing w:after="0"/>
        <w:ind w:left="0"/>
        <w:jc w:val="both"/>
      </w:pPr>
      <w:r>
        <w:rPr>
          <w:rFonts w:ascii="Times New Roman"/>
          <w:b w:val="false"/>
          <w:i w:val="false"/>
          <w:color w:val="000000"/>
          <w:sz w:val="28"/>
        </w:rPr>
        <w:t>
      2) рекуперация избытка тепла из печей, особенно из зоны охлаждения, в частности, избыток тепла из зоны охлаждения печи (горячий воздух) или из теплообменника может использоваться для сушки сырьевых материалов;</w:t>
      </w:r>
    </w:p>
    <w:bookmarkEnd w:id="1850"/>
    <w:bookmarkStart w:name="z2282" w:id="1851"/>
    <w:p>
      <w:pPr>
        <w:spacing w:after="0"/>
        <w:ind w:left="0"/>
        <w:jc w:val="both"/>
      </w:pPr>
      <w:r>
        <w:rPr>
          <w:rFonts w:ascii="Times New Roman"/>
          <w:b w:val="false"/>
          <w:i w:val="false"/>
          <w:color w:val="000000"/>
          <w:sz w:val="28"/>
        </w:rPr>
        <w:t>
      3) применение соответствующего числа циклонов в соответствии с характеристиками и свойствами сырьевых материалов и используемого топлива;</w:t>
      </w:r>
    </w:p>
    <w:bookmarkEnd w:id="1851"/>
    <w:bookmarkStart w:name="z2283" w:id="1852"/>
    <w:p>
      <w:pPr>
        <w:spacing w:after="0"/>
        <w:ind w:left="0"/>
        <w:jc w:val="both"/>
      </w:pPr>
      <w:r>
        <w:rPr>
          <w:rFonts w:ascii="Times New Roman"/>
          <w:b w:val="false"/>
          <w:i w:val="false"/>
          <w:color w:val="000000"/>
          <w:sz w:val="28"/>
        </w:rPr>
        <w:t>
      4) использование топлива с характеристиками, которые оказывают положительное влияние на потребление тепловой энергии;</w:t>
      </w:r>
    </w:p>
    <w:bookmarkEnd w:id="1852"/>
    <w:bookmarkStart w:name="z2284" w:id="1853"/>
    <w:p>
      <w:pPr>
        <w:spacing w:after="0"/>
        <w:ind w:left="0"/>
        <w:jc w:val="both"/>
      </w:pPr>
      <w:r>
        <w:rPr>
          <w:rFonts w:ascii="Times New Roman"/>
          <w:b w:val="false"/>
          <w:i w:val="false"/>
          <w:color w:val="000000"/>
          <w:sz w:val="28"/>
        </w:rPr>
        <w:t>
      5) при замене обычного топлива отходами необходимо использовать специально оптимизированную и подходящую печную систему для сжигания отходов;</w:t>
      </w:r>
    </w:p>
    <w:bookmarkEnd w:id="1853"/>
    <w:bookmarkStart w:name="z2285" w:id="1854"/>
    <w:p>
      <w:pPr>
        <w:spacing w:after="0"/>
        <w:ind w:left="0"/>
        <w:jc w:val="both"/>
      </w:pPr>
      <w:r>
        <w:rPr>
          <w:rFonts w:ascii="Times New Roman"/>
          <w:b w:val="false"/>
          <w:i w:val="false"/>
          <w:color w:val="000000"/>
          <w:sz w:val="28"/>
        </w:rPr>
        <w:t>
      6) минимизация газового потока в систему байпаса, если печи оснащены такой системой.</w:t>
      </w:r>
    </w:p>
    <w:bookmarkEnd w:id="1854"/>
    <w:bookmarkStart w:name="z2286" w:id="18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55"/>
    <w:bookmarkStart w:name="z2287" w:id="1856"/>
    <w:p>
      <w:pPr>
        <w:spacing w:after="0"/>
        <w:ind w:left="0"/>
        <w:jc w:val="both"/>
      </w:pPr>
      <w:r>
        <w:rPr>
          <w:rFonts w:ascii="Times New Roman"/>
          <w:b w:val="false"/>
          <w:i w:val="false"/>
          <w:color w:val="000000"/>
          <w:sz w:val="28"/>
        </w:rPr>
        <w:t>
      Стандартной технологией для новых заводов считается печная система с многостадийными циклонными теплообменниками в сочетании с декарбонизатором и третичным воздухом.</w:t>
      </w:r>
    </w:p>
    <w:bookmarkEnd w:id="1856"/>
    <w:bookmarkStart w:name="z2288" w:id="1857"/>
    <w:p>
      <w:pPr>
        <w:spacing w:after="0"/>
        <w:ind w:left="0"/>
        <w:jc w:val="both"/>
      </w:pPr>
      <w:r>
        <w:rPr>
          <w:rFonts w:ascii="Times New Roman"/>
          <w:b w:val="false"/>
          <w:i w:val="false"/>
          <w:color w:val="000000"/>
          <w:sz w:val="28"/>
        </w:rPr>
        <w:t>
      Методы оптимизации расхода тепловой энергии могут быть применены на различных установках завода, включая:</w:t>
      </w:r>
    </w:p>
    <w:bookmarkEnd w:id="1857"/>
    <w:bookmarkStart w:name="z2289" w:id="1858"/>
    <w:p>
      <w:pPr>
        <w:spacing w:after="0"/>
        <w:ind w:left="0"/>
        <w:jc w:val="both"/>
      </w:pPr>
      <w:r>
        <w:rPr>
          <w:rFonts w:ascii="Times New Roman"/>
          <w:b w:val="false"/>
          <w:i w:val="false"/>
          <w:color w:val="000000"/>
          <w:sz w:val="28"/>
        </w:rPr>
        <w:t>
      холодильник:</w:t>
      </w:r>
    </w:p>
    <w:bookmarkEnd w:id="1858"/>
    <w:bookmarkStart w:name="z2290" w:id="1859"/>
    <w:p>
      <w:pPr>
        <w:spacing w:after="0"/>
        <w:ind w:left="0"/>
        <w:jc w:val="both"/>
      </w:pPr>
      <w:r>
        <w:rPr>
          <w:rFonts w:ascii="Times New Roman"/>
          <w:b w:val="false"/>
          <w:i w:val="false"/>
          <w:color w:val="000000"/>
          <w:sz w:val="28"/>
        </w:rPr>
        <w:t>
      установка современного клинкерного холодильника со стационарной первичной колосниковой решеткой;</w:t>
      </w:r>
    </w:p>
    <w:bookmarkEnd w:id="1859"/>
    <w:bookmarkStart w:name="z2291" w:id="1860"/>
    <w:p>
      <w:pPr>
        <w:spacing w:after="0"/>
        <w:ind w:left="0"/>
        <w:jc w:val="both"/>
      </w:pPr>
      <w:r>
        <w:rPr>
          <w:rFonts w:ascii="Times New Roman"/>
          <w:b w:val="false"/>
          <w:i w:val="false"/>
          <w:color w:val="000000"/>
          <w:sz w:val="28"/>
        </w:rPr>
        <w:t>
      использование колосниковой решетки с низким сопротивлением потоку воздуха для обеспечения его более однородного распределения и эффективного охлаждения;</w:t>
      </w:r>
    </w:p>
    <w:bookmarkEnd w:id="1860"/>
    <w:bookmarkStart w:name="z2292" w:id="1861"/>
    <w:p>
      <w:pPr>
        <w:spacing w:after="0"/>
        <w:ind w:left="0"/>
        <w:jc w:val="both"/>
      </w:pPr>
      <w:r>
        <w:rPr>
          <w:rFonts w:ascii="Times New Roman"/>
          <w:b w:val="false"/>
          <w:i w:val="false"/>
          <w:color w:val="000000"/>
          <w:sz w:val="28"/>
        </w:rPr>
        <w:t>
      обеспечение контроля количества охлаждающего воздуха в отдельных секциях решетки;</w:t>
      </w:r>
    </w:p>
    <w:bookmarkEnd w:id="1861"/>
    <w:bookmarkStart w:name="z2293" w:id="1862"/>
    <w:p>
      <w:pPr>
        <w:spacing w:after="0"/>
        <w:ind w:left="0"/>
        <w:jc w:val="both"/>
      </w:pPr>
      <w:r>
        <w:rPr>
          <w:rFonts w:ascii="Times New Roman"/>
          <w:b w:val="false"/>
          <w:i w:val="false"/>
          <w:color w:val="000000"/>
          <w:sz w:val="28"/>
        </w:rPr>
        <w:t>
      1) печь:</w:t>
      </w:r>
    </w:p>
    <w:bookmarkEnd w:id="1862"/>
    <w:bookmarkStart w:name="z2294" w:id="1863"/>
    <w:p>
      <w:pPr>
        <w:spacing w:after="0"/>
        <w:ind w:left="0"/>
        <w:jc w:val="both"/>
      </w:pPr>
      <w:r>
        <w:rPr>
          <w:rFonts w:ascii="Times New Roman"/>
          <w:b w:val="false"/>
          <w:i w:val="false"/>
          <w:color w:val="000000"/>
          <w:sz w:val="28"/>
        </w:rPr>
        <w:t>
      использование установок с высокой производительностью;</w:t>
      </w:r>
    </w:p>
    <w:bookmarkEnd w:id="1863"/>
    <w:bookmarkStart w:name="z2295" w:id="1864"/>
    <w:p>
      <w:pPr>
        <w:spacing w:after="0"/>
        <w:ind w:left="0"/>
        <w:jc w:val="both"/>
      </w:pPr>
      <w:r>
        <w:rPr>
          <w:rFonts w:ascii="Times New Roman"/>
          <w:b w:val="false"/>
          <w:i w:val="false"/>
          <w:color w:val="000000"/>
          <w:sz w:val="28"/>
        </w:rPr>
        <w:t>
      оптимизация отношения длины к диаметру;</w:t>
      </w:r>
    </w:p>
    <w:bookmarkEnd w:id="1864"/>
    <w:bookmarkStart w:name="z2296" w:id="1865"/>
    <w:p>
      <w:pPr>
        <w:spacing w:after="0"/>
        <w:ind w:left="0"/>
        <w:jc w:val="both"/>
      </w:pPr>
      <w:r>
        <w:rPr>
          <w:rFonts w:ascii="Times New Roman"/>
          <w:b w:val="false"/>
          <w:i w:val="false"/>
          <w:color w:val="000000"/>
          <w:sz w:val="28"/>
        </w:rPr>
        <w:t>
      оптимизация конструкции печи в соответствии с используемым топливом;</w:t>
      </w:r>
    </w:p>
    <w:bookmarkEnd w:id="1865"/>
    <w:bookmarkStart w:name="z2297" w:id="1866"/>
    <w:p>
      <w:pPr>
        <w:spacing w:after="0"/>
        <w:ind w:left="0"/>
        <w:jc w:val="both"/>
      </w:pPr>
      <w:r>
        <w:rPr>
          <w:rFonts w:ascii="Times New Roman"/>
          <w:b w:val="false"/>
          <w:i w:val="false"/>
          <w:color w:val="000000"/>
          <w:sz w:val="28"/>
        </w:rPr>
        <w:t>
      оптимизация системы сжигания топлива;</w:t>
      </w:r>
    </w:p>
    <w:bookmarkEnd w:id="1866"/>
    <w:bookmarkStart w:name="z2298" w:id="1867"/>
    <w:p>
      <w:pPr>
        <w:spacing w:after="0"/>
        <w:ind w:left="0"/>
        <w:jc w:val="both"/>
      </w:pPr>
      <w:r>
        <w:rPr>
          <w:rFonts w:ascii="Times New Roman"/>
          <w:b w:val="false"/>
          <w:i w:val="false"/>
          <w:color w:val="000000"/>
          <w:sz w:val="28"/>
        </w:rPr>
        <w:t>
      стабильность параметров эксплуатации;</w:t>
      </w:r>
    </w:p>
    <w:bookmarkEnd w:id="1867"/>
    <w:bookmarkStart w:name="z2299" w:id="1868"/>
    <w:p>
      <w:pPr>
        <w:spacing w:after="0"/>
        <w:ind w:left="0"/>
        <w:jc w:val="both"/>
      </w:pPr>
      <w:r>
        <w:rPr>
          <w:rFonts w:ascii="Times New Roman"/>
          <w:b w:val="false"/>
          <w:i w:val="false"/>
          <w:color w:val="000000"/>
          <w:sz w:val="28"/>
        </w:rPr>
        <w:t>
      оптимизация процесса контроля;</w:t>
      </w:r>
    </w:p>
    <w:bookmarkEnd w:id="1868"/>
    <w:bookmarkStart w:name="z2300" w:id="1869"/>
    <w:p>
      <w:pPr>
        <w:spacing w:after="0"/>
        <w:ind w:left="0"/>
        <w:jc w:val="both"/>
      </w:pPr>
      <w:r>
        <w:rPr>
          <w:rFonts w:ascii="Times New Roman"/>
          <w:b w:val="false"/>
          <w:i w:val="false"/>
          <w:color w:val="000000"/>
          <w:sz w:val="28"/>
        </w:rPr>
        <w:t>
      использование третичного воздуха;</w:t>
      </w:r>
    </w:p>
    <w:bookmarkEnd w:id="1869"/>
    <w:bookmarkStart w:name="z2301" w:id="1870"/>
    <w:p>
      <w:pPr>
        <w:spacing w:after="0"/>
        <w:ind w:left="0"/>
        <w:jc w:val="both"/>
      </w:pPr>
      <w:r>
        <w:rPr>
          <w:rFonts w:ascii="Times New Roman"/>
          <w:b w:val="false"/>
          <w:i w:val="false"/>
          <w:color w:val="000000"/>
          <w:sz w:val="28"/>
        </w:rPr>
        <w:t>
      условия в печи: окислительные, но близки к стехиометрическим;</w:t>
      </w:r>
    </w:p>
    <w:bookmarkEnd w:id="1870"/>
    <w:bookmarkStart w:name="z2302" w:id="1871"/>
    <w:p>
      <w:pPr>
        <w:spacing w:after="0"/>
        <w:ind w:left="0"/>
        <w:jc w:val="both"/>
      </w:pPr>
      <w:r>
        <w:rPr>
          <w:rFonts w:ascii="Times New Roman"/>
          <w:b w:val="false"/>
          <w:i w:val="false"/>
          <w:color w:val="000000"/>
          <w:sz w:val="28"/>
        </w:rPr>
        <w:t>
      использование минерализаторов;</w:t>
      </w:r>
    </w:p>
    <w:bookmarkEnd w:id="1871"/>
    <w:bookmarkStart w:name="z2303" w:id="1872"/>
    <w:p>
      <w:pPr>
        <w:spacing w:after="0"/>
        <w:ind w:left="0"/>
        <w:jc w:val="both"/>
      </w:pPr>
      <w:r>
        <w:rPr>
          <w:rFonts w:ascii="Times New Roman"/>
          <w:b w:val="false"/>
          <w:i w:val="false"/>
          <w:color w:val="000000"/>
          <w:sz w:val="28"/>
        </w:rPr>
        <w:t>
      снижение подсосов воздуха;</w:t>
      </w:r>
    </w:p>
    <w:bookmarkEnd w:id="1872"/>
    <w:bookmarkStart w:name="z2304" w:id="1873"/>
    <w:p>
      <w:pPr>
        <w:spacing w:after="0"/>
        <w:ind w:left="0"/>
        <w:jc w:val="both"/>
      </w:pPr>
      <w:r>
        <w:rPr>
          <w:rFonts w:ascii="Times New Roman"/>
          <w:b w:val="false"/>
          <w:i w:val="false"/>
          <w:color w:val="000000"/>
          <w:sz w:val="28"/>
        </w:rPr>
        <w:t>
      2) декарбонизатор:</w:t>
      </w:r>
    </w:p>
    <w:bookmarkEnd w:id="1873"/>
    <w:bookmarkStart w:name="z2305" w:id="1874"/>
    <w:p>
      <w:pPr>
        <w:spacing w:after="0"/>
        <w:ind w:left="0"/>
        <w:jc w:val="both"/>
      </w:pPr>
      <w:r>
        <w:rPr>
          <w:rFonts w:ascii="Times New Roman"/>
          <w:b w:val="false"/>
          <w:i w:val="false"/>
          <w:color w:val="000000"/>
          <w:sz w:val="28"/>
        </w:rPr>
        <w:t>
      малое гидравлическое сопротивление;</w:t>
      </w:r>
    </w:p>
    <w:bookmarkEnd w:id="1874"/>
    <w:bookmarkStart w:name="z2306" w:id="1875"/>
    <w:p>
      <w:pPr>
        <w:spacing w:after="0"/>
        <w:ind w:left="0"/>
        <w:jc w:val="both"/>
      </w:pPr>
      <w:r>
        <w:rPr>
          <w:rFonts w:ascii="Times New Roman"/>
          <w:b w:val="false"/>
          <w:i w:val="false"/>
          <w:color w:val="000000"/>
          <w:sz w:val="28"/>
        </w:rPr>
        <w:t>
      однородное распределение сырья в печном пороге;</w:t>
      </w:r>
    </w:p>
    <w:bookmarkEnd w:id="1875"/>
    <w:bookmarkStart w:name="z2307" w:id="1876"/>
    <w:p>
      <w:pPr>
        <w:spacing w:after="0"/>
        <w:ind w:left="0"/>
        <w:jc w:val="both"/>
      </w:pPr>
      <w:r>
        <w:rPr>
          <w:rFonts w:ascii="Times New Roman"/>
          <w:b w:val="false"/>
          <w:i w:val="false"/>
          <w:color w:val="000000"/>
          <w:sz w:val="28"/>
        </w:rPr>
        <w:t>
      минимальное образование настылей из-за циркуляции щелочей;</w:t>
      </w:r>
    </w:p>
    <w:bookmarkEnd w:id="1876"/>
    <w:bookmarkStart w:name="z2308" w:id="1877"/>
    <w:p>
      <w:pPr>
        <w:spacing w:after="0"/>
        <w:ind w:left="0"/>
        <w:jc w:val="both"/>
      </w:pPr>
      <w:r>
        <w:rPr>
          <w:rFonts w:ascii="Times New Roman"/>
          <w:b w:val="false"/>
          <w:i w:val="false"/>
          <w:color w:val="000000"/>
          <w:sz w:val="28"/>
        </w:rPr>
        <w:t>
      интенсивная декарбонизация сырьевой смеси;</w:t>
      </w:r>
    </w:p>
    <w:bookmarkEnd w:id="1877"/>
    <w:bookmarkStart w:name="z2309" w:id="1878"/>
    <w:p>
      <w:pPr>
        <w:spacing w:after="0"/>
        <w:ind w:left="0"/>
        <w:jc w:val="both"/>
      </w:pPr>
      <w:r>
        <w:rPr>
          <w:rFonts w:ascii="Times New Roman"/>
          <w:b w:val="false"/>
          <w:i w:val="false"/>
          <w:color w:val="000000"/>
          <w:sz w:val="28"/>
        </w:rPr>
        <w:t>
      3) теплообменник:</w:t>
      </w:r>
    </w:p>
    <w:bookmarkEnd w:id="1878"/>
    <w:bookmarkStart w:name="z2310" w:id="1879"/>
    <w:p>
      <w:pPr>
        <w:spacing w:after="0"/>
        <w:ind w:left="0"/>
        <w:jc w:val="both"/>
      </w:pPr>
      <w:r>
        <w:rPr>
          <w:rFonts w:ascii="Times New Roman"/>
          <w:b w:val="false"/>
          <w:i w:val="false"/>
          <w:color w:val="000000"/>
          <w:sz w:val="28"/>
        </w:rPr>
        <w:t>
      малое гидравлическое сопротивление и высокая степень рекуперации тепла в циклонах;</w:t>
      </w:r>
    </w:p>
    <w:bookmarkEnd w:id="1879"/>
    <w:bookmarkStart w:name="z2311" w:id="1880"/>
    <w:p>
      <w:pPr>
        <w:spacing w:after="0"/>
        <w:ind w:left="0"/>
        <w:jc w:val="both"/>
      </w:pPr>
      <w:r>
        <w:rPr>
          <w:rFonts w:ascii="Times New Roman"/>
          <w:b w:val="false"/>
          <w:i w:val="false"/>
          <w:color w:val="000000"/>
          <w:sz w:val="28"/>
        </w:rPr>
        <w:t>
      высокая степень пылеосаждения в циклонах;</w:t>
      </w:r>
    </w:p>
    <w:bookmarkEnd w:id="1880"/>
    <w:bookmarkStart w:name="z2312" w:id="1881"/>
    <w:p>
      <w:pPr>
        <w:spacing w:after="0"/>
        <w:ind w:left="0"/>
        <w:jc w:val="both"/>
      </w:pPr>
      <w:r>
        <w:rPr>
          <w:rFonts w:ascii="Times New Roman"/>
          <w:b w:val="false"/>
          <w:i w:val="false"/>
          <w:color w:val="000000"/>
          <w:sz w:val="28"/>
        </w:rPr>
        <w:t>
      однородное распределение сырья в сечениях газоходов;</w:t>
      </w:r>
    </w:p>
    <w:bookmarkEnd w:id="1881"/>
    <w:bookmarkStart w:name="z2313" w:id="1882"/>
    <w:p>
      <w:pPr>
        <w:spacing w:after="0"/>
        <w:ind w:left="0"/>
        <w:jc w:val="both"/>
      </w:pPr>
      <w:r>
        <w:rPr>
          <w:rFonts w:ascii="Times New Roman"/>
          <w:b w:val="false"/>
          <w:i w:val="false"/>
          <w:color w:val="000000"/>
          <w:sz w:val="28"/>
        </w:rPr>
        <w:t>
      однородное распределение потоков газа и твердого вещества в двухветвьевых циклонных теплообменниках;</w:t>
      </w:r>
    </w:p>
    <w:bookmarkEnd w:id="1882"/>
    <w:bookmarkStart w:name="z2314" w:id="1883"/>
    <w:p>
      <w:pPr>
        <w:spacing w:after="0"/>
        <w:ind w:left="0"/>
        <w:jc w:val="both"/>
      </w:pPr>
      <w:r>
        <w:rPr>
          <w:rFonts w:ascii="Times New Roman"/>
          <w:b w:val="false"/>
          <w:i w:val="false"/>
          <w:color w:val="000000"/>
          <w:sz w:val="28"/>
        </w:rPr>
        <w:t>
      оптимизация количества ступеней циклонов (от трех до шести циклонов в целом);</w:t>
      </w:r>
    </w:p>
    <w:bookmarkEnd w:id="1883"/>
    <w:bookmarkStart w:name="z2315" w:id="1884"/>
    <w:p>
      <w:pPr>
        <w:spacing w:after="0"/>
        <w:ind w:left="0"/>
        <w:jc w:val="both"/>
      </w:pPr>
      <w:r>
        <w:rPr>
          <w:rFonts w:ascii="Times New Roman"/>
          <w:b w:val="false"/>
          <w:i w:val="false"/>
          <w:color w:val="000000"/>
          <w:sz w:val="28"/>
        </w:rPr>
        <w:t>
      4) перерабатываемый материал:</w:t>
      </w:r>
    </w:p>
    <w:bookmarkEnd w:id="1884"/>
    <w:bookmarkStart w:name="z2316" w:id="1885"/>
    <w:p>
      <w:pPr>
        <w:spacing w:after="0"/>
        <w:ind w:left="0"/>
        <w:jc w:val="both"/>
      </w:pPr>
      <w:r>
        <w:rPr>
          <w:rFonts w:ascii="Times New Roman"/>
          <w:b w:val="false"/>
          <w:i w:val="false"/>
          <w:color w:val="000000"/>
          <w:sz w:val="28"/>
        </w:rPr>
        <w:t>
      низкая влажность сырьевых материалов и топлива;</w:t>
      </w:r>
    </w:p>
    <w:bookmarkEnd w:id="1885"/>
    <w:bookmarkStart w:name="z2317" w:id="1886"/>
    <w:p>
      <w:pPr>
        <w:spacing w:after="0"/>
        <w:ind w:left="0"/>
        <w:jc w:val="both"/>
      </w:pPr>
      <w:r>
        <w:rPr>
          <w:rFonts w:ascii="Times New Roman"/>
          <w:b w:val="false"/>
          <w:i w:val="false"/>
          <w:color w:val="000000"/>
          <w:sz w:val="28"/>
        </w:rPr>
        <w:t>
      легкая воспламеняемость топлива с высокой калорийностью;</w:t>
      </w:r>
    </w:p>
    <w:bookmarkEnd w:id="1886"/>
    <w:bookmarkStart w:name="z2318" w:id="1887"/>
    <w:p>
      <w:pPr>
        <w:spacing w:after="0"/>
        <w:ind w:left="0"/>
        <w:jc w:val="both"/>
      </w:pPr>
      <w:r>
        <w:rPr>
          <w:rFonts w:ascii="Times New Roman"/>
          <w:b w:val="false"/>
          <w:i w:val="false"/>
          <w:color w:val="000000"/>
          <w:sz w:val="28"/>
        </w:rPr>
        <w:t>
      постоянство питания печи и однородность материала;</w:t>
      </w:r>
    </w:p>
    <w:bookmarkEnd w:id="1887"/>
    <w:bookmarkStart w:name="z2319" w:id="1888"/>
    <w:p>
      <w:pPr>
        <w:spacing w:after="0"/>
        <w:ind w:left="0"/>
        <w:jc w:val="both"/>
      </w:pPr>
      <w:r>
        <w:rPr>
          <w:rFonts w:ascii="Times New Roman"/>
          <w:b w:val="false"/>
          <w:i w:val="false"/>
          <w:color w:val="000000"/>
          <w:sz w:val="28"/>
        </w:rPr>
        <w:t>
      постоянство подачи топлива в печь и его однородность мельницы:</w:t>
      </w:r>
    </w:p>
    <w:bookmarkEnd w:id="1888"/>
    <w:bookmarkStart w:name="z2320" w:id="1889"/>
    <w:p>
      <w:pPr>
        <w:spacing w:after="0"/>
        <w:ind w:left="0"/>
        <w:jc w:val="both"/>
      </w:pPr>
      <w:r>
        <w:rPr>
          <w:rFonts w:ascii="Times New Roman"/>
          <w:b w:val="false"/>
          <w:i w:val="false"/>
          <w:color w:val="000000"/>
          <w:sz w:val="28"/>
        </w:rPr>
        <w:t>
      полностью автоматизированное управление работой мельниц.</w:t>
      </w:r>
    </w:p>
    <w:bookmarkEnd w:id="1889"/>
    <w:bookmarkStart w:name="z2321" w:id="1890"/>
    <w:p>
      <w:pPr>
        <w:spacing w:after="0"/>
        <w:ind w:left="0"/>
        <w:jc w:val="both"/>
      </w:pPr>
      <w:r>
        <w:rPr>
          <w:rFonts w:ascii="Times New Roman"/>
          <w:b w:val="false"/>
          <w:i w:val="false"/>
          <w:color w:val="000000"/>
          <w:sz w:val="28"/>
        </w:rPr>
        <w:t>
      Для печей мокрого способа производства методы оптимизации включают следующее:</w:t>
      </w:r>
    </w:p>
    <w:bookmarkEnd w:id="1890"/>
    <w:bookmarkStart w:name="z2322" w:id="1891"/>
    <w:p>
      <w:pPr>
        <w:spacing w:after="0"/>
        <w:ind w:left="0"/>
        <w:jc w:val="both"/>
      </w:pPr>
      <w:r>
        <w:rPr>
          <w:rFonts w:ascii="Times New Roman"/>
          <w:b w:val="false"/>
          <w:i w:val="false"/>
          <w:color w:val="000000"/>
          <w:sz w:val="28"/>
        </w:rPr>
        <w:t>
      снижение влажности обжигаемого сырьевого шлама путем использования разжижителей шлама или заменой природных материалов техногенными (золами, шлаками);</w:t>
      </w:r>
    </w:p>
    <w:bookmarkEnd w:id="1891"/>
    <w:bookmarkStart w:name="z2323" w:id="1892"/>
    <w:p>
      <w:pPr>
        <w:spacing w:after="0"/>
        <w:ind w:left="0"/>
        <w:jc w:val="both"/>
      </w:pPr>
      <w:r>
        <w:rPr>
          <w:rFonts w:ascii="Times New Roman"/>
          <w:b w:val="false"/>
          <w:i w:val="false"/>
          <w:color w:val="000000"/>
          <w:sz w:val="28"/>
        </w:rPr>
        <w:t>
      оптимизация конструкции и расположения внутрипечных теплообменных устройств;</w:t>
      </w:r>
    </w:p>
    <w:bookmarkEnd w:id="1892"/>
    <w:bookmarkStart w:name="z2324" w:id="1893"/>
    <w:p>
      <w:pPr>
        <w:spacing w:after="0"/>
        <w:ind w:left="0"/>
        <w:jc w:val="both"/>
      </w:pPr>
      <w:r>
        <w:rPr>
          <w:rFonts w:ascii="Times New Roman"/>
          <w:b w:val="false"/>
          <w:i w:val="false"/>
          <w:color w:val="000000"/>
          <w:sz w:val="28"/>
        </w:rPr>
        <w:t>
      отсутствие шламовых или клинкерных колец в печи;</w:t>
      </w:r>
    </w:p>
    <w:bookmarkEnd w:id="1893"/>
    <w:bookmarkStart w:name="z2325" w:id="1894"/>
    <w:p>
      <w:pPr>
        <w:spacing w:after="0"/>
        <w:ind w:left="0"/>
        <w:jc w:val="both"/>
      </w:pPr>
      <w:r>
        <w:rPr>
          <w:rFonts w:ascii="Times New Roman"/>
          <w:b w:val="false"/>
          <w:i w:val="false"/>
          <w:color w:val="000000"/>
          <w:sz w:val="28"/>
        </w:rPr>
        <w:t>
      оптимизация системы сжигания топлива;</w:t>
      </w:r>
    </w:p>
    <w:bookmarkEnd w:id="1894"/>
    <w:bookmarkStart w:name="z2326" w:id="1895"/>
    <w:p>
      <w:pPr>
        <w:spacing w:after="0"/>
        <w:ind w:left="0"/>
        <w:jc w:val="both"/>
      </w:pPr>
      <w:r>
        <w:rPr>
          <w:rFonts w:ascii="Times New Roman"/>
          <w:b w:val="false"/>
          <w:i w:val="false"/>
          <w:color w:val="000000"/>
          <w:sz w:val="28"/>
        </w:rPr>
        <w:t>
      минимизация подсоса воздуха в головках печей;</w:t>
      </w:r>
    </w:p>
    <w:bookmarkEnd w:id="1895"/>
    <w:bookmarkStart w:name="z2327" w:id="1896"/>
    <w:p>
      <w:pPr>
        <w:spacing w:after="0"/>
        <w:ind w:left="0"/>
        <w:jc w:val="both"/>
      </w:pPr>
      <w:r>
        <w:rPr>
          <w:rFonts w:ascii="Times New Roman"/>
          <w:b w:val="false"/>
          <w:i w:val="false"/>
          <w:color w:val="000000"/>
          <w:sz w:val="28"/>
        </w:rPr>
        <w:t>
      минимизация коэффициента избытка воздуха в печи;</w:t>
      </w:r>
    </w:p>
    <w:bookmarkEnd w:id="1896"/>
    <w:bookmarkStart w:name="z2328" w:id="1897"/>
    <w:p>
      <w:pPr>
        <w:spacing w:after="0"/>
        <w:ind w:left="0"/>
        <w:jc w:val="both"/>
      </w:pPr>
      <w:r>
        <w:rPr>
          <w:rFonts w:ascii="Times New Roman"/>
          <w:b w:val="false"/>
          <w:i w:val="false"/>
          <w:color w:val="000000"/>
          <w:sz w:val="28"/>
        </w:rPr>
        <w:t>
      стабильность параметров работы печи;</w:t>
      </w:r>
    </w:p>
    <w:bookmarkEnd w:id="1897"/>
    <w:bookmarkStart w:name="z2329" w:id="1898"/>
    <w:p>
      <w:pPr>
        <w:spacing w:after="0"/>
        <w:ind w:left="0"/>
        <w:jc w:val="both"/>
      </w:pPr>
      <w:r>
        <w:rPr>
          <w:rFonts w:ascii="Times New Roman"/>
          <w:b w:val="false"/>
          <w:i w:val="false"/>
          <w:color w:val="000000"/>
          <w:sz w:val="28"/>
        </w:rPr>
        <w:t>
      оптимизация процесса контроля;</w:t>
      </w:r>
    </w:p>
    <w:bookmarkEnd w:id="1898"/>
    <w:bookmarkStart w:name="z2330" w:id="1899"/>
    <w:p>
      <w:pPr>
        <w:spacing w:after="0"/>
        <w:ind w:left="0"/>
        <w:jc w:val="both"/>
      </w:pPr>
      <w:r>
        <w:rPr>
          <w:rFonts w:ascii="Times New Roman"/>
          <w:b w:val="false"/>
          <w:i w:val="false"/>
          <w:color w:val="000000"/>
          <w:sz w:val="28"/>
        </w:rPr>
        <w:t>
      использование минерализаторов - интенсификаторов процесса обжига.</w:t>
      </w:r>
    </w:p>
    <w:bookmarkEnd w:id="1899"/>
    <w:bookmarkStart w:name="z2331" w:id="1900"/>
    <w:p>
      <w:pPr>
        <w:spacing w:after="0"/>
        <w:ind w:left="0"/>
        <w:jc w:val="both"/>
      </w:pPr>
      <w:r>
        <w:rPr>
          <w:rFonts w:ascii="Times New Roman"/>
          <w:b w:val="false"/>
          <w:i w:val="false"/>
          <w:color w:val="000000"/>
          <w:sz w:val="28"/>
        </w:rPr>
        <w:t>
      Для снижения удельного расхода тепла на обжиг клинкера важным фактором является стабильная работа печного агрегата с параметрами, близкими к оптимальным. Это достигается путем:</w:t>
      </w:r>
    </w:p>
    <w:bookmarkEnd w:id="1900"/>
    <w:bookmarkStart w:name="z2332" w:id="1901"/>
    <w:p>
      <w:pPr>
        <w:spacing w:after="0"/>
        <w:ind w:left="0"/>
        <w:jc w:val="both"/>
      </w:pPr>
      <w:r>
        <w:rPr>
          <w:rFonts w:ascii="Times New Roman"/>
          <w:b w:val="false"/>
          <w:i w:val="false"/>
          <w:color w:val="000000"/>
          <w:sz w:val="28"/>
        </w:rPr>
        <w:t>
      использования систем непрерывного компьютерного мониторинга необходимого комплекса параметров работы печного агрегата;</w:t>
      </w:r>
    </w:p>
    <w:bookmarkEnd w:id="1901"/>
    <w:bookmarkStart w:name="z2333" w:id="1902"/>
    <w:p>
      <w:pPr>
        <w:spacing w:after="0"/>
        <w:ind w:left="0"/>
        <w:jc w:val="both"/>
      </w:pPr>
      <w:r>
        <w:rPr>
          <w:rFonts w:ascii="Times New Roman"/>
          <w:b w:val="false"/>
          <w:i w:val="false"/>
          <w:color w:val="000000"/>
          <w:sz w:val="28"/>
        </w:rPr>
        <w:t>
      использования систем автоматического управления технологическим процессом или его отдельными этапами;</w:t>
      </w:r>
    </w:p>
    <w:bookmarkEnd w:id="1902"/>
    <w:bookmarkStart w:name="z2334" w:id="1903"/>
    <w:p>
      <w:pPr>
        <w:spacing w:after="0"/>
        <w:ind w:left="0"/>
        <w:jc w:val="both"/>
      </w:pPr>
      <w:r>
        <w:rPr>
          <w:rFonts w:ascii="Times New Roman"/>
          <w:b w:val="false"/>
          <w:i w:val="false"/>
          <w:color w:val="000000"/>
          <w:sz w:val="28"/>
        </w:rPr>
        <w:t>
      оптимизации и стабилизации состава сырьевой смеси, повышением равномерности ее подачи в печь;</w:t>
      </w:r>
    </w:p>
    <w:bookmarkEnd w:id="1903"/>
    <w:bookmarkStart w:name="z2335" w:id="1904"/>
    <w:p>
      <w:pPr>
        <w:spacing w:after="0"/>
        <w:ind w:left="0"/>
        <w:jc w:val="both"/>
      </w:pPr>
      <w:r>
        <w:rPr>
          <w:rFonts w:ascii="Times New Roman"/>
          <w:b w:val="false"/>
          <w:i w:val="false"/>
          <w:color w:val="000000"/>
          <w:sz w:val="28"/>
        </w:rPr>
        <w:t>
      оптимизации состава и повышения равномерности подачи в печь топлива;</w:t>
      </w:r>
    </w:p>
    <w:bookmarkEnd w:id="1904"/>
    <w:bookmarkStart w:name="z2336" w:id="1905"/>
    <w:p>
      <w:pPr>
        <w:spacing w:after="0"/>
        <w:ind w:left="0"/>
        <w:jc w:val="both"/>
      </w:pPr>
      <w:r>
        <w:rPr>
          <w:rFonts w:ascii="Times New Roman"/>
          <w:b w:val="false"/>
          <w:i w:val="false"/>
          <w:color w:val="000000"/>
          <w:sz w:val="28"/>
        </w:rPr>
        <w:t>
      в случае использования вторичных видов топлива - стабилизации характеристик, равномерности подачи, оптимизации способа ввода и сжигания вторичного топлива в печи.</w:t>
      </w:r>
    </w:p>
    <w:bookmarkEnd w:id="1905"/>
    <w:bookmarkStart w:name="z2337" w:id="19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06"/>
    <w:bookmarkStart w:name="z2338" w:id="1907"/>
    <w:p>
      <w:pPr>
        <w:spacing w:after="0"/>
        <w:ind w:left="0"/>
        <w:jc w:val="both"/>
      </w:pPr>
      <w:r>
        <w:rPr>
          <w:rFonts w:ascii="Times New Roman"/>
          <w:b w:val="false"/>
          <w:i w:val="false"/>
          <w:color w:val="000000"/>
          <w:sz w:val="28"/>
        </w:rPr>
        <w:t>
      Снижение потребления тепловой энергии и, как следствие, снижение выбросов.</w:t>
      </w:r>
    </w:p>
    <w:bookmarkEnd w:id="1907"/>
    <w:bookmarkStart w:name="z2339" w:id="19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08"/>
    <w:bookmarkStart w:name="z2340" w:id="1909"/>
    <w:p>
      <w:pPr>
        <w:spacing w:after="0"/>
        <w:ind w:left="0"/>
        <w:jc w:val="both"/>
      </w:pPr>
      <w:r>
        <w:rPr>
          <w:rFonts w:ascii="Times New Roman"/>
          <w:b w:val="false"/>
          <w:i w:val="false"/>
          <w:color w:val="000000"/>
          <w:sz w:val="28"/>
        </w:rPr>
        <w:t>
      Технологические показатели, которые могут быть достигнуты при реализации предложенных мероприятий, сведены в таблицу 5.3.</w:t>
      </w:r>
    </w:p>
    <w:bookmarkEnd w:id="1909"/>
    <w:bookmarkStart w:name="z2341" w:id="191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Технологические показатели</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на обжиг клинкера, МДж/тонн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сухого способа, многостадийный (от 3 до 6 стадий) циклонный теплообменник и декарбонизатор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Вращающаяся печь сухого способа, оборудованная циклонными теплообменниками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3300 - 5400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Полусухой / полумокрый способ (печь Леполь)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печи сухого способа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печи мокрого способа</w:t>
            </w:r>
          </w:p>
        </w:tc>
      </w:tr>
    </w:tbl>
    <w:bookmarkStart w:name="z2342" w:id="1911"/>
    <w:p>
      <w:pPr>
        <w:spacing w:after="0"/>
        <w:ind w:left="0"/>
        <w:jc w:val="both"/>
      </w:pPr>
      <w:r>
        <w:rPr>
          <w:rFonts w:ascii="Times New Roman"/>
          <w:b w:val="false"/>
          <w:i w:val="false"/>
          <w:color w:val="000000"/>
          <w:sz w:val="28"/>
        </w:rPr>
        <w:t>
      На потребление тепловой энергии влияет производственная мощность. Величины расхода тепла были рассчитаны и определены для печей с производительностью 3000 тонн/сут. Обжиг клинкера в печах с высокой производительностью, например, 5000 тонн/сут. снижает потребление энергии до 100 МДж и даже 200 МДж на тонну клинкера в сравнении с малыми печами производительностью 1500 тонн/с.</w:t>
      </w:r>
    </w:p>
    <w:bookmarkEnd w:id="1911"/>
    <w:bookmarkStart w:name="z2343" w:id="1912"/>
    <w:p>
      <w:pPr>
        <w:spacing w:after="0"/>
        <w:ind w:left="0"/>
        <w:jc w:val="both"/>
      </w:pPr>
      <w:r>
        <w:rPr>
          <w:rFonts w:ascii="Times New Roman"/>
          <w:b w:val="false"/>
          <w:i w:val="false"/>
          <w:color w:val="000000"/>
          <w:sz w:val="28"/>
        </w:rPr>
        <w:t>
      В случаях, когда заводы приспособлены и спроектированы специально для использования определенных типов топливных отходов, потребление тепловой энергии находится в пределах 3120 – 3400 МДж/тонн клинкера, но этот уровень потребления также может быть достигнут путем использования оптимизированных и современных печей.</w:t>
      </w:r>
    </w:p>
    <w:bookmarkEnd w:id="1912"/>
    <w:bookmarkStart w:name="z2344" w:id="1913"/>
    <w:p>
      <w:pPr>
        <w:spacing w:after="0"/>
        <w:ind w:left="0"/>
        <w:jc w:val="both"/>
      </w:pPr>
      <w:r>
        <w:rPr>
          <w:rFonts w:ascii="Times New Roman"/>
          <w:b w:val="false"/>
          <w:i w:val="false"/>
          <w:color w:val="000000"/>
          <w:sz w:val="28"/>
        </w:rPr>
        <w:t>
      Байпасирование горячих сырьевых материалов и горячего газа ведет к повышению удельного потребления тепловой энергии на 6 – 12 МДж/тонн клинкера на процент байпасированного газа.</w:t>
      </w:r>
    </w:p>
    <w:bookmarkEnd w:id="1913"/>
    <w:bookmarkStart w:name="z2345" w:id="19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14"/>
    <w:bookmarkStart w:name="z2346" w:id="1915"/>
    <w:p>
      <w:pPr>
        <w:spacing w:after="0"/>
        <w:ind w:left="0"/>
        <w:jc w:val="both"/>
      </w:pPr>
      <w:r>
        <w:rPr>
          <w:rFonts w:ascii="Times New Roman"/>
          <w:b w:val="false"/>
          <w:i w:val="false"/>
          <w:color w:val="000000"/>
          <w:sz w:val="28"/>
        </w:rPr>
        <w:t>
      Кросс-медиа эффекты отсутствуют. Снижение потребления энергоресурсов приводит к сокращению выбросов в атмосферу.</w:t>
      </w:r>
    </w:p>
    <w:bookmarkEnd w:id="1915"/>
    <w:bookmarkStart w:name="z2347" w:id="19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16"/>
    <w:bookmarkStart w:name="z2348" w:id="1917"/>
    <w:p>
      <w:pPr>
        <w:spacing w:after="0"/>
        <w:ind w:left="0"/>
        <w:jc w:val="both"/>
      </w:pPr>
      <w:r>
        <w:rPr>
          <w:rFonts w:ascii="Times New Roman"/>
          <w:b w:val="false"/>
          <w:i w:val="false"/>
          <w:color w:val="000000"/>
          <w:sz w:val="28"/>
        </w:rPr>
        <w:t>
      Условия применимости основных техник, направленных на снижение тепловой энергии, приведены в таблице 5.4.</w:t>
      </w:r>
    </w:p>
    <w:bookmarkEnd w:id="1917"/>
    <w:bookmarkStart w:name="z2349" w:id="19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8"/>
    <w:bookmarkStart w:name="z2350" w:id="1919"/>
    <w:p>
      <w:pPr>
        <w:spacing w:after="0"/>
        <w:ind w:left="0"/>
        <w:jc w:val="both"/>
      </w:pPr>
      <w:r>
        <w:rPr>
          <w:rFonts w:ascii="Times New Roman"/>
          <w:b w:val="false"/>
          <w:i w:val="false"/>
          <w:color w:val="000000"/>
          <w:sz w:val="28"/>
        </w:rPr>
        <w:t>
      Использование энергии (тепловой и электрической) составляет 30 – 40 % от стоимости продукции. Экономическая эффективность внедрения технологии определяется после разработки ТЭО для конкретного предприятия.</w:t>
      </w:r>
    </w:p>
    <w:bookmarkEnd w:id="1919"/>
    <w:bookmarkStart w:name="z2351" w:id="19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20"/>
    <w:bookmarkStart w:name="z2352" w:id="1921"/>
    <w:p>
      <w:pPr>
        <w:spacing w:after="0"/>
        <w:ind w:left="0"/>
        <w:jc w:val="both"/>
      </w:pPr>
      <w:r>
        <w:rPr>
          <w:rFonts w:ascii="Times New Roman"/>
          <w:b w:val="false"/>
          <w:i w:val="false"/>
          <w:color w:val="000000"/>
          <w:sz w:val="28"/>
        </w:rPr>
        <w:t>
      Требования закона. Местные условия. Энергетическая эффективность. Снижение выбросов.</w:t>
      </w:r>
    </w:p>
    <w:bookmarkEnd w:id="1921"/>
    <w:p>
      <w:pPr>
        <w:spacing w:after="0"/>
        <w:ind w:left="0"/>
        <w:jc w:val="both"/>
      </w:pPr>
      <w:r>
        <w:rPr>
          <w:rFonts w:ascii="Times New Roman"/>
          <w:b/>
          <w:i w:val="false"/>
          <w:color w:val="000000"/>
          <w:sz w:val="28"/>
        </w:rPr>
        <w:t>5.1.3. Использование отходов в качестве альтернативного топлива и / или в качестве альтернативного сырья при производстве цемента</w:t>
      </w:r>
    </w:p>
    <w:bookmarkStart w:name="z2354" w:id="19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22"/>
    <w:bookmarkStart w:name="z2355" w:id="1923"/>
    <w:p>
      <w:pPr>
        <w:spacing w:after="0"/>
        <w:ind w:left="0"/>
        <w:jc w:val="both"/>
      </w:pPr>
      <w:r>
        <w:rPr>
          <w:rFonts w:ascii="Times New Roman"/>
          <w:b w:val="false"/>
          <w:i w:val="false"/>
          <w:color w:val="000000"/>
          <w:sz w:val="28"/>
        </w:rPr>
        <w:t>
      Специально подготовленные и переработанные отходы с высокой калорийностью можно использовать в цементной печи взамен обычного ископаемого топлива с учетом их характеристик. Для использования в качестве альтернативного топлива применяются отходы, содержащие твердые или жидкие горючие остатки топлива и (или) биомассы. К таким высококалорийным составляющим отходов относятся такие материалы, как пластик, бумага, картон, текстиль, резина, кожа, дерево и пр.</w:t>
      </w:r>
    </w:p>
    <w:bookmarkEnd w:id="1923"/>
    <w:bookmarkStart w:name="z2356" w:id="192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Условия применимости основных техник</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сухого способа производства, оптимизация количества ступеней циклонного теплообменника в соответствии с характеристиками используемых сырьевых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строящихся и модернизируемых предприятий и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925"/>
          <w:p>
            <w:pPr>
              <w:spacing w:after="20"/>
              <w:ind w:left="20"/>
              <w:jc w:val="both"/>
            </w:pPr>
            <w:r>
              <w:rPr>
                <w:rFonts w:ascii="Times New Roman"/>
                <w:b w:val="false"/>
                <w:i w:val="false"/>
                <w:color w:val="000000"/>
                <w:sz w:val="20"/>
              </w:rPr>
              <w:t>
Применение печной системы оптимальной конфигурации и стабильного режима работы печного агрегата в соответствии с установленными параметрами путем:</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      оптимизации системы контроля, включая автоматический компьютерный контроль, и автоматизации управления технологическими процессами;</w:t>
            </w:r>
          </w:p>
          <w:p>
            <w:pPr>
              <w:spacing w:after="20"/>
              <w:ind w:left="20"/>
              <w:jc w:val="both"/>
            </w:pPr>
            <w:r>
              <w:rPr>
                <w:rFonts w:ascii="Times New Roman"/>
                <w:b w:val="false"/>
                <w:i w:val="false"/>
                <w:color w:val="000000"/>
                <w:sz w:val="20"/>
              </w:rPr>
              <w:t>
-      использование современных систем гомогенизации, дозирования и подачи в печь материалов 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строящихся предприятий и модернизируемых печей, а также других печей, когда это возможно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избытка тепла из печной системы, особенно из клинкерного холодильника, использование рекуперированного тепла для сушки сырьевых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строящихся предприятий и модернизируемых печей, а также других печей, когда это возможно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высококалорийного топлива с характеристиками, оказывающими положительный эффект на снижение удельного расхода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926"/>
          <w:p>
            <w:pPr>
              <w:spacing w:after="20"/>
              <w:ind w:left="20"/>
              <w:jc w:val="both"/>
            </w:pPr>
            <w:r>
              <w:rPr>
                <w:rFonts w:ascii="Times New Roman"/>
                <w:b w:val="false"/>
                <w:i w:val="false"/>
                <w:color w:val="000000"/>
                <w:sz w:val="20"/>
              </w:rPr>
              <w:t>
Для всех предприятий</w:t>
            </w:r>
          </w:p>
          <w:bookmarkEnd w:id="192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подсосов атмосферного воздуха в печную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газового потока в систему байпаса, если печи оснащены такой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предприятий сухого способа производства цемента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влажности сырьевого шлама путем замены части природных компонентов на техногенные материалы и применения разжижителей шлама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предприятий мокрого способа производства цемента</w:t>
            </w:r>
          </w:p>
        </w:tc>
      </w:tr>
    </w:tbl>
    <w:bookmarkStart w:name="z2360" w:id="1927"/>
    <w:p>
      <w:pPr>
        <w:spacing w:after="0"/>
        <w:ind w:left="0"/>
        <w:jc w:val="both"/>
      </w:pPr>
      <w:r>
        <w:rPr>
          <w:rFonts w:ascii="Times New Roman"/>
          <w:b w:val="false"/>
          <w:i w:val="false"/>
          <w:color w:val="000000"/>
          <w:sz w:val="28"/>
        </w:rPr>
        <w:t>
      Альтернативное сырье обычно приносит в зависимости от источников содержание кремнезема, глинозема и железа, если используемое ископаемое сырье не имеет требуемых уровней в отношении этих элементов.</w:t>
      </w:r>
    </w:p>
    <w:bookmarkEnd w:id="1927"/>
    <w:bookmarkStart w:name="z2361" w:id="19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28"/>
    <w:bookmarkStart w:name="z2362" w:id="1929"/>
    <w:p>
      <w:pPr>
        <w:spacing w:after="0"/>
        <w:ind w:left="0"/>
        <w:jc w:val="both"/>
      </w:pPr>
      <w:r>
        <w:rPr>
          <w:rFonts w:ascii="Times New Roman"/>
          <w:b w:val="false"/>
          <w:i w:val="false"/>
          <w:color w:val="000000"/>
          <w:sz w:val="28"/>
        </w:rPr>
        <w:t>
      Возможность потребления значительного объема отходов в качестве топлива и сырья обуславливает характеристика технологического процесса, протекающего в цементной печи.</w:t>
      </w:r>
    </w:p>
    <w:bookmarkEnd w:id="1929"/>
    <w:bookmarkStart w:name="z2363" w:id="1930"/>
    <w:p>
      <w:pPr>
        <w:spacing w:after="0"/>
        <w:ind w:left="0"/>
        <w:jc w:val="both"/>
      </w:pPr>
      <w:r>
        <w:rPr>
          <w:rFonts w:ascii="Times New Roman"/>
          <w:b w:val="false"/>
          <w:i w:val="false"/>
          <w:color w:val="000000"/>
          <w:sz w:val="28"/>
        </w:rPr>
        <w:t>
      Вращающиеся обжиговые цементные печи – наиболее подходящие агрегаты, способные производить экологически чистую утилизацию вредных горючих отходов за счет своих особенных свойств:</w:t>
      </w:r>
    </w:p>
    <w:bookmarkEnd w:id="1930"/>
    <w:bookmarkStart w:name="z2364" w:id="1931"/>
    <w:p>
      <w:pPr>
        <w:spacing w:after="0"/>
        <w:ind w:left="0"/>
        <w:jc w:val="both"/>
      </w:pPr>
      <w:r>
        <w:rPr>
          <w:rFonts w:ascii="Times New Roman"/>
          <w:b w:val="false"/>
          <w:i w:val="false"/>
          <w:color w:val="000000"/>
          <w:sz w:val="28"/>
        </w:rPr>
        <w:t>
      высокой температурой материала (до 1450 °C) и газовой среды (до 2000 °C);</w:t>
      </w:r>
    </w:p>
    <w:bookmarkEnd w:id="1931"/>
    <w:bookmarkStart w:name="z2365" w:id="1932"/>
    <w:p>
      <w:pPr>
        <w:spacing w:after="0"/>
        <w:ind w:left="0"/>
        <w:jc w:val="both"/>
      </w:pPr>
      <w:r>
        <w:rPr>
          <w:rFonts w:ascii="Times New Roman"/>
          <w:b w:val="false"/>
          <w:i w:val="false"/>
          <w:color w:val="000000"/>
          <w:sz w:val="28"/>
        </w:rPr>
        <w:t>
      значительного времени пребывания газов в горячей зоне - более 7 сек, при температуре выше 1200 °C;</w:t>
      </w:r>
    </w:p>
    <w:bookmarkEnd w:id="1932"/>
    <w:bookmarkStart w:name="z2366" w:id="1933"/>
    <w:p>
      <w:pPr>
        <w:spacing w:after="0"/>
        <w:ind w:left="0"/>
        <w:jc w:val="both"/>
      </w:pPr>
      <w:r>
        <w:rPr>
          <w:rFonts w:ascii="Times New Roman"/>
          <w:b w:val="false"/>
          <w:i w:val="false"/>
          <w:color w:val="000000"/>
          <w:sz w:val="28"/>
        </w:rPr>
        <w:t>
      щелочной средой материала в печи при наличии кислой атмосферы;</w:t>
      </w:r>
    </w:p>
    <w:bookmarkEnd w:id="1933"/>
    <w:bookmarkStart w:name="z2367" w:id="1934"/>
    <w:p>
      <w:pPr>
        <w:spacing w:after="0"/>
        <w:ind w:left="0"/>
        <w:jc w:val="both"/>
      </w:pPr>
      <w:r>
        <w:rPr>
          <w:rFonts w:ascii="Times New Roman"/>
          <w:b w:val="false"/>
          <w:i w:val="false"/>
          <w:color w:val="000000"/>
          <w:sz w:val="28"/>
        </w:rPr>
        <w:t>
      движение материала и газов в противотоке;</w:t>
      </w:r>
    </w:p>
    <w:bookmarkEnd w:id="1934"/>
    <w:bookmarkStart w:name="z2368" w:id="1935"/>
    <w:p>
      <w:pPr>
        <w:spacing w:after="0"/>
        <w:ind w:left="0"/>
        <w:jc w:val="both"/>
      </w:pPr>
      <w:r>
        <w:rPr>
          <w:rFonts w:ascii="Times New Roman"/>
          <w:b w:val="false"/>
          <w:i w:val="false"/>
          <w:color w:val="000000"/>
          <w:sz w:val="28"/>
        </w:rPr>
        <w:t>
      интенсивного контакта между твердыми и газообразными фазами;</w:t>
      </w:r>
    </w:p>
    <w:bookmarkEnd w:id="1935"/>
    <w:bookmarkStart w:name="z2369" w:id="1936"/>
    <w:p>
      <w:pPr>
        <w:spacing w:after="0"/>
        <w:ind w:left="0"/>
        <w:jc w:val="both"/>
      </w:pPr>
      <w:r>
        <w:rPr>
          <w:rFonts w:ascii="Times New Roman"/>
          <w:b w:val="false"/>
          <w:i w:val="false"/>
          <w:color w:val="000000"/>
          <w:sz w:val="28"/>
        </w:rPr>
        <w:t>
      нейтрализации за счет жидкой фазы клинкера даже тяжелых металлов и токсичных материалов;</w:t>
      </w:r>
    </w:p>
    <w:bookmarkEnd w:id="1936"/>
    <w:bookmarkStart w:name="z2370" w:id="1937"/>
    <w:p>
      <w:pPr>
        <w:spacing w:after="0"/>
        <w:ind w:left="0"/>
        <w:jc w:val="both"/>
      </w:pPr>
      <w:r>
        <w:rPr>
          <w:rFonts w:ascii="Times New Roman"/>
          <w:b w:val="false"/>
          <w:i w:val="false"/>
          <w:color w:val="000000"/>
          <w:sz w:val="28"/>
        </w:rPr>
        <w:t>
      практической безотходности самой цементной технологии;</w:t>
      </w:r>
    </w:p>
    <w:bookmarkEnd w:id="1937"/>
    <w:bookmarkStart w:name="z2371" w:id="1938"/>
    <w:p>
      <w:pPr>
        <w:spacing w:after="0"/>
        <w:ind w:left="0"/>
        <w:jc w:val="both"/>
      </w:pPr>
      <w:r>
        <w:rPr>
          <w:rFonts w:ascii="Times New Roman"/>
          <w:b w:val="false"/>
          <w:i w:val="false"/>
          <w:color w:val="000000"/>
          <w:sz w:val="28"/>
        </w:rPr>
        <w:t>
      как правило, наличия в печных установках эффективных пылеуловителей.</w:t>
      </w:r>
    </w:p>
    <w:bookmarkEnd w:id="1938"/>
    <w:bookmarkStart w:name="z2372" w:id="1939"/>
    <w:p>
      <w:pPr>
        <w:spacing w:after="0"/>
        <w:ind w:left="0"/>
        <w:jc w:val="both"/>
      </w:pPr>
      <w:r>
        <w:rPr>
          <w:rFonts w:ascii="Times New Roman"/>
          <w:b w:val="false"/>
          <w:i w:val="false"/>
          <w:color w:val="000000"/>
          <w:sz w:val="28"/>
        </w:rPr>
        <w:t>
      Подробное техническое описание видов и принципов использования отходов в качестве топлива дано в разделе 4.9.</w:t>
      </w:r>
    </w:p>
    <w:bookmarkEnd w:id="1939"/>
    <w:bookmarkStart w:name="z2373" w:id="19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40"/>
    <w:bookmarkStart w:name="z2374" w:id="1941"/>
    <w:p>
      <w:pPr>
        <w:spacing w:after="0"/>
        <w:ind w:left="0"/>
        <w:jc w:val="both"/>
      </w:pPr>
      <w:r>
        <w:rPr>
          <w:rFonts w:ascii="Times New Roman"/>
          <w:b w:val="false"/>
          <w:i w:val="false"/>
          <w:color w:val="000000"/>
          <w:sz w:val="28"/>
        </w:rPr>
        <w:t>
      Выбор и использование отходов, которые могут использоваться в качестве топлива, обусловлены рядом взаимодействующих факторов, главным из которых является снижение выбросов CO, NO</w:t>
      </w:r>
      <w:r>
        <w:rPr>
          <w:rFonts w:ascii="Times New Roman"/>
          <w:b w:val="false"/>
          <w:i w:val="false"/>
          <w:color w:val="000000"/>
          <w:vertAlign w:val="subscript"/>
        </w:rPr>
        <w:t>x</w:t>
      </w:r>
      <w:r>
        <w:rPr>
          <w:rFonts w:ascii="Times New Roman"/>
          <w:b w:val="false"/>
          <w:i w:val="false"/>
          <w:color w:val="000000"/>
          <w:sz w:val="28"/>
        </w:rPr>
        <w:t xml:space="preserve"> (если точки ввода отходов являются подходящими и оптимизирована работа печи для сжигания), а также использования природных ресурсов, ископаемого топлива и сырьевых материалов. В области регулирования опасных отходов совместная, проводимая под контролем переработка отходов может обеспечить практичный, экономически эффективный и экологически предпочтительный (по сравнению с размещением на полигоне или сжиганием) вариант.</w:t>
      </w:r>
    </w:p>
    <w:bookmarkEnd w:id="1941"/>
    <w:bookmarkStart w:name="z2375" w:id="19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42"/>
    <w:bookmarkStart w:name="z2376" w:id="1943"/>
    <w:p>
      <w:pPr>
        <w:spacing w:after="0"/>
        <w:ind w:left="0"/>
        <w:jc w:val="both"/>
      </w:pPr>
      <w:r>
        <w:rPr>
          <w:rFonts w:ascii="Times New Roman"/>
          <w:b w:val="false"/>
          <w:i w:val="false"/>
          <w:color w:val="000000"/>
          <w:sz w:val="28"/>
        </w:rPr>
        <w:t>
      Диапазон отходов, используемых в качестве альтернативного топлива в цементной печи, значительно варьируется в зависимости от: процесса производства клинкера, режима обжига, состава сырьевых материалов и топлива, способа подачи отходов в производство, используемой технологии очистки отходящих газов, условий управления отходами.</w:t>
      </w:r>
    </w:p>
    <w:bookmarkEnd w:id="1943"/>
    <w:bookmarkStart w:name="z2377" w:id="1944"/>
    <w:p>
      <w:pPr>
        <w:spacing w:after="0"/>
        <w:ind w:left="0"/>
        <w:jc w:val="both"/>
      </w:pPr>
      <w:r>
        <w:rPr>
          <w:rFonts w:ascii="Times New Roman"/>
          <w:b w:val="false"/>
          <w:i w:val="false"/>
          <w:color w:val="000000"/>
          <w:sz w:val="28"/>
        </w:rPr>
        <w:t>
      При выборе возможных отходов в качестве потенциального альтернативного топлива следует учитывать помимо технологических параметров также требования существующей системы технического регулирования.</w:t>
      </w:r>
    </w:p>
    <w:bookmarkEnd w:id="1944"/>
    <w:bookmarkStart w:name="z2378" w:id="1945"/>
    <w:p>
      <w:pPr>
        <w:spacing w:after="0"/>
        <w:ind w:left="0"/>
        <w:jc w:val="both"/>
      </w:pPr>
      <w:r>
        <w:rPr>
          <w:rFonts w:ascii="Times New Roman"/>
          <w:b w:val="false"/>
          <w:i w:val="false"/>
          <w:color w:val="000000"/>
          <w:sz w:val="28"/>
        </w:rPr>
        <w:t>
       С технологической точки зрения, как правило, для отходов, применяемых в качестве топлива и/или сырьевых материалов для цементной печи, необходимо учитывать калорийность и состав минеральной части. Кроме того, должны учитываться объемы и категории отходов, а также их физический и химический состав, характеристики и загрязняющие примеси. Отходы, которые могут использоваться в качестве топлива в цементной промышленности, являются частью, специально отобранной из отходов, которые обычно предварительно подготавливаются, перерабатываются, например, дробятся, перемешиваются, измельчаются, гомогенизируются и формируются в материал соответствующего качества.</w:t>
      </w:r>
    </w:p>
    <w:bookmarkEnd w:id="1945"/>
    <w:bookmarkStart w:name="z2379" w:id="1946"/>
    <w:p>
      <w:pPr>
        <w:spacing w:after="0"/>
        <w:ind w:left="0"/>
        <w:jc w:val="both"/>
      </w:pPr>
      <w:r>
        <w:rPr>
          <w:rFonts w:ascii="Times New Roman"/>
          <w:b w:val="false"/>
          <w:i w:val="false"/>
          <w:color w:val="000000"/>
          <w:sz w:val="28"/>
        </w:rPr>
        <w:t>
      Для целей сжигания в качестве альтернативного топлива отходы используются, как правило, только после проведения предварительных испытаний.</w:t>
      </w:r>
    </w:p>
    <w:bookmarkEnd w:id="1946"/>
    <w:bookmarkStart w:name="z2380" w:id="1947"/>
    <w:p>
      <w:pPr>
        <w:spacing w:after="0"/>
        <w:ind w:left="0"/>
        <w:jc w:val="both"/>
      </w:pPr>
      <w:r>
        <w:rPr>
          <w:rFonts w:ascii="Times New Roman"/>
          <w:b w:val="false"/>
          <w:i w:val="false"/>
          <w:color w:val="000000"/>
          <w:sz w:val="28"/>
        </w:rPr>
        <w:t>
      Чтобы гарантировать характеристики отходов, используемых в качестве топлива, требуется система обеспечения качества, включающая отбор и приготовление образцов, анализы и контроль.</w:t>
      </w:r>
    </w:p>
    <w:bookmarkEnd w:id="1947"/>
    <w:bookmarkStart w:name="z2381" w:id="1948"/>
    <w:p>
      <w:pPr>
        <w:spacing w:after="0"/>
        <w:ind w:left="0"/>
        <w:jc w:val="both"/>
      </w:pPr>
      <w:r>
        <w:rPr>
          <w:rFonts w:ascii="Times New Roman"/>
          <w:b w:val="false"/>
          <w:i w:val="false"/>
          <w:color w:val="000000"/>
          <w:sz w:val="28"/>
        </w:rPr>
        <w:t>
      В зависимости от типа используемых отходов и их характеристик важным является место подачи отходов в печь, так как это влияет на выбросы из печи. В основном при повышенной температуре воспламенения отходов применяется подача их через главную горелку. Для всех точек подачи температура газов в печи должна поддерживаться не менее 850 C в течение 2 с. Если используются отходы, содержащие более 1 % хлора, то они должны подаваться в зону печи, где температура газов должна поддерживаться не менее 1100 C в течение 2 с.</w:t>
      </w:r>
    </w:p>
    <w:bookmarkEnd w:id="1948"/>
    <w:bookmarkStart w:name="z2382" w:id="1949"/>
    <w:p>
      <w:pPr>
        <w:spacing w:after="0"/>
        <w:ind w:left="0"/>
        <w:jc w:val="both"/>
      </w:pPr>
      <w:r>
        <w:rPr>
          <w:rFonts w:ascii="Times New Roman"/>
          <w:b w:val="false"/>
          <w:i w:val="false"/>
          <w:color w:val="000000"/>
          <w:sz w:val="28"/>
        </w:rPr>
        <w:t>
      Для контроля выбросов должно быть установлено дополнительное оборудование. Для обеспечения безопасности окружающей среды, ее качества и соответствия стандартам требуются специальный контроль и соответствующие технические решения.</w:t>
      </w:r>
    </w:p>
    <w:bookmarkEnd w:id="1949"/>
    <w:bookmarkStart w:name="z2383" w:id="1950"/>
    <w:p>
      <w:pPr>
        <w:spacing w:after="0"/>
        <w:ind w:left="0"/>
        <w:jc w:val="both"/>
      </w:pPr>
      <w:r>
        <w:rPr>
          <w:rFonts w:ascii="Times New Roman"/>
          <w:b w:val="false"/>
          <w:i w:val="false"/>
          <w:color w:val="000000"/>
          <w:sz w:val="28"/>
        </w:rPr>
        <w:t>
      Характеристики различных типов отходов, используемых в качестве топлива: влажность, калорийность могут оказывать влияние на удельное потребление энергии. Например, низкая калорийность и высокая влажность альтернативного топлива приводят к увеличению удельного потребления тепловой энергии на одну тонну клинкера. Чтобы достигнуть такого же потребления энергии при использовании отходов с низкой калорийностью, требуется их большее количество в сравнении с использованием обычного топлива.</w:t>
      </w:r>
    </w:p>
    <w:bookmarkEnd w:id="1950"/>
    <w:bookmarkStart w:name="z2384" w:id="1951"/>
    <w:p>
      <w:pPr>
        <w:spacing w:after="0"/>
        <w:ind w:left="0"/>
        <w:jc w:val="both"/>
      </w:pPr>
      <w:r>
        <w:rPr>
          <w:rFonts w:ascii="Times New Roman"/>
          <w:b w:val="false"/>
          <w:i w:val="false"/>
          <w:color w:val="000000"/>
          <w:sz w:val="28"/>
        </w:rPr>
        <w:t>
      При использовании смеси топлив удельное потребление энергии на одну тонну клинкера изменяется по различным причинам, зависящим от типа топлива, его калорийности. Анализ данных показывает, что калорийность ископаемого топлива (угля) находится в пределах 26 – 30 МДж/кг, мазута – 40 – 42 МДж/кг, а калорийность пластиков колеблется от 17 до 40 МДж/кг. Следует отметить, что калорийность альтернативного топлива изменяется в широком интервале, вплоть до 40 МДж/кг. Калорийность животных отходов, используемых в цементных печах в качестве альтернативного топлива, находится в пределах 14 – 22 МДж/кг.</w:t>
      </w:r>
    </w:p>
    <w:bookmarkEnd w:id="1951"/>
    <w:bookmarkStart w:name="z2385" w:id="1952"/>
    <w:p>
      <w:pPr>
        <w:spacing w:after="0"/>
        <w:ind w:left="0"/>
        <w:jc w:val="both"/>
      </w:pPr>
      <w:r>
        <w:rPr>
          <w:rFonts w:ascii="Times New Roman"/>
          <w:b w:val="false"/>
          <w:i w:val="false"/>
          <w:color w:val="000000"/>
          <w:sz w:val="28"/>
        </w:rPr>
        <w:t>
      Отходы, используемые в качестве топлива, могут быть менее дорогими, чем обычное топливо, хотя стоимость будет меняться в зависимости от типа отходов и местных условий. Однако отходы часто проходят предварительную обработку, гомогенизацию до их использования на цементных заводах, что приводит к их удорожанию. К тому же дополнительный контроль и анализы отходов также повышают их стоимость.</w:t>
      </w:r>
    </w:p>
    <w:bookmarkEnd w:id="1952"/>
    <w:bookmarkStart w:name="z2386" w:id="1953"/>
    <w:p>
      <w:pPr>
        <w:spacing w:after="0"/>
        <w:ind w:left="0"/>
        <w:jc w:val="both"/>
      </w:pPr>
      <w:r>
        <w:rPr>
          <w:rFonts w:ascii="Times New Roman"/>
          <w:b w:val="false"/>
          <w:i w:val="false"/>
          <w:color w:val="000000"/>
          <w:sz w:val="28"/>
        </w:rPr>
        <w:t>
      С целью снижения вероятности увеличения выбросов вредных веществ при утилизации отходов необходимо применять следующие технические решения:</w:t>
      </w:r>
    </w:p>
    <w:bookmarkEnd w:id="1953"/>
    <w:bookmarkStart w:name="z2387" w:id="1954"/>
    <w:p>
      <w:pPr>
        <w:spacing w:after="0"/>
        <w:ind w:left="0"/>
        <w:jc w:val="both"/>
      </w:pPr>
      <w:r>
        <w:rPr>
          <w:rFonts w:ascii="Times New Roman"/>
          <w:b w:val="false"/>
          <w:i w:val="false"/>
          <w:color w:val="000000"/>
          <w:sz w:val="28"/>
        </w:rPr>
        <w:t>
      1) использование соответствующих точек ввода альтернативного топлива в печь с целью обеспечения определенной температуры и времени пребывания отходов в данной зоне, в зависимости от их свойств и конструкции печи;</w:t>
      </w:r>
    </w:p>
    <w:bookmarkEnd w:id="1954"/>
    <w:bookmarkStart w:name="z2388" w:id="1955"/>
    <w:p>
      <w:pPr>
        <w:spacing w:after="0"/>
        <w:ind w:left="0"/>
        <w:jc w:val="both"/>
      </w:pPr>
      <w:r>
        <w:rPr>
          <w:rFonts w:ascii="Times New Roman"/>
          <w:b w:val="false"/>
          <w:i w:val="false"/>
          <w:color w:val="000000"/>
          <w:sz w:val="28"/>
        </w:rPr>
        <w:t xml:space="preserve">
      2) подача альтернативного топлива, содержащего органические компоненты, которые могут улетучиваться, до зоны кальцинирования в зону с необходимой температурой;      </w:t>
      </w:r>
    </w:p>
    <w:bookmarkEnd w:id="1955"/>
    <w:bookmarkStart w:name="z2389" w:id="1956"/>
    <w:p>
      <w:pPr>
        <w:spacing w:after="0"/>
        <w:ind w:left="0"/>
        <w:jc w:val="both"/>
      </w:pPr>
      <w:r>
        <w:rPr>
          <w:rFonts w:ascii="Times New Roman"/>
          <w:b w:val="false"/>
          <w:i w:val="false"/>
          <w:color w:val="000000"/>
          <w:sz w:val="28"/>
        </w:rPr>
        <w:t>
      3) управление работой печи таким образом, чтобы газы от сжигания отходов находились в контролируемом, гомогенизированном виде даже при наиболее неблагоприятных условиях при температурах более 850 °C не менее 2 С;</w:t>
      </w:r>
    </w:p>
    <w:bookmarkEnd w:id="1956"/>
    <w:bookmarkStart w:name="z2390" w:id="1957"/>
    <w:p>
      <w:pPr>
        <w:spacing w:after="0"/>
        <w:ind w:left="0"/>
        <w:jc w:val="both"/>
      </w:pPr>
      <w:r>
        <w:rPr>
          <w:rFonts w:ascii="Times New Roman"/>
          <w:b w:val="false"/>
          <w:i w:val="false"/>
          <w:color w:val="000000"/>
          <w:sz w:val="28"/>
        </w:rPr>
        <w:t>
      4) увеличение температуры газов в зоне печи, где происходит горение отходов, до 1100 °C и выше, если сжигаются опасные отходы с содержанием более 1 % галогенсодержащих органических веществ (выраженные в виде хлора);</w:t>
      </w:r>
    </w:p>
    <w:bookmarkEnd w:id="1957"/>
    <w:bookmarkStart w:name="z2391" w:id="1958"/>
    <w:p>
      <w:pPr>
        <w:spacing w:after="0"/>
        <w:ind w:left="0"/>
        <w:jc w:val="both"/>
      </w:pPr>
      <w:r>
        <w:rPr>
          <w:rFonts w:ascii="Times New Roman"/>
          <w:b w:val="false"/>
          <w:i w:val="false"/>
          <w:color w:val="000000"/>
          <w:sz w:val="28"/>
        </w:rPr>
        <w:t>
      5) обеспечение постоянной и стабильной подачи отходов в печь;</w:t>
      </w:r>
    </w:p>
    <w:bookmarkEnd w:id="1958"/>
    <w:bookmarkStart w:name="z2392" w:id="1959"/>
    <w:p>
      <w:pPr>
        <w:spacing w:after="0"/>
        <w:ind w:left="0"/>
        <w:jc w:val="both"/>
      </w:pPr>
      <w:r>
        <w:rPr>
          <w:rFonts w:ascii="Times New Roman"/>
          <w:b w:val="false"/>
          <w:i w:val="false"/>
          <w:color w:val="000000"/>
          <w:sz w:val="28"/>
        </w:rPr>
        <w:t>
      6) прекращение сжигания отходов при режиме розжига и охлаждения (пуска и остановки) печи, когда необходимая температура и время пребывания материала в печи не могут быть обеспечены.</w:t>
      </w:r>
    </w:p>
    <w:bookmarkEnd w:id="1959"/>
    <w:bookmarkStart w:name="z2393" w:id="1960"/>
    <w:p>
      <w:pPr>
        <w:spacing w:after="0"/>
        <w:ind w:left="0"/>
        <w:jc w:val="both"/>
      </w:pPr>
      <w:r>
        <w:rPr>
          <w:rFonts w:ascii="Times New Roman"/>
          <w:b w:val="false"/>
          <w:i w:val="false"/>
          <w:color w:val="000000"/>
          <w:sz w:val="28"/>
        </w:rPr>
        <w:t>
      7) отбор и контроль качества отходов, используемых в качестве альтернативного топлива и / или альтернативного сырья, особенно в отношении содержания хлора, серы, органических веществ и металлов (в основном более летучих, таких как ртуть, мышьяк, кадмий, сурьма, свинец, таллий, хром, медь и т. д.</w:t>
      </w:r>
    </w:p>
    <w:bookmarkEnd w:id="1960"/>
    <w:bookmarkStart w:name="z2394" w:id="1961"/>
    <w:p>
      <w:pPr>
        <w:spacing w:after="0"/>
        <w:ind w:left="0"/>
        <w:jc w:val="both"/>
      </w:pPr>
      <w:r>
        <w:rPr>
          <w:rFonts w:ascii="Times New Roman"/>
          <w:b w:val="false"/>
          <w:i w:val="false"/>
          <w:color w:val="000000"/>
          <w:sz w:val="28"/>
        </w:rPr>
        <w:t>
      При использовании опасных отходов должны соблюдаться меры безопасности, особенно при их предварительной переработке, например, складировании, подаче в производство. Меры безопасности для потенциально самовозгорающихся материалов особенно важны при доставке отходов с предприятий, занимающихся подготовкой и переработкой.</w:t>
      </w:r>
    </w:p>
    <w:bookmarkEnd w:id="1961"/>
    <w:bookmarkStart w:name="z2395" w:id="196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62"/>
    <w:bookmarkStart w:name="z2396" w:id="1963"/>
    <w:p>
      <w:pPr>
        <w:spacing w:after="0"/>
        <w:ind w:left="0"/>
        <w:jc w:val="both"/>
      </w:pPr>
      <w:r>
        <w:rPr>
          <w:rFonts w:ascii="Times New Roman"/>
          <w:b w:val="false"/>
          <w:i w:val="false"/>
          <w:color w:val="000000"/>
          <w:sz w:val="28"/>
        </w:rPr>
        <w:t>
      Технология использования подготовленных и переработанных отходов в качестве альтернативного топлива и сырья снижает затраты и в то же время уменьшает нагрузку на окружающую среду, поскольку ограничивает количество отходов, размещаемых на полигонах или в местах переработки.</w:t>
      </w:r>
    </w:p>
    <w:bookmarkEnd w:id="1963"/>
    <w:bookmarkStart w:name="z2397" w:id="1964"/>
    <w:p>
      <w:pPr>
        <w:spacing w:after="0"/>
        <w:ind w:left="0"/>
        <w:jc w:val="both"/>
      </w:pPr>
      <w:r>
        <w:rPr>
          <w:rFonts w:ascii="Times New Roman"/>
          <w:b w:val="false"/>
          <w:i w:val="false"/>
          <w:color w:val="000000"/>
          <w:sz w:val="28"/>
        </w:rPr>
        <w:t>
      При использовании отходов в качестве альтернативного топлива существуют риски увеличения выбросов вредных веществ. Для их минимизации необходимо применять соответствующие технические решения, изложенные в данном разделе.</w:t>
      </w:r>
    </w:p>
    <w:bookmarkEnd w:id="1964"/>
    <w:bookmarkStart w:name="z2398" w:id="19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65"/>
    <w:bookmarkStart w:name="z2399" w:id="1966"/>
    <w:p>
      <w:pPr>
        <w:spacing w:after="0"/>
        <w:ind w:left="0"/>
        <w:jc w:val="both"/>
      </w:pPr>
      <w:r>
        <w:rPr>
          <w:rFonts w:ascii="Times New Roman"/>
          <w:b w:val="false"/>
          <w:i w:val="false"/>
          <w:color w:val="000000"/>
          <w:sz w:val="28"/>
        </w:rPr>
        <w:t>
      Для утилизации отходов требуется разработка нормативно-технической документации, регламентирующей их использование в качестве альтернативного топлива. На сегодняшний день такая нормативная документация в Республике Казахстан отсутствует. После разработки и утверждении таких регламентов для процессов сжигания отходов данная технология может быть применена на цементных предприятиях Казахстана.</w:t>
      </w:r>
    </w:p>
    <w:bookmarkEnd w:id="1966"/>
    <w:bookmarkStart w:name="z2400" w:id="19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67"/>
    <w:bookmarkStart w:name="z2401" w:id="1968"/>
    <w:p>
      <w:pPr>
        <w:spacing w:after="0"/>
        <w:ind w:left="0"/>
        <w:jc w:val="both"/>
      </w:pPr>
      <w:r>
        <w:rPr>
          <w:rFonts w:ascii="Times New Roman"/>
          <w:b w:val="false"/>
          <w:i w:val="false"/>
          <w:color w:val="000000"/>
          <w:sz w:val="28"/>
        </w:rPr>
        <w:t>
      Данные по стоимости оборудования для подготовки отходов к использованию и модернизации печей для сжигания топливных отходов отсутствуют.</w:t>
      </w:r>
    </w:p>
    <w:bookmarkEnd w:id="1968"/>
    <w:bookmarkStart w:name="z2402" w:id="19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69"/>
    <w:bookmarkStart w:name="z2403" w:id="1970"/>
    <w:p>
      <w:pPr>
        <w:spacing w:after="0"/>
        <w:ind w:left="0"/>
        <w:jc w:val="both"/>
      </w:pPr>
      <w:r>
        <w:rPr>
          <w:rFonts w:ascii="Times New Roman"/>
          <w:b w:val="false"/>
          <w:i w:val="false"/>
          <w:color w:val="000000"/>
          <w:sz w:val="28"/>
        </w:rPr>
        <w:t>
      Большие запасы отходов. Высокая доля стоимости топлива в себестоимости продукции. Снижение нагрузки на экологию. Большой мировой опыт использования отходов.</w:t>
      </w:r>
    </w:p>
    <w:bookmarkEnd w:id="1970"/>
    <w:p>
      <w:pPr>
        <w:spacing w:after="0"/>
        <w:ind w:left="0"/>
        <w:jc w:val="both"/>
      </w:pPr>
      <w:r>
        <w:rPr>
          <w:rFonts w:ascii="Times New Roman"/>
          <w:b/>
          <w:i w:val="false"/>
          <w:color w:val="000000"/>
          <w:sz w:val="28"/>
        </w:rPr>
        <w:t>5.1.4. Экологический менеджмент</w:t>
      </w:r>
    </w:p>
    <w:bookmarkStart w:name="z2405" w:id="19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71"/>
    <w:bookmarkStart w:name="z2406" w:id="1972"/>
    <w:p>
      <w:pPr>
        <w:spacing w:after="0"/>
        <w:ind w:left="0"/>
        <w:jc w:val="both"/>
      </w:pPr>
      <w:r>
        <w:rPr>
          <w:rFonts w:ascii="Times New Roman"/>
          <w:b w:val="false"/>
          <w:i w:val="false"/>
          <w:color w:val="000000"/>
          <w:sz w:val="28"/>
        </w:rPr>
        <w:t>
      Система, отражающая соответствие деятельности предприятия целям в области охраны окружающей среды.</w:t>
      </w:r>
    </w:p>
    <w:bookmarkEnd w:id="1972"/>
    <w:bookmarkStart w:name="z2407" w:id="19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73"/>
    <w:bookmarkStart w:name="z2408" w:id="1974"/>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w:t>
      </w:r>
    </w:p>
    <w:bookmarkEnd w:id="1974"/>
    <w:bookmarkStart w:name="z2409" w:id="1975"/>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определения соответствующих линий ответственности.</w:t>
      </w:r>
    </w:p>
    <w:bookmarkEnd w:id="1975"/>
    <w:bookmarkStart w:name="z2410" w:id="1976"/>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а это означает, что управление окружающей средой – это непрерывный процесс, а не проект, который в итоге подходит к концу. Существуют различные схемы процессов, но большинство СЭМ основано на цикле PDCA (планируй – делай – проверяй – исполняй), который широко используется в других контекстах менеджмента организаций. Цикл представляет собой интерактивную динамическую модель, где завершение одного цикла происходит в начале следующего.</w:t>
      </w:r>
    </w:p>
    <w:bookmarkEnd w:id="1976"/>
    <w:bookmarkStart w:name="z2411" w:id="1977"/>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 признанной стандартизированной системы, такой как ISO 14001:2015, могут повысить доверие к СЭМ, особенно при условии надлежащей внешней проверки, обеспечивать дополнительную достоверность в связи с взаимодействием с общественностью посредством заявления об охране окружающей среды и механизма обеспечения соблюдения применимого природоохранного законодательства. Однако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1977"/>
    <w:bookmarkStart w:name="z2412" w:id="1978"/>
    <w:p>
      <w:pPr>
        <w:spacing w:after="0"/>
        <w:ind w:left="0"/>
        <w:jc w:val="both"/>
      </w:pPr>
      <w:r>
        <w:rPr>
          <w:rFonts w:ascii="Times New Roman"/>
          <w:b w:val="false"/>
          <w:i w:val="false"/>
          <w:color w:val="000000"/>
          <w:sz w:val="28"/>
        </w:rPr>
        <w:t>
      Стандартизированные системы (EN ISO 14001:2015) и нестандартизированные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1978"/>
    <w:bookmarkStart w:name="z2413" w:id="1979"/>
    <w:p>
      <w:pPr>
        <w:spacing w:after="0"/>
        <w:ind w:left="0"/>
        <w:jc w:val="both"/>
      </w:pPr>
      <w:r>
        <w:rPr>
          <w:rFonts w:ascii="Times New Roman"/>
          <w:b w:val="false"/>
          <w:i w:val="false"/>
          <w:color w:val="000000"/>
          <w:sz w:val="28"/>
        </w:rPr>
        <w:t>
      СЭМ должна содержать следующие компоненты:</w:t>
      </w:r>
    </w:p>
    <w:bookmarkEnd w:id="1979"/>
    <w:bookmarkStart w:name="z2414" w:id="1980"/>
    <w:p>
      <w:pPr>
        <w:spacing w:after="0"/>
        <w:ind w:left="0"/>
        <w:jc w:val="both"/>
      </w:pPr>
      <w:r>
        <w:rPr>
          <w:rFonts w:ascii="Times New Roman"/>
          <w:b w:val="false"/>
          <w:i w:val="false"/>
          <w:color w:val="000000"/>
          <w:sz w:val="28"/>
        </w:rPr>
        <w:t>
      1) обязательства руководства, включая высшее руководство;</w:t>
      </w:r>
    </w:p>
    <w:bookmarkEnd w:id="1980"/>
    <w:bookmarkStart w:name="z2415" w:id="1981"/>
    <w:p>
      <w:pPr>
        <w:spacing w:after="0"/>
        <w:ind w:left="0"/>
        <w:jc w:val="both"/>
      </w:pPr>
      <w:r>
        <w:rPr>
          <w:rFonts w:ascii="Times New Roman"/>
          <w:b w:val="false"/>
          <w:i w:val="false"/>
          <w:color w:val="000000"/>
          <w:sz w:val="28"/>
        </w:rPr>
        <w:t>
      2) экологическую политику, которая включает в себя постоянное совершенствование установки посредством менеджмента;</w:t>
      </w:r>
    </w:p>
    <w:bookmarkEnd w:id="1981"/>
    <w:bookmarkStart w:name="z2416" w:id="1982"/>
    <w:p>
      <w:pPr>
        <w:spacing w:after="0"/>
        <w:ind w:left="0"/>
        <w:jc w:val="both"/>
      </w:pPr>
      <w:r>
        <w:rPr>
          <w:rFonts w:ascii="Times New Roman"/>
          <w:b w:val="false"/>
          <w:i w:val="false"/>
          <w:color w:val="000000"/>
          <w:sz w:val="28"/>
        </w:rPr>
        <w:t>
      3) планирование и установление необходимых процедур, целей и задач в сочетании с финансовым планированием и инвестициями;</w:t>
      </w:r>
    </w:p>
    <w:bookmarkEnd w:id="1982"/>
    <w:bookmarkStart w:name="z2417" w:id="1983"/>
    <w:p>
      <w:pPr>
        <w:spacing w:after="0"/>
        <w:ind w:left="0"/>
        <w:jc w:val="both"/>
      </w:pPr>
      <w:r>
        <w:rPr>
          <w:rFonts w:ascii="Times New Roman"/>
          <w:b w:val="false"/>
          <w:i w:val="false"/>
          <w:color w:val="000000"/>
          <w:sz w:val="28"/>
        </w:rPr>
        <w:t>
      4) выполнение процедур, требующих особого внимания:</w:t>
      </w:r>
    </w:p>
    <w:bookmarkEnd w:id="1983"/>
    <w:bookmarkStart w:name="z2418" w:id="1984"/>
    <w:p>
      <w:pPr>
        <w:spacing w:after="0"/>
        <w:ind w:left="0"/>
        <w:jc w:val="both"/>
      </w:pPr>
      <w:r>
        <w:rPr>
          <w:rFonts w:ascii="Times New Roman"/>
          <w:b w:val="false"/>
          <w:i w:val="false"/>
          <w:color w:val="000000"/>
          <w:sz w:val="28"/>
        </w:rPr>
        <w:t>
      структура и ответственность;</w:t>
      </w:r>
    </w:p>
    <w:bookmarkEnd w:id="1984"/>
    <w:bookmarkStart w:name="z2419" w:id="1985"/>
    <w:p>
      <w:pPr>
        <w:spacing w:after="0"/>
        <w:ind w:left="0"/>
        <w:jc w:val="both"/>
      </w:pPr>
      <w:r>
        <w:rPr>
          <w:rFonts w:ascii="Times New Roman"/>
          <w:b w:val="false"/>
          <w:i w:val="false"/>
          <w:color w:val="000000"/>
          <w:sz w:val="28"/>
        </w:rPr>
        <w:t>
      набор, обучение, информированность и компетентность;</w:t>
      </w:r>
    </w:p>
    <w:bookmarkEnd w:id="1985"/>
    <w:bookmarkStart w:name="z2420" w:id="1986"/>
    <w:p>
      <w:pPr>
        <w:spacing w:after="0"/>
        <w:ind w:left="0"/>
        <w:jc w:val="both"/>
      </w:pPr>
      <w:r>
        <w:rPr>
          <w:rFonts w:ascii="Times New Roman"/>
          <w:b w:val="false"/>
          <w:i w:val="false"/>
          <w:color w:val="000000"/>
          <w:sz w:val="28"/>
        </w:rPr>
        <w:t>
      связи;</w:t>
      </w:r>
    </w:p>
    <w:bookmarkEnd w:id="1986"/>
    <w:bookmarkStart w:name="z2421" w:id="1987"/>
    <w:p>
      <w:pPr>
        <w:spacing w:after="0"/>
        <w:ind w:left="0"/>
        <w:jc w:val="both"/>
      </w:pPr>
      <w:r>
        <w:rPr>
          <w:rFonts w:ascii="Times New Roman"/>
          <w:b w:val="false"/>
          <w:i w:val="false"/>
          <w:color w:val="000000"/>
          <w:sz w:val="28"/>
        </w:rPr>
        <w:t>
      участие сотрудников;</w:t>
      </w:r>
    </w:p>
    <w:bookmarkEnd w:id="1987"/>
    <w:bookmarkStart w:name="z2422" w:id="1988"/>
    <w:p>
      <w:pPr>
        <w:spacing w:after="0"/>
        <w:ind w:left="0"/>
        <w:jc w:val="both"/>
      </w:pPr>
      <w:r>
        <w:rPr>
          <w:rFonts w:ascii="Times New Roman"/>
          <w:b w:val="false"/>
          <w:i w:val="false"/>
          <w:color w:val="000000"/>
          <w:sz w:val="28"/>
        </w:rPr>
        <w:t>
      документы;</w:t>
      </w:r>
    </w:p>
    <w:bookmarkEnd w:id="1988"/>
    <w:bookmarkStart w:name="z2423" w:id="1989"/>
    <w:p>
      <w:pPr>
        <w:spacing w:after="0"/>
        <w:ind w:left="0"/>
        <w:jc w:val="both"/>
      </w:pPr>
      <w:r>
        <w:rPr>
          <w:rFonts w:ascii="Times New Roman"/>
          <w:b w:val="false"/>
          <w:i w:val="false"/>
          <w:color w:val="000000"/>
          <w:sz w:val="28"/>
        </w:rPr>
        <w:t>
      эффективный контроль процесса;</w:t>
      </w:r>
    </w:p>
    <w:bookmarkEnd w:id="1989"/>
    <w:bookmarkStart w:name="z2424" w:id="1990"/>
    <w:p>
      <w:pPr>
        <w:spacing w:after="0"/>
        <w:ind w:left="0"/>
        <w:jc w:val="both"/>
      </w:pPr>
      <w:r>
        <w:rPr>
          <w:rFonts w:ascii="Times New Roman"/>
          <w:b w:val="false"/>
          <w:i w:val="false"/>
          <w:color w:val="000000"/>
          <w:sz w:val="28"/>
        </w:rPr>
        <w:t>
      программы технического обслуживания;</w:t>
      </w:r>
    </w:p>
    <w:bookmarkEnd w:id="1990"/>
    <w:bookmarkStart w:name="z2425" w:id="1991"/>
    <w:p>
      <w:pPr>
        <w:spacing w:after="0"/>
        <w:ind w:left="0"/>
        <w:jc w:val="both"/>
      </w:pPr>
      <w:r>
        <w:rPr>
          <w:rFonts w:ascii="Times New Roman"/>
          <w:b w:val="false"/>
          <w:i w:val="false"/>
          <w:color w:val="000000"/>
          <w:sz w:val="28"/>
        </w:rPr>
        <w:t>
      готовность к чрезвычайным ситуациям и реагирование;</w:t>
      </w:r>
    </w:p>
    <w:bookmarkEnd w:id="1991"/>
    <w:bookmarkStart w:name="z2426" w:id="1992"/>
    <w:p>
      <w:pPr>
        <w:spacing w:after="0"/>
        <w:ind w:left="0"/>
        <w:jc w:val="both"/>
      </w:pPr>
      <w:r>
        <w:rPr>
          <w:rFonts w:ascii="Times New Roman"/>
          <w:b w:val="false"/>
          <w:i w:val="false"/>
          <w:color w:val="000000"/>
          <w:sz w:val="28"/>
        </w:rPr>
        <w:t>
      обеспечение соблюдения природоохранного законодательства;</w:t>
      </w:r>
    </w:p>
    <w:bookmarkEnd w:id="1992"/>
    <w:bookmarkStart w:name="z2427" w:id="1993"/>
    <w:p>
      <w:pPr>
        <w:spacing w:after="0"/>
        <w:ind w:left="0"/>
        <w:jc w:val="both"/>
      </w:pPr>
      <w:r>
        <w:rPr>
          <w:rFonts w:ascii="Times New Roman"/>
          <w:b w:val="false"/>
          <w:i w:val="false"/>
          <w:color w:val="000000"/>
          <w:sz w:val="28"/>
        </w:rPr>
        <w:t>
      5) проверку работоспособности и принятие корректирующих мер с уделением особого внимания следующим действиям:</w:t>
      </w:r>
    </w:p>
    <w:bookmarkEnd w:id="1993"/>
    <w:bookmarkStart w:name="z2428" w:id="1994"/>
    <w:p>
      <w:pPr>
        <w:spacing w:after="0"/>
        <w:ind w:left="0"/>
        <w:jc w:val="both"/>
      </w:pPr>
      <w:r>
        <w:rPr>
          <w:rFonts w:ascii="Times New Roman"/>
          <w:b w:val="false"/>
          <w:i w:val="false"/>
          <w:color w:val="000000"/>
          <w:sz w:val="28"/>
        </w:rPr>
        <w:t>
      мониторинг и измерение;</w:t>
      </w:r>
    </w:p>
    <w:bookmarkEnd w:id="1994"/>
    <w:bookmarkStart w:name="z2429" w:id="1995"/>
    <w:p>
      <w:pPr>
        <w:spacing w:after="0"/>
        <w:ind w:left="0"/>
        <w:jc w:val="both"/>
      </w:pPr>
      <w:r>
        <w:rPr>
          <w:rFonts w:ascii="Times New Roman"/>
          <w:b w:val="false"/>
          <w:i w:val="false"/>
          <w:color w:val="000000"/>
          <w:sz w:val="28"/>
        </w:rPr>
        <w:t>
      корректирующие и превентивные действия;</w:t>
      </w:r>
    </w:p>
    <w:bookmarkEnd w:id="1995"/>
    <w:bookmarkStart w:name="z2430" w:id="1996"/>
    <w:p>
      <w:pPr>
        <w:spacing w:after="0"/>
        <w:ind w:left="0"/>
        <w:jc w:val="both"/>
      </w:pPr>
      <w:r>
        <w:rPr>
          <w:rFonts w:ascii="Times New Roman"/>
          <w:b w:val="false"/>
          <w:i w:val="false"/>
          <w:color w:val="000000"/>
          <w:sz w:val="28"/>
        </w:rPr>
        <w:t>
      ведение записей;</w:t>
      </w:r>
    </w:p>
    <w:bookmarkEnd w:id="1996"/>
    <w:bookmarkStart w:name="z2431" w:id="1997"/>
    <w:p>
      <w:pPr>
        <w:spacing w:after="0"/>
        <w:ind w:left="0"/>
        <w:jc w:val="both"/>
      </w:pPr>
      <w:r>
        <w:rPr>
          <w:rFonts w:ascii="Times New Roman"/>
          <w:b w:val="false"/>
          <w:i w:val="false"/>
          <w:color w:val="000000"/>
          <w:sz w:val="28"/>
        </w:rPr>
        <w:t>
      6) независимый внутренний и внешний аудит для определения независимо от того, соответствует ли СЭМ запланированным мероприятиям и надлежащим ли образом внедряется и поддерживается;</w:t>
      </w:r>
    </w:p>
    <w:bookmarkEnd w:id="1997"/>
    <w:bookmarkStart w:name="z2432" w:id="1998"/>
    <w:p>
      <w:pPr>
        <w:spacing w:after="0"/>
        <w:ind w:left="0"/>
        <w:jc w:val="both"/>
      </w:pPr>
      <w:r>
        <w:rPr>
          <w:rFonts w:ascii="Times New Roman"/>
          <w:b w:val="false"/>
          <w:i w:val="false"/>
          <w:color w:val="000000"/>
          <w:sz w:val="28"/>
        </w:rPr>
        <w:t>
      7) обзор СЭМ и ее постоянную пригодность, адекватность и эффективность со стороны высшего руководства;</w:t>
      </w:r>
    </w:p>
    <w:bookmarkEnd w:id="1998"/>
    <w:bookmarkStart w:name="z2433" w:id="1999"/>
    <w:p>
      <w:pPr>
        <w:spacing w:after="0"/>
        <w:ind w:left="0"/>
        <w:jc w:val="both"/>
      </w:pPr>
      <w:r>
        <w:rPr>
          <w:rFonts w:ascii="Times New Roman"/>
          <w:b w:val="false"/>
          <w:i w:val="false"/>
          <w:color w:val="000000"/>
          <w:sz w:val="28"/>
        </w:rPr>
        <w:t>
      8) подготовку регулярного ежегодного экологического отчета и обзор со стороны высшего руководства ("Обзор руководства");</w:t>
      </w:r>
    </w:p>
    <w:bookmarkEnd w:id="1999"/>
    <w:bookmarkStart w:name="z2434" w:id="2000"/>
    <w:p>
      <w:pPr>
        <w:spacing w:after="0"/>
        <w:ind w:left="0"/>
        <w:jc w:val="both"/>
      </w:pPr>
      <w:r>
        <w:rPr>
          <w:rFonts w:ascii="Times New Roman"/>
          <w:b w:val="false"/>
          <w:i w:val="false"/>
          <w:color w:val="000000"/>
          <w:sz w:val="28"/>
        </w:rPr>
        <w:t>
      9) валидацию органом по сертификации или внешним верификатором СЭМ;</w:t>
      </w:r>
    </w:p>
    <w:bookmarkEnd w:id="2000"/>
    <w:bookmarkStart w:name="z2435" w:id="2001"/>
    <w:p>
      <w:pPr>
        <w:spacing w:after="0"/>
        <w:ind w:left="0"/>
        <w:jc w:val="both"/>
      </w:pPr>
      <w:r>
        <w:rPr>
          <w:rFonts w:ascii="Times New Roman"/>
          <w:b w:val="false"/>
          <w:i w:val="false"/>
          <w:color w:val="000000"/>
          <w:sz w:val="28"/>
        </w:rPr>
        <w:t>
      10) следование за развитием более чистых технологий;</w:t>
      </w:r>
    </w:p>
    <w:bookmarkEnd w:id="2001"/>
    <w:bookmarkStart w:name="z2436" w:id="2002"/>
    <w:p>
      <w:pPr>
        <w:spacing w:after="0"/>
        <w:ind w:left="0"/>
        <w:jc w:val="both"/>
      </w:pPr>
      <w:r>
        <w:rPr>
          <w:rFonts w:ascii="Times New Roman"/>
          <w:b w:val="false"/>
          <w:i w:val="false"/>
          <w:color w:val="000000"/>
          <w:sz w:val="28"/>
        </w:rPr>
        <w:t>
      11)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2002"/>
    <w:bookmarkStart w:name="z2437" w:id="2003"/>
    <w:p>
      <w:pPr>
        <w:spacing w:after="0"/>
        <w:ind w:left="0"/>
        <w:jc w:val="both"/>
      </w:pPr>
      <w:r>
        <w:rPr>
          <w:rFonts w:ascii="Times New Roman"/>
          <w:b w:val="false"/>
          <w:i w:val="false"/>
          <w:color w:val="000000"/>
          <w:sz w:val="28"/>
        </w:rPr>
        <w:t>
      12) применение отраслевого бенчмаркинга на регулярной основе (сравнение показателей своей компании с лучшими предприятиями отрасли);</w:t>
      </w:r>
    </w:p>
    <w:bookmarkEnd w:id="2003"/>
    <w:bookmarkStart w:name="z2438" w:id="2004"/>
    <w:p>
      <w:pPr>
        <w:spacing w:after="0"/>
        <w:ind w:left="0"/>
        <w:jc w:val="both"/>
      </w:pPr>
      <w:r>
        <w:rPr>
          <w:rFonts w:ascii="Times New Roman"/>
          <w:b w:val="false"/>
          <w:i w:val="false"/>
          <w:color w:val="000000"/>
          <w:sz w:val="28"/>
        </w:rPr>
        <w:t>
      13) систему управления отходами;</w:t>
      </w:r>
    </w:p>
    <w:bookmarkEnd w:id="2004"/>
    <w:bookmarkStart w:name="z2439" w:id="2005"/>
    <w:p>
      <w:pPr>
        <w:spacing w:after="0"/>
        <w:ind w:left="0"/>
        <w:jc w:val="both"/>
      </w:pPr>
      <w:r>
        <w:rPr>
          <w:rFonts w:ascii="Times New Roman"/>
          <w:b w:val="false"/>
          <w:i w:val="false"/>
          <w:color w:val="000000"/>
          <w:sz w:val="28"/>
        </w:rPr>
        <w:t>
      14)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2005"/>
    <w:bookmarkStart w:name="z2440" w:id="2006"/>
    <w:p>
      <w:pPr>
        <w:spacing w:after="0"/>
        <w:ind w:left="0"/>
        <w:jc w:val="both"/>
      </w:pPr>
      <w:r>
        <w:rPr>
          <w:rFonts w:ascii="Times New Roman"/>
          <w:b w:val="false"/>
          <w:i w:val="false"/>
          <w:color w:val="000000"/>
          <w:sz w:val="28"/>
        </w:rPr>
        <w:t>
      15) инвентаризацию сточных вод и выбросов в атмосферу.</w:t>
      </w:r>
    </w:p>
    <w:bookmarkEnd w:id="2006"/>
    <w:bookmarkStart w:name="z2441" w:id="20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07"/>
    <w:bookmarkStart w:name="z2442" w:id="2008"/>
    <w:p>
      <w:pPr>
        <w:spacing w:after="0"/>
        <w:ind w:left="0"/>
        <w:jc w:val="both"/>
      </w:pPr>
      <w:r>
        <w:rPr>
          <w:rFonts w:ascii="Times New Roman"/>
          <w:b w:val="false"/>
          <w:i w:val="false"/>
          <w:color w:val="000000"/>
          <w:sz w:val="28"/>
        </w:rPr>
        <w:t>
      Поддерживание и выполнение четких процедур в штатных и нештатных ситуациях и соответствующее распределение обязанностей дают гарантию того, что на предприятии всегда соблюдаются условия природоохранного разрешения, достигаются поставленные цели и решаются задачи. Система экологического менеджмента обеспечивает постоянное улучшение экологической результативности.</w:t>
      </w:r>
    </w:p>
    <w:bookmarkEnd w:id="2008"/>
    <w:bookmarkStart w:name="z2443" w:id="20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09"/>
    <w:bookmarkStart w:name="z2444" w:id="2010"/>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2010"/>
    <w:bookmarkStart w:name="z2445" w:id="20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11"/>
    <w:bookmarkStart w:name="z2446" w:id="2012"/>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2012"/>
    <w:bookmarkStart w:name="z2447" w:id="20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3"/>
    <w:bookmarkStart w:name="z2448" w:id="2014"/>
    <w:p>
      <w:pPr>
        <w:spacing w:after="0"/>
        <w:ind w:left="0"/>
        <w:jc w:val="both"/>
      </w:pPr>
      <w:r>
        <w:rPr>
          <w:rFonts w:ascii="Times New Roman"/>
          <w:b w:val="false"/>
          <w:i w:val="false"/>
          <w:color w:val="000000"/>
          <w:sz w:val="28"/>
        </w:rPr>
        <w:t>
      Компоненты СЭМ, описанные выше, могут быть применены ко всем установкам.</w:t>
      </w:r>
    </w:p>
    <w:bookmarkEnd w:id="2014"/>
    <w:bookmarkStart w:name="z2449" w:id="2015"/>
    <w:p>
      <w:pPr>
        <w:spacing w:after="0"/>
        <w:ind w:left="0"/>
        <w:jc w:val="both"/>
      </w:pPr>
      <w:r>
        <w:rPr>
          <w:rFonts w:ascii="Times New Roman"/>
          <w:b w:val="false"/>
          <w:i w:val="false"/>
          <w:color w:val="000000"/>
          <w:sz w:val="28"/>
        </w:rPr>
        <w:t>
      Охват (например, уровень детализации) и формы системы экологического менеджмента (как стандартизованной, так и нестандартизованной)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2015"/>
    <w:bookmarkStart w:name="z2450" w:id="20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6"/>
    <w:bookmarkStart w:name="z2451" w:id="2017"/>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системы экологического менеджмента на должном уровне вызывает затруднения.</w:t>
      </w:r>
    </w:p>
    <w:bookmarkEnd w:id="2017"/>
    <w:bookmarkStart w:name="z2452" w:id="201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8"/>
    <w:bookmarkStart w:name="z2453" w:id="2019"/>
    <w:p>
      <w:pPr>
        <w:spacing w:after="0"/>
        <w:ind w:left="0"/>
        <w:jc w:val="both"/>
      </w:pPr>
      <w:r>
        <w:rPr>
          <w:rFonts w:ascii="Times New Roman"/>
          <w:b w:val="false"/>
          <w:i w:val="false"/>
          <w:color w:val="000000"/>
          <w:sz w:val="28"/>
        </w:rPr>
        <w:t>
      Система экологического менеджмента может обеспечить ряд преимуществ, например:</w:t>
      </w:r>
    </w:p>
    <w:bookmarkEnd w:id="2019"/>
    <w:bookmarkStart w:name="z2454" w:id="2020"/>
    <w:p>
      <w:pPr>
        <w:spacing w:after="0"/>
        <w:ind w:left="0"/>
        <w:jc w:val="both"/>
      </w:pPr>
      <w:r>
        <w:rPr>
          <w:rFonts w:ascii="Times New Roman"/>
          <w:b w:val="false"/>
          <w:i w:val="false"/>
          <w:color w:val="000000"/>
          <w:sz w:val="28"/>
        </w:rPr>
        <w:t>
      уточнение сведений об экологических аспектах предприятия;</w:t>
      </w:r>
    </w:p>
    <w:bookmarkEnd w:id="2020"/>
    <w:bookmarkStart w:name="z2455" w:id="2021"/>
    <w:p>
      <w:pPr>
        <w:spacing w:after="0"/>
        <w:ind w:left="0"/>
        <w:jc w:val="both"/>
      </w:pPr>
      <w:r>
        <w:rPr>
          <w:rFonts w:ascii="Times New Roman"/>
          <w:b w:val="false"/>
          <w:i w:val="false"/>
          <w:color w:val="000000"/>
          <w:sz w:val="28"/>
        </w:rPr>
        <w:t>
      улучшение основы для принятия решений;</w:t>
      </w:r>
    </w:p>
    <w:bookmarkEnd w:id="2021"/>
    <w:bookmarkStart w:name="z2456" w:id="2022"/>
    <w:p>
      <w:pPr>
        <w:spacing w:after="0"/>
        <w:ind w:left="0"/>
        <w:jc w:val="both"/>
      </w:pPr>
      <w:r>
        <w:rPr>
          <w:rFonts w:ascii="Times New Roman"/>
          <w:b w:val="false"/>
          <w:i w:val="false"/>
          <w:color w:val="000000"/>
          <w:sz w:val="28"/>
        </w:rPr>
        <w:t>
      улучшение мотивации персонала;</w:t>
      </w:r>
    </w:p>
    <w:bookmarkEnd w:id="2022"/>
    <w:bookmarkStart w:name="z2457" w:id="2023"/>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2023"/>
    <w:bookmarkStart w:name="z2458" w:id="2024"/>
    <w:p>
      <w:pPr>
        <w:spacing w:after="0"/>
        <w:ind w:left="0"/>
        <w:jc w:val="both"/>
      </w:pPr>
      <w:r>
        <w:rPr>
          <w:rFonts w:ascii="Times New Roman"/>
          <w:b w:val="false"/>
          <w:i w:val="false"/>
          <w:color w:val="000000"/>
          <w:sz w:val="28"/>
        </w:rPr>
        <w:t>
      улучшение экологической результативности;</w:t>
      </w:r>
    </w:p>
    <w:bookmarkEnd w:id="2024"/>
    <w:bookmarkStart w:name="z2459" w:id="2025"/>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пр.</w:t>
      </w:r>
    </w:p>
    <w:bookmarkEnd w:id="2025"/>
    <w:p>
      <w:pPr>
        <w:spacing w:after="0"/>
        <w:ind w:left="0"/>
        <w:jc w:val="both"/>
      </w:pPr>
      <w:r>
        <w:rPr>
          <w:rFonts w:ascii="Times New Roman"/>
          <w:b/>
          <w:i w:val="false"/>
          <w:color w:val="000000"/>
          <w:sz w:val="28"/>
        </w:rPr>
        <w:t>5.1.5. Мониторинг</w:t>
      </w:r>
    </w:p>
    <w:bookmarkStart w:name="z2461" w:id="20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26"/>
    <w:bookmarkStart w:name="z2462" w:id="2027"/>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(влажность, температура, О</w:t>
      </w:r>
      <w:r>
        <w:rPr>
          <w:rFonts w:ascii="Times New Roman"/>
          <w:b w:val="false"/>
          <w:i w:val="false"/>
          <w:color w:val="000000"/>
          <w:vertAlign w:val="subscript"/>
        </w:rPr>
        <w:t>2</w:t>
      </w:r>
      <w:r>
        <w:rPr>
          <w:rFonts w:ascii="Times New Roman"/>
          <w:b w:val="false"/>
          <w:i w:val="false"/>
          <w:color w:val="000000"/>
          <w:sz w:val="28"/>
        </w:rPr>
        <w:t>, скорость потока) контролируются с использованием периодических или непрерывных методов измерения в соответствии с утвержденными стандартами.</w:t>
      </w:r>
    </w:p>
    <w:bookmarkEnd w:id="2027"/>
    <w:bookmarkStart w:name="z2463" w:id="20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28"/>
    <w:bookmarkStart w:name="z2464" w:id="2029"/>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частота периодических измерений) зависит от ряда факторов, таких как: природа загрязняющего вещества, экологическая значимость выбросов или ее изменчивость. (см. раздел 4.7).</w:t>
      </w:r>
    </w:p>
    <w:bookmarkEnd w:id="2029"/>
    <w:bookmarkStart w:name="z2465" w:id="20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30"/>
    <w:bookmarkStart w:name="z2466" w:id="2031"/>
    <w:p>
      <w:pPr>
        <w:spacing w:after="0"/>
        <w:ind w:left="0"/>
        <w:jc w:val="both"/>
      </w:pPr>
      <w:r>
        <w:rPr>
          <w:rFonts w:ascii="Times New Roman"/>
          <w:b w:val="false"/>
          <w:i w:val="false"/>
          <w:color w:val="000000"/>
          <w:sz w:val="28"/>
        </w:rPr>
        <w:t>
      Мониторинг как таковой не имеет экологической выгоды, однако он является предпосылкой для принятия корректирующих мер.</w:t>
      </w:r>
    </w:p>
    <w:bookmarkEnd w:id="2031"/>
    <w:bookmarkStart w:name="z2467" w:id="20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32"/>
    <w:bookmarkStart w:name="z2468" w:id="2033"/>
    <w:p>
      <w:pPr>
        <w:spacing w:after="0"/>
        <w:ind w:left="0"/>
        <w:jc w:val="both"/>
      </w:pPr>
      <w:r>
        <w:rPr>
          <w:rFonts w:ascii="Times New Roman"/>
          <w:b w:val="false"/>
          <w:i w:val="false"/>
          <w:color w:val="000000"/>
          <w:sz w:val="28"/>
        </w:rPr>
        <w:t>
      (см. раздел 4.7).</w:t>
      </w:r>
    </w:p>
    <w:bookmarkEnd w:id="2033"/>
    <w:bookmarkStart w:name="z2469" w:id="20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34"/>
    <w:bookmarkStart w:name="z2470" w:id="2035"/>
    <w:p>
      <w:pPr>
        <w:spacing w:after="0"/>
        <w:ind w:left="0"/>
        <w:jc w:val="both"/>
      </w:pPr>
      <w:r>
        <w:rPr>
          <w:rFonts w:ascii="Times New Roman"/>
          <w:b w:val="false"/>
          <w:i w:val="false"/>
          <w:color w:val="000000"/>
          <w:sz w:val="28"/>
        </w:rPr>
        <w:t>
      Для проведения мониторинга требуются оборудование, вспомогательные материалы и энергия.</w:t>
      </w:r>
    </w:p>
    <w:bookmarkEnd w:id="2035"/>
    <w:bookmarkStart w:name="z2471" w:id="20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36"/>
    <w:bookmarkStart w:name="z2472" w:id="2037"/>
    <w:p>
      <w:pPr>
        <w:spacing w:after="0"/>
        <w:ind w:left="0"/>
        <w:jc w:val="both"/>
      </w:pPr>
      <w:r>
        <w:rPr>
          <w:rFonts w:ascii="Times New Roman"/>
          <w:b w:val="false"/>
          <w:i w:val="false"/>
          <w:color w:val="000000"/>
          <w:sz w:val="28"/>
        </w:rPr>
        <w:t>
      В общем применим. Ограничивается требованиями законодательства Республики Казахстан.</w:t>
      </w:r>
    </w:p>
    <w:bookmarkEnd w:id="2037"/>
    <w:bookmarkStart w:name="z2473" w:id="20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38"/>
    <w:bookmarkStart w:name="z2474" w:id="2039"/>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039"/>
    <w:bookmarkStart w:name="z2475" w:id="204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40"/>
    <w:bookmarkStart w:name="z2476" w:id="2041"/>
    <w:p>
      <w:pPr>
        <w:spacing w:after="0"/>
        <w:ind w:left="0"/>
        <w:jc w:val="both"/>
      </w:pPr>
      <w:r>
        <w:rPr>
          <w:rFonts w:ascii="Times New Roman"/>
          <w:b w:val="false"/>
          <w:i w:val="false"/>
          <w:color w:val="000000"/>
          <w:sz w:val="28"/>
        </w:rPr>
        <w:t>
      Требования законодательства.</w:t>
      </w:r>
    </w:p>
    <w:bookmarkEnd w:id="2041"/>
    <w:p>
      <w:pPr>
        <w:spacing w:after="0"/>
        <w:ind w:left="0"/>
        <w:jc w:val="both"/>
      </w:pPr>
      <w:r>
        <w:rPr>
          <w:rFonts w:ascii="Times New Roman"/>
          <w:b/>
          <w:i w:val="false"/>
          <w:color w:val="000000"/>
          <w:sz w:val="28"/>
        </w:rPr>
        <w:t>5.1.6. Шум</w:t>
      </w:r>
    </w:p>
    <w:bookmarkStart w:name="z2478" w:id="204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42"/>
    <w:bookmarkStart w:name="z2479" w:id="2043"/>
    <w:p>
      <w:pPr>
        <w:spacing w:after="0"/>
        <w:ind w:left="0"/>
        <w:jc w:val="both"/>
      </w:pPr>
      <w:r>
        <w:rPr>
          <w:rFonts w:ascii="Times New Roman"/>
          <w:b w:val="false"/>
          <w:i w:val="false"/>
          <w:color w:val="000000"/>
          <w:sz w:val="28"/>
        </w:rPr>
        <w:t>
      Снижение шума посредством применения технических решений, направленных на изоляцию источников шума.</w:t>
      </w:r>
    </w:p>
    <w:bookmarkEnd w:id="2043"/>
    <w:bookmarkStart w:name="z2480" w:id="20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44"/>
    <w:bookmarkStart w:name="z2481" w:id="2045"/>
    <w:p>
      <w:pPr>
        <w:spacing w:after="0"/>
        <w:ind w:left="0"/>
        <w:jc w:val="both"/>
      </w:pPr>
      <w:r>
        <w:rPr>
          <w:rFonts w:ascii="Times New Roman"/>
          <w:b w:val="false"/>
          <w:i w:val="false"/>
          <w:color w:val="000000"/>
          <w:sz w:val="28"/>
        </w:rPr>
        <w:t>
      Источниками шума являются добыча сырья и его переработка, получение клинкера и цемента, установки дробления, помола и приготовления сырья, цементные печи сами по себе, мельницы для помола цемента, ленточные конвейеры, фильтры, холодильники, такие как рекуператорный холодильник и др.</w:t>
      </w:r>
    </w:p>
    <w:bookmarkEnd w:id="2045"/>
    <w:bookmarkStart w:name="z2482" w:id="2046"/>
    <w:p>
      <w:pPr>
        <w:spacing w:after="0"/>
        <w:ind w:left="0"/>
        <w:jc w:val="both"/>
      </w:pPr>
      <w:r>
        <w:rPr>
          <w:rFonts w:ascii="Times New Roman"/>
          <w:b w:val="false"/>
          <w:i w:val="false"/>
          <w:color w:val="000000"/>
          <w:sz w:val="28"/>
        </w:rPr>
        <w:t>
      Шум появляется во всем производственном процессе, начиная со взрыва на карьере до получения конечной продукции. Чтобы снизить уровень шума и предотвратить его распространение на близлежащую территорию, могут быть применены различные технические решения по снижению шума:</w:t>
      </w:r>
    </w:p>
    <w:bookmarkEnd w:id="2046"/>
    <w:bookmarkStart w:name="z2483" w:id="2047"/>
    <w:p>
      <w:pPr>
        <w:spacing w:after="0"/>
        <w:ind w:left="0"/>
        <w:jc w:val="both"/>
      </w:pPr>
      <w:r>
        <w:rPr>
          <w:rFonts w:ascii="Times New Roman"/>
          <w:b w:val="false"/>
          <w:i w:val="false"/>
          <w:color w:val="000000"/>
          <w:sz w:val="28"/>
        </w:rPr>
        <w:t>
      выбор подходящего места для шумных операций;</w:t>
      </w:r>
    </w:p>
    <w:bookmarkEnd w:id="2047"/>
    <w:bookmarkStart w:name="z2484" w:id="2048"/>
    <w:p>
      <w:pPr>
        <w:spacing w:after="0"/>
        <w:ind w:left="0"/>
        <w:jc w:val="both"/>
      </w:pPr>
      <w:r>
        <w:rPr>
          <w:rFonts w:ascii="Times New Roman"/>
          <w:b w:val="false"/>
          <w:i w:val="false"/>
          <w:color w:val="000000"/>
          <w:sz w:val="28"/>
        </w:rPr>
        <w:t>
      ограждение шумных операций/агрегатов;</w:t>
      </w:r>
    </w:p>
    <w:bookmarkEnd w:id="2048"/>
    <w:bookmarkStart w:name="z2485" w:id="2049"/>
    <w:p>
      <w:pPr>
        <w:spacing w:after="0"/>
        <w:ind w:left="0"/>
        <w:jc w:val="both"/>
      </w:pPr>
      <w:r>
        <w:rPr>
          <w:rFonts w:ascii="Times New Roman"/>
          <w:b w:val="false"/>
          <w:i w:val="false"/>
          <w:color w:val="000000"/>
          <w:sz w:val="28"/>
        </w:rPr>
        <w:t>
      виброизоляция производств/агрегатов;</w:t>
      </w:r>
    </w:p>
    <w:bookmarkEnd w:id="2049"/>
    <w:bookmarkStart w:name="z2486" w:id="2050"/>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2050"/>
    <w:bookmarkStart w:name="z2487" w:id="2051"/>
    <w:p>
      <w:pPr>
        <w:spacing w:after="0"/>
        <w:ind w:left="0"/>
        <w:jc w:val="both"/>
      </w:pPr>
      <w:r>
        <w:rPr>
          <w:rFonts w:ascii="Times New Roman"/>
          <w:b w:val="false"/>
          <w:i w:val="false"/>
          <w:color w:val="000000"/>
          <w:sz w:val="28"/>
        </w:rPr>
        <w:t>
      строения для прикрытия эксплуатационного оборудования, перерабатывающего материалы;</w:t>
      </w:r>
    </w:p>
    <w:bookmarkEnd w:id="2051"/>
    <w:bookmarkStart w:name="z2488" w:id="2052"/>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2052"/>
    <w:bookmarkStart w:name="z2489" w:id="2053"/>
    <w:p>
      <w:pPr>
        <w:spacing w:after="0"/>
        <w:ind w:left="0"/>
        <w:jc w:val="both"/>
      </w:pPr>
      <w:r>
        <w:rPr>
          <w:rFonts w:ascii="Times New Roman"/>
          <w:b w:val="false"/>
          <w:i w:val="false"/>
          <w:color w:val="000000"/>
          <w:sz w:val="28"/>
        </w:rPr>
        <w:t>
      установка звукозащитных стен и/или природных барьеров;</w:t>
      </w:r>
    </w:p>
    <w:bookmarkEnd w:id="2053"/>
    <w:bookmarkStart w:name="z2490" w:id="2054"/>
    <w:p>
      <w:pPr>
        <w:spacing w:after="0"/>
        <w:ind w:left="0"/>
        <w:jc w:val="both"/>
      </w:pPr>
      <w:r>
        <w:rPr>
          <w:rFonts w:ascii="Times New Roman"/>
          <w:b w:val="false"/>
          <w:i w:val="false"/>
          <w:color w:val="000000"/>
          <w:sz w:val="28"/>
        </w:rPr>
        <w:t>
      применение глушителей на отводящих трубах, дымососах и газодувок фильтров;</w:t>
      </w:r>
    </w:p>
    <w:bookmarkEnd w:id="2054"/>
    <w:bookmarkStart w:name="z2491" w:id="2055"/>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2055"/>
    <w:bookmarkStart w:name="z2492" w:id="2056"/>
    <w:p>
      <w:pPr>
        <w:spacing w:after="0"/>
        <w:ind w:left="0"/>
        <w:jc w:val="both"/>
      </w:pPr>
      <w:r>
        <w:rPr>
          <w:rFonts w:ascii="Times New Roman"/>
          <w:b w:val="false"/>
          <w:i w:val="false"/>
          <w:color w:val="000000"/>
          <w:sz w:val="28"/>
        </w:rPr>
        <w:t>
      сепарация шумовых источников и потенциально резонансных компонентов, компрессоров и каналов;</w:t>
      </w:r>
    </w:p>
    <w:bookmarkEnd w:id="2056"/>
    <w:bookmarkStart w:name="z2493" w:id="2057"/>
    <w:p>
      <w:pPr>
        <w:spacing w:after="0"/>
        <w:ind w:left="0"/>
        <w:jc w:val="both"/>
      </w:pPr>
      <w:r>
        <w:rPr>
          <w:rFonts w:ascii="Times New Roman"/>
          <w:b w:val="false"/>
          <w:i w:val="false"/>
          <w:color w:val="000000"/>
          <w:sz w:val="28"/>
        </w:rPr>
        <w:t>
      использование резиновых щитов при дроблении.</w:t>
      </w:r>
    </w:p>
    <w:bookmarkEnd w:id="2057"/>
    <w:bookmarkStart w:name="z2494" w:id="2058"/>
    <w:p>
      <w:pPr>
        <w:spacing w:after="0"/>
        <w:ind w:left="0"/>
        <w:jc w:val="both"/>
      </w:pPr>
      <w:r>
        <w:rPr>
          <w:rFonts w:ascii="Times New Roman"/>
          <w:b w:val="false"/>
          <w:i w:val="false"/>
          <w:color w:val="000000"/>
          <w:sz w:val="28"/>
        </w:rPr>
        <w:t>
      Если вышеупомянутые технические решения не могут быть применены и, если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должно быть осуществлено строительство зданий или природных барьеров, таких как растущие деревья и кустарников между защищаемой зоной и источником активного шума, например, печь или площадь склада. Двери и окна защищаемого пространства должны быть плотно закрыты в период эксплуатации шумовыделяющих установок.</w:t>
      </w:r>
    </w:p>
    <w:bookmarkEnd w:id="2058"/>
    <w:bookmarkStart w:name="z2495" w:id="20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59"/>
    <w:bookmarkStart w:name="z2496" w:id="2060"/>
    <w:p>
      <w:pPr>
        <w:spacing w:after="0"/>
        <w:ind w:left="0"/>
        <w:jc w:val="both"/>
      </w:pPr>
      <w:r>
        <w:rPr>
          <w:rFonts w:ascii="Times New Roman"/>
          <w:b w:val="false"/>
          <w:i w:val="false"/>
          <w:color w:val="000000"/>
          <w:sz w:val="28"/>
        </w:rPr>
        <w:t>
      Снижение уровня шума.</w:t>
      </w:r>
    </w:p>
    <w:bookmarkEnd w:id="2060"/>
    <w:bookmarkStart w:name="z2497" w:id="20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1"/>
    <w:bookmarkStart w:name="z2498" w:id="2062"/>
    <w:p>
      <w:pPr>
        <w:spacing w:after="0"/>
        <w:ind w:left="0"/>
        <w:jc w:val="both"/>
      </w:pPr>
      <w:r>
        <w:rPr>
          <w:rFonts w:ascii="Times New Roman"/>
          <w:b w:val="false"/>
          <w:i w:val="false"/>
          <w:color w:val="000000"/>
          <w:sz w:val="28"/>
        </w:rPr>
        <w:t>
      Нет данных.</w:t>
      </w:r>
    </w:p>
    <w:bookmarkEnd w:id="2062"/>
    <w:bookmarkStart w:name="z2499" w:id="206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63"/>
    <w:bookmarkStart w:name="z2500" w:id="2064"/>
    <w:p>
      <w:pPr>
        <w:spacing w:after="0"/>
        <w:ind w:left="0"/>
        <w:jc w:val="both"/>
      </w:pPr>
      <w:r>
        <w:rPr>
          <w:rFonts w:ascii="Times New Roman"/>
          <w:b w:val="false"/>
          <w:i w:val="false"/>
          <w:color w:val="000000"/>
          <w:sz w:val="28"/>
        </w:rPr>
        <w:t>
      Отсутствуют.</w:t>
      </w:r>
    </w:p>
    <w:bookmarkEnd w:id="2064"/>
    <w:bookmarkStart w:name="z2501" w:id="20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65"/>
    <w:bookmarkStart w:name="z2502" w:id="2066"/>
    <w:p>
      <w:pPr>
        <w:spacing w:after="0"/>
        <w:ind w:left="0"/>
        <w:jc w:val="both"/>
      </w:pPr>
      <w:r>
        <w:rPr>
          <w:rFonts w:ascii="Times New Roman"/>
          <w:b w:val="false"/>
          <w:i w:val="false"/>
          <w:color w:val="000000"/>
          <w:sz w:val="28"/>
        </w:rPr>
        <w:t>
      Технические решения для снижения шума применимы в цементной промышленности (см. раздел 4.5).</w:t>
      </w:r>
    </w:p>
    <w:bookmarkEnd w:id="2066"/>
    <w:bookmarkStart w:name="z2503" w:id="20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67"/>
    <w:bookmarkStart w:name="z2504" w:id="2068"/>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068"/>
    <w:bookmarkStart w:name="z2505" w:id="20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69"/>
    <w:bookmarkStart w:name="z2506" w:id="2070"/>
    <w:p>
      <w:pPr>
        <w:spacing w:after="0"/>
        <w:ind w:left="0"/>
        <w:jc w:val="both"/>
      </w:pPr>
      <w:r>
        <w:rPr>
          <w:rFonts w:ascii="Times New Roman"/>
          <w:b w:val="false"/>
          <w:i w:val="false"/>
          <w:color w:val="000000"/>
          <w:sz w:val="28"/>
        </w:rPr>
        <w:t>
      Требования законодательства.</w:t>
      </w:r>
    </w:p>
    <w:bookmarkEnd w:id="2070"/>
    <w:p>
      <w:pPr>
        <w:spacing w:after="0"/>
        <w:ind w:left="0"/>
        <w:jc w:val="both"/>
      </w:pPr>
      <w:r>
        <w:rPr>
          <w:rFonts w:ascii="Times New Roman"/>
          <w:b/>
          <w:i w:val="false"/>
          <w:color w:val="000000"/>
          <w:sz w:val="28"/>
        </w:rPr>
        <w:t>5.1.7. Оптимизация управления производственным процессом</w:t>
      </w:r>
    </w:p>
    <w:bookmarkStart w:name="z2508" w:id="20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71"/>
    <w:bookmarkStart w:name="z2509" w:id="2072"/>
    <w:p>
      <w:pPr>
        <w:spacing w:after="0"/>
        <w:ind w:left="0"/>
        <w:jc w:val="both"/>
      </w:pPr>
      <w:r>
        <w:rPr>
          <w:rFonts w:ascii="Times New Roman"/>
          <w:b w:val="false"/>
          <w:i w:val="false"/>
          <w:color w:val="000000"/>
          <w:sz w:val="28"/>
        </w:rPr>
        <w:t>
      Технические решения, применяемые для оптимизации производственных процессов с целью снижения входных (энергия, сырье) и выходных потоков (выбросы, сбросы, отходы), улучшения качества выпускаемой продукции, увеличения длительности эксплуатации оборудования путем стабилизации параметров процесса.</w:t>
      </w:r>
    </w:p>
    <w:bookmarkEnd w:id="2072"/>
    <w:bookmarkStart w:name="z2510" w:id="20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73"/>
    <w:bookmarkStart w:name="z2511" w:id="2074"/>
    <w:p>
      <w:pPr>
        <w:spacing w:after="0"/>
        <w:ind w:left="0"/>
        <w:jc w:val="both"/>
      </w:pPr>
      <w:r>
        <w:rPr>
          <w:rFonts w:ascii="Times New Roman"/>
          <w:b w:val="false"/>
          <w:i w:val="false"/>
          <w:color w:val="000000"/>
          <w:sz w:val="28"/>
        </w:rPr>
        <w:t>
      Оптимизация процесса обжига клинкера обычно производится для того, чтобы снизить потребление тепла, улучшить качество клинкера, увеличить длительность эксплуатации оборудования (например, футеровки) путем стабилизации параметров процесса.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SO</w:t>
      </w:r>
      <w:r>
        <w:rPr>
          <w:rFonts w:ascii="Times New Roman"/>
          <w:b w:val="false"/>
          <w:i w:val="false"/>
          <w:color w:val="000000"/>
          <w:vertAlign w:val="subscript"/>
        </w:rPr>
        <w:t>2 </w:t>
      </w:r>
      <w:r>
        <w:rPr>
          <w:rFonts w:ascii="Times New Roman"/>
          <w:b w:val="false"/>
          <w:i w:val="false"/>
          <w:color w:val="000000"/>
          <w:sz w:val="28"/>
        </w:rPr>
        <w:t>и пыли является вторичным эффектом оптимизации. Плавная стабильная работа печи с параметрами, близкими к проектным показателям, является благоприятной с точки зрения снижения всех ее выбросов. Оптимизация включает технические решения типа гомогенизации сырьевой смеси, обеспечение постоянной дозировки угля и улучшение работы холодильника. Чтобы обеспечить устойчивую подачу твердого топлива с минимальными колебаниями, необходимо иметь хороший проект загрузочных бункеров, транспортеров и питателей, таких, как и современную систему весового дозирования топлива.</w:t>
      </w:r>
    </w:p>
    <w:bookmarkEnd w:id="2074"/>
    <w:bookmarkStart w:name="z2512" w:id="2075"/>
    <w:p>
      <w:pPr>
        <w:spacing w:after="0"/>
        <w:ind w:left="0"/>
        <w:jc w:val="both"/>
      </w:pPr>
      <w:r>
        <w:rPr>
          <w:rFonts w:ascii="Times New Roman"/>
          <w:b w:val="false"/>
          <w:i w:val="false"/>
          <w:color w:val="000000"/>
          <w:sz w:val="28"/>
        </w:rPr>
        <w:t>
      Снижение выбросов NOх осуществляется снижением температуры пламени и обжига, снижением потребления топлива, обеспечением окислительной среды в печи (см. также раздел 4.1.3).</w:t>
      </w:r>
    </w:p>
    <w:bookmarkEnd w:id="2075"/>
    <w:bookmarkStart w:name="z2513" w:id="2076"/>
    <w:p>
      <w:pPr>
        <w:spacing w:after="0"/>
        <w:ind w:left="0"/>
        <w:jc w:val="both"/>
      </w:pPr>
      <w:r>
        <w:rPr>
          <w:rFonts w:ascii="Times New Roman"/>
          <w:b w:val="false"/>
          <w:i w:val="false"/>
          <w:color w:val="000000"/>
          <w:sz w:val="28"/>
        </w:rPr>
        <w:t>
      Контроль содержания кислорода (избыток воздуха) является критическим для контроля выделения NOх. В основном снижение содержания кислорода в холодном конце печи обусловливает снижение количества NOх. Однако это должно быть сбалансировано, чтобы со снижением количества кислорода не увеличивалось содержание СО и SO</w:t>
      </w:r>
      <w:r>
        <w:rPr>
          <w:rFonts w:ascii="Times New Roman"/>
          <w:b w:val="false"/>
          <w:i w:val="false"/>
          <w:color w:val="000000"/>
          <w:vertAlign w:val="subscript"/>
        </w:rPr>
        <w:t>2</w:t>
      </w:r>
      <w:r>
        <w:rPr>
          <w:rFonts w:ascii="Times New Roman"/>
          <w:b w:val="false"/>
          <w:i w:val="false"/>
          <w:color w:val="000000"/>
          <w:sz w:val="28"/>
        </w:rPr>
        <w:t>.</w:t>
      </w:r>
    </w:p>
    <w:bookmarkEnd w:id="2076"/>
    <w:bookmarkStart w:name="z2514" w:id="2077"/>
    <w:p>
      <w:pPr>
        <w:spacing w:after="0"/>
        <w:ind w:left="0"/>
        <w:jc w:val="both"/>
      </w:pPr>
      <w:r>
        <w:rPr>
          <w:rFonts w:ascii="Times New Roman"/>
          <w:b w:val="false"/>
          <w:i w:val="false"/>
          <w:color w:val="000000"/>
          <w:sz w:val="28"/>
        </w:rPr>
        <w:t>
      Влияние оптимизации процесса обжига на выделение SO</w:t>
      </w:r>
      <w:r>
        <w:rPr>
          <w:rFonts w:ascii="Times New Roman"/>
          <w:b w:val="false"/>
          <w:i w:val="false"/>
          <w:color w:val="000000"/>
          <w:vertAlign w:val="subscript"/>
        </w:rPr>
        <w:t>2 </w:t>
      </w:r>
      <w:r>
        <w:rPr>
          <w:rFonts w:ascii="Times New Roman"/>
          <w:b w:val="false"/>
          <w:i w:val="false"/>
          <w:color w:val="000000"/>
          <w:sz w:val="28"/>
        </w:rPr>
        <w:t>является наиболее важным для длинных мокрых печей и длинных сухих печей (без подвесного подогревателя).</w:t>
      </w:r>
    </w:p>
    <w:bookmarkEnd w:id="2077"/>
    <w:bookmarkStart w:name="z2515" w:id="2078"/>
    <w:p>
      <w:pPr>
        <w:spacing w:after="0"/>
        <w:ind w:left="0"/>
        <w:jc w:val="both"/>
      </w:pPr>
      <w:r>
        <w:rPr>
          <w:rFonts w:ascii="Times New Roman"/>
          <w:b w:val="false"/>
          <w:i w:val="false"/>
          <w:color w:val="000000"/>
          <w:sz w:val="28"/>
        </w:rPr>
        <w:t>
      Избегая нарушений в работе печи, можно избежать проблем с СО при использовании электрофильтров, снизить выделение пыли и снизить выделение любых веществ, адсорбирующихся на частицах пыли, например, металлов. Современная система контроля с быстрой измеряющей и контрольной аппаратурой позволяет повысить контроль причин появления и тем самым снизить вероятность появлений следов СО (см. также раздел 4.1.6).</w:t>
      </w:r>
    </w:p>
    <w:bookmarkEnd w:id="2078"/>
    <w:bookmarkStart w:name="z2516" w:id="2079"/>
    <w:p>
      <w:pPr>
        <w:spacing w:after="0"/>
        <w:ind w:left="0"/>
        <w:jc w:val="both"/>
      </w:pPr>
      <w:r>
        <w:rPr>
          <w:rFonts w:ascii="Times New Roman"/>
          <w:b w:val="false"/>
          <w:i w:val="false"/>
          <w:color w:val="000000"/>
          <w:sz w:val="28"/>
        </w:rPr>
        <w:t>
      Контроль и измерение параметров процесса и выбросов являются существенной частью оптимизации контроля и достижения стабильной работы печи.</w:t>
      </w:r>
    </w:p>
    <w:bookmarkEnd w:id="2079"/>
    <w:bookmarkStart w:name="z2517" w:id="20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80"/>
    <w:bookmarkStart w:name="z2518" w:id="2081"/>
    <w:p>
      <w:pPr>
        <w:spacing w:after="0"/>
        <w:ind w:left="0"/>
        <w:jc w:val="both"/>
      </w:pPr>
      <w:r>
        <w:rPr>
          <w:rFonts w:ascii="Times New Roman"/>
          <w:b w:val="false"/>
          <w:i w:val="false"/>
          <w:color w:val="000000"/>
          <w:sz w:val="28"/>
        </w:rPr>
        <w:t>
      Снижение температуры пламени и обжига вызывают снижение выбросов NOх. Кроме того, может быть снижено потребление топлива. Предотвращение сбоев режима работы печи приводит к снижению выбросов пыли и СО при использовании электрофильтров.</w:t>
      </w:r>
    </w:p>
    <w:bookmarkEnd w:id="2081"/>
    <w:bookmarkStart w:name="z2519" w:id="20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82"/>
    <w:bookmarkStart w:name="z2520" w:id="2083"/>
    <w:p>
      <w:pPr>
        <w:spacing w:after="0"/>
        <w:ind w:left="0"/>
        <w:jc w:val="both"/>
      </w:pPr>
      <w:r>
        <w:rPr>
          <w:rFonts w:ascii="Times New Roman"/>
          <w:b w:val="false"/>
          <w:i w:val="false"/>
          <w:color w:val="000000"/>
          <w:sz w:val="28"/>
        </w:rPr>
        <w:t>
      Снижение выбросов и потребления топлива.</w:t>
      </w:r>
    </w:p>
    <w:bookmarkEnd w:id="2083"/>
    <w:bookmarkStart w:name="z2521" w:id="20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84"/>
    <w:bookmarkStart w:name="z2522" w:id="2085"/>
    <w:p>
      <w:pPr>
        <w:spacing w:after="0"/>
        <w:ind w:left="0"/>
        <w:jc w:val="both"/>
      </w:pPr>
      <w:r>
        <w:rPr>
          <w:rFonts w:ascii="Times New Roman"/>
          <w:b w:val="false"/>
          <w:i w:val="false"/>
          <w:color w:val="000000"/>
          <w:sz w:val="28"/>
        </w:rPr>
        <w:t>
      Сокращение выбросов и расхода топлива.</w:t>
      </w:r>
    </w:p>
    <w:bookmarkEnd w:id="2085"/>
    <w:bookmarkStart w:name="z2523" w:id="20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6"/>
    <w:bookmarkStart w:name="z2524" w:id="2087"/>
    <w:p>
      <w:pPr>
        <w:spacing w:after="0"/>
        <w:ind w:left="0"/>
        <w:jc w:val="both"/>
      </w:pPr>
      <w:r>
        <w:rPr>
          <w:rFonts w:ascii="Times New Roman"/>
          <w:b w:val="false"/>
          <w:i w:val="false"/>
          <w:color w:val="000000"/>
          <w:sz w:val="28"/>
        </w:rPr>
        <w:t>
      Оптимизация управления процессом применима ко всем печам и может включать в себя множество элементов, в том числе от инструктажа/обучения операторов печей до установки нового оборудования, такого как системы дозирования, силосы для гомогенизации, силосы для обжига. Влияние оптимизации технологического процесса оптимизации управления процессом на выбросы SO</w:t>
      </w:r>
      <w:r>
        <w:rPr>
          <w:rFonts w:ascii="Times New Roman"/>
          <w:b w:val="false"/>
          <w:i w:val="false"/>
          <w:color w:val="000000"/>
          <w:vertAlign w:val="subscript"/>
        </w:rPr>
        <w:t>2 </w:t>
      </w:r>
      <w:r>
        <w:rPr>
          <w:rFonts w:ascii="Times New Roman"/>
          <w:b w:val="false"/>
          <w:i w:val="false"/>
          <w:color w:val="000000"/>
          <w:sz w:val="28"/>
        </w:rPr>
        <w:t>значительно для длинных печей мокрого и длинных печей сухого обжига, но незначительное для печей с предварительным подогревом.</w:t>
      </w:r>
    </w:p>
    <w:bookmarkEnd w:id="2087"/>
    <w:bookmarkStart w:name="z2525" w:id="20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8"/>
    <w:bookmarkStart w:name="z2526" w:id="2089"/>
    <w:p>
      <w:pPr>
        <w:spacing w:after="0"/>
        <w:ind w:left="0"/>
        <w:jc w:val="both"/>
      </w:pPr>
      <w:r>
        <w:rPr>
          <w:rFonts w:ascii="Times New Roman"/>
          <w:b w:val="false"/>
          <w:i w:val="false"/>
          <w:color w:val="000000"/>
          <w:sz w:val="28"/>
        </w:rPr>
        <w:t>
      Оптимизация печей проводится в основном для снижения эксплуатационных расходов, увеличения производительности и улучшения качество продукции. Эксплуатационные расходы оптимизированной печи обычно снижаются по сравнению с неоптимизированной печью.</w:t>
      </w:r>
    </w:p>
    <w:bookmarkEnd w:id="2089"/>
    <w:bookmarkStart w:name="z2527" w:id="2090"/>
    <w:p>
      <w:pPr>
        <w:spacing w:after="0"/>
        <w:ind w:left="0"/>
        <w:jc w:val="both"/>
      </w:pPr>
      <w:r>
        <w:rPr>
          <w:rFonts w:ascii="Times New Roman"/>
          <w:b w:val="false"/>
          <w:i w:val="false"/>
          <w:color w:val="000000"/>
          <w:sz w:val="28"/>
        </w:rPr>
        <w:t>
      Экономия достигается за счет снижения расхода топлива и огнеупоров, уменьшения эксплуатационных расходов и более высокой производительности среди прочих факторов.</w:t>
      </w:r>
    </w:p>
    <w:bookmarkEnd w:id="2090"/>
    <w:bookmarkStart w:name="z2528" w:id="20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91"/>
    <w:bookmarkStart w:name="z2529" w:id="2092"/>
    <w:p>
      <w:pPr>
        <w:spacing w:after="0"/>
        <w:ind w:left="0"/>
        <w:jc w:val="both"/>
      </w:pPr>
      <w:r>
        <w:rPr>
          <w:rFonts w:ascii="Times New Roman"/>
          <w:b w:val="false"/>
          <w:i w:val="false"/>
          <w:color w:val="000000"/>
          <w:sz w:val="28"/>
        </w:rPr>
        <w:t>
      Требования законодательства.</w:t>
      </w:r>
    </w:p>
    <w:bookmarkEnd w:id="2092"/>
    <w:bookmarkStart w:name="z2530" w:id="2093"/>
    <w:p>
      <w:pPr>
        <w:spacing w:after="0"/>
        <w:ind w:left="0"/>
        <w:jc w:val="both"/>
      </w:pPr>
      <w:r>
        <w:rPr>
          <w:rFonts w:ascii="Times New Roman"/>
          <w:b w:val="false"/>
          <w:i w:val="false"/>
          <w:color w:val="000000"/>
          <w:sz w:val="28"/>
        </w:rPr>
        <w:t>
      Местные условия.</w:t>
      </w:r>
    </w:p>
    <w:bookmarkEnd w:id="2093"/>
    <w:p>
      <w:pPr>
        <w:spacing w:after="0"/>
        <w:ind w:left="0"/>
        <w:jc w:val="both"/>
      </w:pPr>
      <w:r>
        <w:rPr>
          <w:rFonts w:ascii="Times New Roman"/>
          <w:b/>
          <w:i w:val="false"/>
          <w:color w:val="000000"/>
          <w:sz w:val="28"/>
        </w:rPr>
        <w:t>5.1.8. Технические решения по операциям, связанным с пылевыделением (неорганизованные источники выбросов пыли)</w:t>
      </w:r>
    </w:p>
    <w:bookmarkStart w:name="z2532" w:id="20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4"/>
    <w:bookmarkStart w:name="z2533" w:id="2095"/>
    <w:p>
      <w:pPr>
        <w:spacing w:after="0"/>
        <w:ind w:left="0"/>
        <w:jc w:val="both"/>
      </w:pPr>
      <w:r>
        <w:rPr>
          <w:rFonts w:ascii="Times New Roman"/>
          <w:b w:val="false"/>
          <w:i w:val="false"/>
          <w:color w:val="000000"/>
          <w:sz w:val="28"/>
        </w:rPr>
        <w:t>
      Снижение неорганизованных выбросов пыли посредством конструктивных и организационно-технических решений.</w:t>
      </w:r>
    </w:p>
    <w:bookmarkEnd w:id="2095"/>
    <w:bookmarkStart w:name="z2534" w:id="20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6"/>
    <w:bookmarkStart w:name="z2535" w:id="2097"/>
    <w:p>
      <w:pPr>
        <w:spacing w:after="0"/>
        <w:ind w:left="0"/>
        <w:jc w:val="both"/>
      </w:pPr>
      <w:r>
        <w:rPr>
          <w:rFonts w:ascii="Times New Roman"/>
          <w:b w:val="false"/>
          <w:i w:val="false"/>
          <w:color w:val="000000"/>
          <w:sz w:val="28"/>
        </w:rPr>
        <w:t>
      Источниками образования неорганизованных пылевых выбросов являются процессы складирования и переработки сырьевых материалов, топлива и клинкера, а также любые транспортные средства, используемые на территории производства. Компактное расположение объектов является наиболее простым способом снижения неорганизованных выбросов пыли. Регулярное и тщательное обслуживание установок всегда приводят к косвенному снижению неорганизованных выбросов пыли благодаря уменьшению подсоса воздуха или предотвращению их негерметичности. Использование автоматических приборов и системы контроля также способствует снижению выбросов пылевидных частиц так же как и постоянная безотказная надежная работа установок.</w:t>
      </w:r>
    </w:p>
    <w:bookmarkEnd w:id="2097"/>
    <w:bookmarkStart w:name="z2536" w:id="2098"/>
    <w:p>
      <w:pPr>
        <w:spacing w:after="0"/>
        <w:ind w:left="0"/>
        <w:jc w:val="both"/>
      </w:pPr>
      <w:r>
        <w:rPr>
          <w:rFonts w:ascii="Times New Roman"/>
          <w:b w:val="false"/>
          <w:i w:val="false"/>
          <w:color w:val="000000"/>
          <w:sz w:val="28"/>
        </w:rPr>
        <w:t>
      Различные технические решения для снижения неорганизованных пылевых выбросов, которые могут применяться отдельно или в сочетании друг с другом:</w:t>
      </w:r>
    </w:p>
    <w:bookmarkEnd w:id="2098"/>
    <w:bookmarkStart w:name="z2537" w:id="2099"/>
    <w:p>
      <w:pPr>
        <w:spacing w:after="0"/>
        <w:ind w:left="0"/>
        <w:jc w:val="both"/>
      </w:pPr>
      <w:r>
        <w:rPr>
          <w:rFonts w:ascii="Times New Roman"/>
          <w:b w:val="false"/>
          <w:i w:val="false"/>
          <w:color w:val="000000"/>
          <w:sz w:val="28"/>
        </w:rPr>
        <w:t>
      укрытие/капсулирование операций, связанных с пылением, – измельчение, рассев, смешивание;</w:t>
      </w:r>
    </w:p>
    <w:bookmarkEnd w:id="2099"/>
    <w:bookmarkStart w:name="z2538" w:id="2100"/>
    <w:p>
      <w:pPr>
        <w:spacing w:after="0"/>
        <w:ind w:left="0"/>
        <w:jc w:val="both"/>
      </w:pPr>
      <w:r>
        <w:rPr>
          <w:rFonts w:ascii="Times New Roman"/>
          <w:b w:val="false"/>
          <w:i w:val="false"/>
          <w:color w:val="000000"/>
          <w:sz w:val="28"/>
        </w:rPr>
        <w:t>
      закрытые конвейеры и элеваторы, сконструированные по закрытой схеме, если неорганизованные выбросы пыли могут иметь место при транспортировке;</w:t>
      </w:r>
    </w:p>
    <w:bookmarkEnd w:id="2100"/>
    <w:bookmarkStart w:name="z2539" w:id="2101"/>
    <w:p>
      <w:pPr>
        <w:spacing w:after="0"/>
        <w:ind w:left="0"/>
        <w:jc w:val="both"/>
      </w:pPr>
      <w:r>
        <w:rPr>
          <w:rFonts w:ascii="Times New Roman"/>
          <w:b w:val="false"/>
          <w:i w:val="false"/>
          <w:color w:val="000000"/>
          <w:sz w:val="28"/>
        </w:rPr>
        <w:t>
      уменьшение мест подсоса воздуха или просыпания материала, герметизация установок;</w:t>
      </w:r>
    </w:p>
    <w:bookmarkEnd w:id="2101"/>
    <w:bookmarkStart w:name="z2540" w:id="2102"/>
    <w:p>
      <w:pPr>
        <w:spacing w:after="0"/>
        <w:ind w:left="0"/>
        <w:jc w:val="both"/>
      </w:pPr>
      <w:r>
        <w:rPr>
          <w:rFonts w:ascii="Times New Roman"/>
          <w:b w:val="false"/>
          <w:i w:val="false"/>
          <w:color w:val="000000"/>
          <w:sz w:val="28"/>
        </w:rPr>
        <w:t>
      использование автоматических приборов и систем контроля;</w:t>
      </w:r>
    </w:p>
    <w:bookmarkEnd w:id="2102"/>
    <w:bookmarkStart w:name="z2541" w:id="2103"/>
    <w:p>
      <w:pPr>
        <w:spacing w:after="0"/>
        <w:ind w:left="0"/>
        <w:jc w:val="both"/>
      </w:pPr>
      <w:r>
        <w:rPr>
          <w:rFonts w:ascii="Times New Roman"/>
          <w:b w:val="false"/>
          <w:i w:val="false"/>
          <w:color w:val="000000"/>
          <w:sz w:val="28"/>
        </w:rPr>
        <w:t>
      обеспечение надежной работы оборудования;</w:t>
      </w:r>
    </w:p>
    <w:bookmarkEnd w:id="2103"/>
    <w:bookmarkStart w:name="z2542" w:id="2104"/>
    <w:p>
      <w:pPr>
        <w:spacing w:after="0"/>
        <w:ind w:left="0"/>
        <w:jc w:val="both"/>
      </w:pPr>
      <w:r>
        <w:rPr>
          <w:rFonts w:ascii="Times New Roman"/>
          <w:b w:val="false"/>
          <w:i w:val="false"/>
          <w:color w:val="000000"/>
          <w:sz w:val="28"/>
        </w:rPr>
        <w:t>
      использование передвижных и стационарных пылеочистительных установок:</w:t>
      </w:r>
    </w:p>
    <w:bookmarkEnd w:id="2104"/>
    <w:bookmarkStart w:name="z2543" w:id="2105"/>
    <w:p>
      <w:pPr>
        <w:spacing w:after="0"/>
        <w:ind w:left="0"/>
        <w:jc w:val="both"/>
      </w:pPr>
      <w:r>
        <w:rPr>
          <w:rFonts w:ascii="Times New Roman"/>
          <w:b w:val="false"/>
          <w:i w:val="false"/>
          <w:color w:val="000000"/>
          <w:sz w:val="28"/>
        </w:rPr>
        <w:t>
      для предотвращения неорганизованных выбросов пыли в период ремонтных работ необходимо использовать вакуумную систему пылеочистки. При вводе в эксплуатацию нового предприятия должно быть предусмотрено оборудование стационарными вакуумными системами пылеочистки, в то время как на существующих заводах лучше использовать передвижные вакуумные системы пылеочистки в связи с их легкой приспосабливаемостью к условиям производства.</w:t>
      </w:r>
    </w:p>
    <w:bookmarkEnd w:id="2105"/>
    <w:bookmarkStart w:name="z2544" w:id="2106"/>
    <w:p>
      <w:pPr>
        <w:spacing w:after="0"/>
        <w:ind w:left="0"/>
        <w:jc w:val="both"/>
      </w:pPr>
      <w:r>
        <w:rPr>
          <w:rFonts w:ascii="Times New Roman"/>
          <w:b w:val="false"/>
          <w:i w:val="false"/>
          <w:color w:val="000000"/>
          <w:sz w:val="28"/>
        </w:rPr>
        <w:t>
      вентиляция и пылеосаждение в рукавных фильтрах:</w:t>
      </w:r>
    </w:p>
    <w:bookmarkEnd w:id="2106"/>
    <w:bookmarkStart w:name="z2545" w:id="2107"/>
    <w:p>
      <w:pPr>
        <w:spacing w:after="0"/>
        <w:ind w:left="0"/>
        <w:jc w:val="both"/>
      </w:pPr>
      <w:r>
        <w:rPr>
          <w:rFonts w:ascii="Times New Roman"/>
          <w:b w:val="false"/>
          <w:i w:val="false"/>
          <w:color w:val="000000"/>
          <w:sz w:val="28"/>
        </w:rPr>
        <w:t>
      насколько возможно все материалы должны перерабатываться в закрытых установках, работающих под разряжением. Аспирационный воздух обеспыливается рукавным фильтром до его выхода в атмосферу.</w:t>
      </w:r>
    </w:p>
    <w:bookmarkEnd w:id="2107"/>
    <w:bookmarkStart w:name="z2546" w:id="2108"/>
    <w:p>
      <w:pPr>
        <w:spacing w:after="0"/>
        <w:ind w:left="0"/>
        <w:jc w:val="both"/>
      </w:pPr>
      <w:r>
        <w:rPr>
          <w:rFonts w:ascii="Times New Roman"/>
          <w:b w:val="false"/>
          <w:i w:val="false"/>
          <w:color w:val="000000"/>
          <w:sz w:val="28"/>
        </w:rPr>
        <w:t>
      использование закрытых складов с автоматической системой перемещения материала:</w:t>
      </w:r>
    </w:p>
    <w:bookmarkEnd w:id="2108"/>
    <w:bookmarkStart w:name="z2547" w:id="2109"/>
    <w:p>
      <w:pPr>
        <w:spacing w:after="0"/>
        <w:ind w:left="0"/>
        <w:jc w:val="both"/>
      </w:pPr>
      <w:r>
        <w:rPr>
          <w:rFonts w:ascii="Times New Roman"/>
          <w:b w:val="false"/>
          <w:i w:val="false"/>
          <w:color w:val="000000"/>
          <w:sz w:val="28"/>
        </w:rPr>
        <w:t>
      клинкерный силос и закрытый полностью автоматизированный склад сырьевых материалов являются наилучшим решением проблемы неорганизованных пылевых выбросов. Такие типы складов оборудованы одним или большим количеством рукавных фильтров для предотвращения образования неорганизованных выбросов пыли при загрузочных и разгрузочных работах;</w:t>
      </w:r>
    </w:p>
    <w:bookmarkEnd w:id="2109"/>
    <w:bookmarkStart w:name="z2548" w:id="2110"/>
    <w:p>
      <w:pPr>
        <w:spacing w:after="0"/>
        <w:ind w:left="0"/>
        <w:jc w:val="both"/>
      </w:pPr>
      <w:r>
        <w:rPr>
          <w:rFonts w:ascii="Times New Roman"/>
          <w:b w:val="false"/>
          <w:i w:val="false"/>
          <w:color w:val="000000"/>
          <w:sz w:val="28"/>
        </w:rPr>
        <w:t>
      использование силосов соответствующей емкости, оснащенных индикаторами уровня материала, выключателями, фильтрами, снабженными распределительными воздушными установками в период заполнения силоса.</w:t>
      </w:r>
    </w:p>
    <w:bookmarkEnd w:id="2110"/>
    <w:bookmarkStart w:name="z2549" w:id="2111"/>
    <w:p>
      <w:pPr>
        <w:spacing w:after="0"/>
        <w:ind w:left="0"/>
        <w:jc w:val="both"/>
      </w:pPr>
      <w:r>
        <w:rPr>
          <w:rFonts w:ascii="Times New Roman"/>
          <w:b w:val="false"/>
          <w:i w:val="false"/>
          <w:color w:val="000000"/>
          <w:sz w:val="28"/>
        </w:rPr>
        <w:t>
      использование гибких шлангов и рукавов, снабженных системой улавливания пыли, для размещения и распределения материала при погрузке цемента в цементовоз.</w:t>
      </w:r>
    </w:p>
    <w:bookmarkEnd w:id="2111"/>
    <w:bookmarkStart w:name="z2550" w:id="21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12"/>
    <w:bookmarkStart w:name="z2551" w:id="2113"/>
    <w:p>
      <w:pPr>
        <w:spacing w:after="0"/>
        <w:ind w:left="0"/>
        <w:jc w:val="both"/>
      </w:pPr>
      <w:r>
        <w:rPr>
          <w:rFonts w:ascii="Times New Roman"/>
          <w:b w:val="false"/>
          <w:i w:val="false"/>
          <w:color w:val="000000"/>
          <w:sz w:val="28"/>
        </w:rPr>
        <w:t>
      Снижение неорганизованных выбросов пыли. Возможно снижение уровня шумового воздействия.</w:t>
      </w:r>
    </w:p>
    <w:bookmarkEnd w:id="2113"/>
    <w:bookmarkStart w:name="z2552" w:id="21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14"/>
    <w:bookmarkStart w:name="z2553" w:id="211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15"/>
    <w:bookmarkStart w:name="z2554" w:id="21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16"/>
    <w:bookmarkStart w:name="z2555" w:id="2117"/>
    <w:p>
      <w:pPr>
        <w:spacing w:after="0"/>
        <w:ind w:left="0"/>
        <w:jc w:val="both"/>
      </w:pPr>
      <w:r>
        <w:rPr>
          <w:rFonts w:ascii="Times New Roman"/>
          <w:b w:val="false"/>
          <w:i w:val="false"/>
          <w:color w:val="000000"/>
          <w:sz w:val="28"/>
        </w:rPr>
        <w:t>
      Увеличение потребления энергии за счет использования вакуумной системы.</w:t>
      </w:r>
    </w:p>
    <w:bookmarkEnd w:id="2117"/>
    <w:bookmarkStart w:name="z2556" w:id="2118"/>
    <w:p>
      <w:pPr>
        <w:spacing w:after="0"/>
        <w:ind w:left="0"/>
        <w:jc w:val="both"/>
      </w:pPr>
      <w:r>
        <w:rPr>
          <w:rFonts w:ascii="Times New Roman"/>
          <w:b w:val="false"/>
          <w:i w:val="false"/>
          <w:color w:val="000000"/>
          <w:sz w:val="28"/>
        </w:rPr>
        <w:t>
      Отсутствие соответствующего обслуживания пылеулавливающих установок может привести к дополнительным выбросам.</w:t>
      </w:r>
    </w:p>
    <w:bookmarkEnd w:id="2118"/>
    <w:bookmarkStart w:name="z2557" w:id="21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19"/>
    <w:bookmarkStart w:name="z2558" w:id="2120"/>
    <w:p>
      <w:pPr>
        <w:spacing w:after="0"/>
        <w:ind w:left="0"/>
        <w:jc w:val="both"/>
      </w:pPr>
      <w:r>
        <w:rPr>
          <w:rFonts w:ascii="Times New Roman"/>
          <w:b w:val="false"/>
          <w:i w:val="false"/>
          <w:color w:val="000000"/>
          <w:sz w:val="28"/>
        </w:rPr>
        <w:t>
      Технические решения могут быть использованы в цементной промышленности.</w:t>
      </w:r>
    </w:p>
    <w:bookmarkEnd w:id="2120"/>
    <w:bookmarkStart w:name="z2559" w:id="21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1"/>
    <w:bookmarkStart w:name="z2560" w:id="212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22"/>
    <w:bookmarkStart w:name="z2561" w:id="212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23"/>
    <w:bookmarkStart w:name="z2562" w:id="2124"/>
    <w:p>
      <w:pPr>
        <w:spacing w:after="0"/>
        <w:ind w:left="0"/>
        <w:jc w:val="both"/>
      </w:pPr>
      <w:r>
        <w:rPr>
          <w:rFonts w:ascii="Times New Roman"/>
          <w:b w:val="false"/>
          <w:i w:val="false"/>
          <w:color w:val="000000"/>
          <w:sz w:val="28"/>
        </w:rPr>
        <w:t>
      Требования законодательства. Местные условия. Требования к рабочему месту для сохранения здоровья.</w:t>
      </w:r>
    </w:p>
    <w:bookmarkEnd w:id="2124"/>
    <w:p>
      <w:pPr>
        <w:spacing w:after="0"/>
        <w:ind w:left="0"/>
        <w:jc w:val="both"/>
      </w:pPr>
      <w:r>
        <w:rPr>
          <w:rFonts w:ascii="Times New Roman"/>
          <w:b/>
          <w:i w:val="false"/>
          <w:color w:val="000000"/>
          <w:sz w:val="28"/>
        </w:rPr>
        <w:t>5.1.9. Электрофильтры</w:t>
      </w:r>
    </w:p>
    <w:bookmarkStart w:name="z2564" w:id="212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25"/>
    <w:bookmarkStart w:name="z2565" w:id="2126"/>
    <w:p>
      <w:pPr>
        <w:spacing w:after="0"/>
        <w:ind w:left="0"/>
        <w:jc w:val="both"/>
      </w:pPr>
      <w:r>
        <w:rPr>
          <w:rFonts w:ascii="Times New Roman"/>
          <w:b w:val="false"/>
          <w:i w:val="false"/>
          <w:color w:val="000000"/>
          <w:sz w:val="28"/>
        </w:rPr>
        <w:t>
      Частицы, подлежащие удалению, заряжаются и разряжаются под воздействием электрического поля. Эффективность очистки может зависеть от количества полей, времени пребывания и предшествующих устройств для удаления частиц. Электрофильтры могут быть сухого или мокрого типа в зависимости от метода, используемого для сбора пыли с электродов.</w:t>
      </w:r>
    </w:p>
    <w:bookmarkEnd w:id="2126"/>
    <w:bookmarkStart w:name="z2566" w:id="21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27"/>
    <w:bookmarkStart w:name="z2567" w:id="2128"/>
    <w:p>
      <w:pPr>
        <w:spacing w:after="0"/>
        <w:ind w:left="0"/>
        <w:jc w:val="both"/>
      </w:pPr>
      <w:r>
        <w:rPr>
          <w:rFonts w:ascii="Times New Roman"/>
          <w:b w:val="false"/>
          <w:i w:val="false"/>
          <w:color w:val="000000"/>
          <w:sz w:val="28"/>
        </w:rPr>
        <w:t>
      Электрофильтры генерируют электрическое поле вокруг проходящих частиц в воздушном потоке. Частицы становятся отрицательно заряженными и мигрируют к положительно заряженным осадительным электродам. Эти осадительные электроды за счет периодического встряхивания или вибраций высвобождают осевшую на них пыль, которая падает вниз, в бункер-коллектор. Циклы встряхивания электродов оптимизируются, чтобы минимизировать унос и тем самым довести до минимума пылевынос. Электрофильтры характеризуются их способностью работать при высокой температуре и высокой влажности обеспыливаемых газов.</w:t>
      </w:r>
    </w:p>
    <w:bookmarkEnd w:id="2128"/>
    <w:bookmarkStart w:name="z2568" w:id="2129"/>
    <w:p>
      <w:pPr>
        <w:spacing w:after="0"/>
        <w:ind w:left="0"/>
        <w:jc w:val="both"/>
      </w:pPr>
      <w:r>
        <w:rPr>
          <w:rFonts w:ascii="Times New Roman"/>
          <w:b w:val="false"/>
          <w:i w:val="false"/>
          <w:color w:val="000000"/>
          <w:sz w:val="28"/>
        </w:rPr>
        <w:t>
      Качество работы электрофильтров зависит от различных эксплуатационных параметров, приведенных ниже:</w:t>
      </w:r>
    </w:p>
    <w:bookmarkEnd w:id="2129"/>
    <w:bookmarkStart w:name="z2569" w:id="2130"/>
    <w:p>
      <w:pPr>
        <w:spacing w:after="0"/>
        <w:ind w:left="0"/>
        <w:jc w:val="both"/>
      </w:pPr>
      <w:r>
        <w:rPr>
          <w:rFonts w:ascii="Times New Roman"/>
          <w:b w:val="false"/>
          <w:i w:val="false"/>
          <w:color w:val="000000"/>
          <w:sz w:val="28"/>
        </w:rPr>
        <w:t>
      влажности газа;</w:t>
      </w:r>
    </w:p>
    <w:bookmarkEnd w:id="2130"/>
    <w:bookmarkStart w:name="z2570" w:id="2131"/>
    <w:p>
      <w:pPr>
        <w:spacing w:after="0"/>
        <w:ind w:left="0"/>
        <w:jc w:val="both"/>
      </w:pPr>
      <w:r>
        <w:rPr>
          <w:rFonts w:ascii="Times New Roman"/>
          <w:b w:val="false"/>
          <w:i w:val="false"/>
          <w:color w:val="000000"/>
          <w:sz w:val="28"/>
        </w:rPr>
        <w:t>
      химического состава газа;</w:t>
      </w:r>
    </w:p>
    <w:bookmarkEnd w:id="2131"/>
    <w:bookmarkStart w:name="z2571" w:id="2132"/>
    <w:p>
      <w:pPr>
        <w:spacing w:after="0"/>
        <w:ind w:left="0"/>
        <w:jc w:val="both"/>
      </w:pPr>
      <w:r>
        <w:rPr>
          <w:rFonts w:ascii="Times New Roman"/>
          <w:b w:val="false"/>
          <w:i w:val="false"/>
          <w:color w:val="000000"/>
          <w:sz w:val="28"/>
        </w:rPr>
        <w:t>
      скорости газового поток;</w:t>
      </w:r>
    </w:p>
    <w:bookmarkEnd w:id="2132"/>
    <w:bookmarkStart w:name="z2572" w:id="2133"/>
    <w:p>
      <w:pPr>
        <w:spacing w:after="0"/>
        <w:ind w:left="0"/>
        <w:jc w:val="both"/>
      </w:pPr>
      <w:r>
        <w:rPr>
          <w:rFonts w:ascii="Times New Roman"/>
          <w:b w:val="false"/>
          <w:i w:val="false"/>
          <w:color w:val="000000"/>
          <w:sz w:val="28"/>
        </w:rPr>
        <w:t>
      распределения частиц по размерам и их химического состава;</w:t>
      </w:r>
    </w:p>
    <w:bookmarkEnd w:id="2133"/>
    <w:bookmarkStart w:name="z2573" w:id="2134"/>
    <w:p>
      <w:pPr>
        <w:spacing w:after="0"/>
        <w:ind w:left="0"/>
        <w:jc w:val="both"/>
      </w:pPr>
      <w:r>
        <w:rPr>
          <w:rFonts w:ascii="Times New Roman"/>
          <w:b w:val="false"/>
          <w:i w:val="false"/>
          <w:color w:val="000000"/>
          <w:sz w:val="28"/>
        </w:rPr>
        <w:t>
      электрического сопротивления частиц;</w:t>
      </w:r>
    </w:p>
    <w:bookmarkEnd w:id="2134"/>
    <w:bookmarkStart w:name="z2574" w:id="2135"/>
    <w:p>
      <w:pPr>
        <w:spacing w:after="0"/>
        <w:ind w:left="0"/>
        <w:jc w:val="both"/>
      </w:pPr>
      <w:r>
        <w:rPr>
          <w:rFonts w:ascii="Times New Roman"/>
          <w:b w:val="false"/>
          <w:i w:val="false"/>
          <w:color w:val="000000"/>
          <w:sz w:val="28"/>
        </w:rPr>
        <w:t>
      уровня загрузки;</w:t>
      </w:r>
    </w:p>
    <w:bookmarkEnd w:id="2135"/>
    <w:bookmarkStart w:name="z2575" w:id="2136"/>
    <w:p>
      <w:pPr>
        <w:spacing w:after="0"/>
        <w:ind w:left="0"/>
        <w:jc w:val="both"/>
      </w:pPr>
      <w:r>
        <w:rPr>
          <w:rFonts w:ascii="Times New Roman"/>
          <w:b w:val="false"/>
          <w:i w:val="false"/>
          <w:color w:val="000000"/>
          <w:sz w:val="28"/>
        </w:rPr>
        <w:t>
      температуры газа;</w:t>
      </w:r>
    </w:p>
    <w:bookmarkEnd w:id="2136"/>
    <w:bookmarkStart w:name="z2576" w:id="2137"/>
    <w:p>
      <w:pPr>
        <w:spacing w:after="0"/>
        <w:ind w:left="0"/>
        <w:jc w:val="both"/>
      </w:pPr>
      <w:r>
        <w:rPr>
          <w:rFonts w:ascii="Times New Roman"/>
          <w:b w:val="false"/>
          <w:i w:val="false"/>
          <w:color w:val="000000"/>
          <w:sz w:val="28"/>
        </w:rPr>
        <w:t>
      операций включения-выключения;</w:t>
      </w:r>
    </w:p>
    <w:bookmarkEnd w:id="2137"/>
    <w:bookmarkStart w:name="z2577" w:id="2138"/>
    <w:p>
      <w:pPr>
        <w:spacing w:after="0"/>
        <w:ind w:left="0"/>
        <w:jc w:val="both"/>
      </w:pPr>
      <w:r>
        <w:rPr>
          <w:rFonts w:ascii="Times New Roman"/>
          <w:b w:val="false"/>
          <w:i w:val="false"/>
          <w:color w:val="000000"/>
          <w:sz w:val="28"/>
        </w:rPr>
        <w:t>
      напряженности электрического поля;</w:t>
      </w:r>
    </w:p>
    <w:bookmarkEnd w:id="2138"/>
    <w:bookmarkStart w:name="z2578" w:id="2139"/>
    <w:p>
      <w:pPr>
        <w:spacing w:after="0"/>
        <w:ind w:left="0"/>
        <w:jc w:val="both"/>
      </w:pPr>
      <w:r>
        <w:rPr>
          <w:rFonts w:ascii="Times New Roman"/>
          <w:b w:val="false"/>
          <w:i w:val="false"/>
          <w:color w:val="000000"/>
          <w:sz w:val="28"/>
        </w:rPr>
        <w:t>
      площади и формы электродов;</w:t>
      </w:r>
    </w:p>
    <w:bookmarkEnd w:id="2139"/>
    <w:bookmarkStart w:name="z2579" w:id="2140"/>
    <w:p>
      <w:pPr>
        <w:spacing w:after="0"/>
        <w:ind w:left="0"/>
        <w:jc w:val="both"/>
      </w:pPr>
      <w:r>
        <w:rPr>
          <w:rFonts w:ascii="Times New Roman"/>
          <w:b w:val="false"/>
          <w:i w:val="false"/>
          <w:color w:val="000000"/>
          <w:sz w:val="28"/>
        </w:rPr>
        <w:t>
      концентрации SO</w:t>
      </w:r>
      <w:r>
        <w:rPr>
          <w:rFonts w:ascii="Times New Roman"/>
          <w:b w:val="false"/>
          <w:i w:val="false"/>
          <w:color w:val="000000"/>
          <w:vertAlign w:val="subscript"/>
        </w:rPr>
        <w:t>2</w:t>
      </w:r>
      <w:r>
        <w:rPr>
          <w:rFonts w:ascii="Times New Roman"/>
          <w:b w:val="false"/>
          <w:i w:val="false"/>
          <w:color w:val="000000"/>
          <w:sz w:val="28"/>
        </w:rPr>
        <w:t>;</w:t>
      </w:r>
    </w:p>
    <w:bookmarkEnd w:id="2140"/>
    <w:bookmarkStart w:name="z2580" w:id="2141"/>
    <w:p>
      <w:pPr>
        <w:spacing w:after="0"/>
        <w:ind w:left="0"/>
        <w:jc w:val="both"/>
      </w:pPr>
      <w:r>
        <w:rPr>
          <w:rFonts w:ascii="Times New Roman"/>
          <w:b w:val="false"/>
          <w:i w:val="false"/>
          <w:color w:val="000000"/>
          <w:sz w:val="28"/>
        </w:rPr>
        <w:t>
      содержание влаги в осаждаемой пыли;</w:t>
      </w:r>
    </w:p>
    <w:bookmarkEnd w:id="2141"/>
    <w:bookmarkStart w:name="z2581" w:id="2142"/>
    <w:p>
      <w:pPr>
        <w:spacing w:after="0"/>
        <w:ind w:left="0"/>
        <w:jc w:val="both"/>
      </w:pPr>
      <w:r>
        <w:rPr>
          <w:rFonts w:ascii="Times New Roman"/>
          <w:b w:val="false"/>
          <w:i w:val="false"/>
          <w:color w:val="000000"/>
          <w:sz w:val="28"/>
        </w:rPr>
        <w:t>
      промежуточных или переходных режимов работы.</w:t>
      </w:r>
    </w:p>
    <w:bookmarkEnd w:id="2142"/>
    <w:bookmarkStart w:name="z2582" w:id="2143"/>
    <w:p>
      <w:pPr>
        <w:spacing w:after="0"/>
        <w:ind w:left="0"/>
        <w:jc w:val="both"/>
      </w:pPr>
      <w:r>
        <w:rPr>
          <w:rFonts w:ascii="Times New Roman"/>
          <w:b w:val="false"/>
          <w:i w:val="false"/>
          <w:color w:val="000000"/>
          <w:sz w:val="28"/>
        </w:rPr>
        <w:t>
      Работа электрофильтра может быть ухудшена при образовании наростов материала на изоляционном слое электродов и, как следствие, за счет снижения напряженности электрического поля. Это может произойти при наличии большого количества хлора и сульфатов в печи, образующих со щелочными металлами хлориды и сульфаты или высокого содержания общего органического углерода (ООУ) в сырьевых материалах/ сырьевой муке. Хлориды щелочных металлов и ООУ образуют субмикроскопические частицы пыли (0,1 – 1 мкм), имеющие высокое удельное сопротивление (1012 – 1013 ом/см) и образующие слои на электродах и таким образом вызывающие проблему удаления пыли.</w:t>
      </w:r>
    </w:p>
    <w:bookmarkEnd w:id="2143"/>
    <w:bookmarkStart w:name="z2583" w:id="2144"/>
    <w:p>
      <w:pPr>
        <w:spacing w:after="0"/>
        <w:ind w:left="0"/>
        <w:jc w:val="both"/>
      </w:pPr>
      <w:r>
        <w:rPr>
          <w:rFonts w:ascii="Times New Roman"/>
          <w:b w:val="false"/>
          <w:i w:val="false"/>
          <w:color w:val="000000"/>
          <w:sz w:val="28"/>
        </w:rPr>
        <w:t>
      Проблемы высокого сопротивления могут быть частично решены за счет впрыскивания воды в холодильник – кондиционер дымовых газов. Другим путем решения этой проблемы является использование рукавных фильтров.</w:t>
      </w:r>
    </w:p>
    <w:bookmarkEnd w:id="2144"/>
    <w:bookmarkStart w:name="z2584" w:id="21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45"/>
    <w:bookmarkStart w:name="z2585" w:id="2146"/>
    <w:p>
      <w:pPr>
        <w:spacing w:after="0"/>
        <w:ind w:left="0"/>
        <w:jc w:val="both"/>
      </w:pPr>
      <w:r>
        <w:rPr>
          <w:rFonts w:ascii="Times New Roman"/>
          <w:b w:val="false"/>
          <w:i w:val="false"/>
          <w:color w:val="000000"/>
          <w:sz w:val="28"/>
        </w:rPr>
        <w:t>
      Снижение выбросов в атмосферу. Возможность рециркуляции (повторное использование уловленной пыли). Снижение нагрузки загрязняющих веществ, направляемых на окончательную очистку отходящих газов.</w:t>
      </w:r>
    </w:p>
    <w:bookmarkEnd w:id="2146"/>
    <w:bookmarkStart w:name="z2586" w:id="21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47"/>
    <w:bookmarkStart w:name="z2587" w:id="2148"/>
    <w:p>
      <w:pPr>
        <w:spacing w:after="0"/>
        <w:ind w:left="0"/>
        <w:jc w:val="both"/>
      </w:pPr>
      <w:r>
        <w:rPr>
          <w:rFonts w:ascii="Times New Roman"/>
          <w:b w:val="false"/>
          <w:i w:val="false"/>
          <w:color w:val="000000"/>
          <w:sz w:val="28"/>
        </w:rPr>
        <w:t>
      Электрофильтры большого размера совместно с системой кондиционирования обеспыливаемых газов при оптимизации режима работы могут снизить среднемесячное пылевыделение до 5 – 15 мг/Нм</w:t>
      </w:r>
      <w:r>
        <w:rPr>
          <w:rFonts w:ascii="Times New Roman"/>
          <w:b w:val="false"/>
          <w:i w:val="false"/>
          <w:color w:val="000000"/>
          <w:vertAlign w:val="superscript"/>
        </w:rPr>
        <w:t>3 </w:t>
      </w:r>
      <w:r>
        <w:rPr>
          <w:rFonts w:ascii="Times New Roman"/>
          <w:b w:val="false"/>
          <w:i w:val="false"/>
          <w:color w:val="000000"/>
          <w:sz w:val="28"/>
        </w:rPr>
        <w:t>(сухой газ, 273 К, 10 % О</w:t>
      </w:r>
      <w:r>
        <w:rPr>
          <w:rFonts w:ascii="Times New Roman"/>
          <w:b w:val="false"/>
          <w:i w:val="false"/>
          <w:color w:val="000000"/>
          <w:vertAlign w:val="subscript"/>
        </w:rPr>
        <w:t>2</w:t>
      </w:r>
      <w:r>
        <w:rPr>
          <w:rFonts w:ascii="Times New Roman"/>
          <w:b w:val="false"/>
          <w:i w:val="false"/>
          <w:color w:val="000000"/>
          <w:sz w:val="28"/>
        </w:rPr>
        <w:t>). Проектная эффективность обеспыливания в таких электрофильтрах − выше 99,99 %, поэтому выбросы пыли имеют небольшую величину, всего несколько мг/Нм</w:t>
      </w:r>
      <w:r>
        <w:rPr>
          <w:rFonts w:ascii="Times New Roman"/>
          <w:b w:val="false"/>
          <w:i w:val="false"/>
          <w:color w:val="000000"/>
          <w:vertAlign w:val="superscript"/>
        </w:rPr>
        <w:t>3</w:t>
      </w:r>
      <w:r>
        <w:rPr>
          <w:rFonts w:ascii="Times New Roman"/>
          <w:b w:val="false"/>
          <w:i w:val="false"/>
          <w:color w:val="000000"/>
          <w:sz w:val="28"/>
        </w:rPr>
        <w:t>. Электрофильтры весьма эффективны для улавливания ультрамелких частиц (&lt;0,5 мкм), придающих частицам способность агломерироваться. Электрофильтры являются мощным и эффективным оборудованием, относительно интенсивно распространенным в технологическом процессе. Существующие электрофильтры часто могут быть усовершенствованы без полной замены, что снижает стоимость работ по модернизации. Эта модернизация может касаться монтажа более современных электродов или автоматического контроля напряжения на старых установках. В дополнение можно улучшить прохождение газа через электрофильтр или установить дополнительные секции. Электрофильтры с выбросами менее 10 мг/Нм</w:t>
      </w:r>
      <w:r>
        <w:rPr>
          <w:rFonts w:ascii="Times New Roman"/>
          <w:b w:val="false"/>
          <w:i w:val="false"/>
          <w:color w:val="000000"/>
          <w:vertAlign w:val="superscript"/>
        </w:rPr>
        <w:t>3 </w:t>
      </w:r>
      <w:r>
        <w:rPr>
          <w:rFonts w:ascii="Times New Roman"/>
          <w:b w:val="false"/>
          <w:i w:val="false"/>
          <w:color w:val="000000"/>
          <w:sz w:val="28"/>
        </w:rPr>
        <w:t>могут быть построены с применением современных средств контроля процесса, высокого напряжения на электродах, соответствующих размеров и необходимого количества полей. Кроме пыли, электрофильтры удаляют вещества, адсорбированные на частицах пыли, такие, как диоксины и металлы при их наличии в пыли. Размер и потребление электрической энергии электрофильтров растут экспоненциально со снижением содержания пыли в очищенном газе. Оптимальная работа электрофильтра зависит от температуры и влажности обеспыливаемого газа. Продолжительность работы электрофильтра может достигать несколько десятилетий при обеспечении всех рекомендуемых условий обслуживания и ремонта. Некоторые части (молотки, подшипники) необходимо регулярно менять после нескольких лет эксплуатации как часть периодического обслуживания и ремонта.</w:t>
      </w:r>
    </w:p>
    <w:bookmarkEnd w:id="2148"/>
    <w:bookmarkStart w:name="z2588" w:id="21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49"/>
    <w:bookmarkStart w:name="z2589" w:id="2150"/>
    <w:p>
      <w:pPr>
        <w:spacing w:after="0"/>
        <w:ind w:left="0"/>
        <w:jc w:val="both"/>
      </w:pPr>
      <w:r>
        <w:rPr>
          <w:rFonts w:ascii="Times New Roman"/>
          <w:b w:val="false"/>
          <w:i w:val="false"/>
          <w:color w:val="000000"/>
          <w:sz w:val="28"/>
        </w:rPr>
        <w:t>
      Могут образоваться хлориды щелочных металлов и сульфатов и ООУ в форме частиц пыли субмикроскопического размера.</w:t>
      </w:r>
    </w:p>
    <w:bookmarkEnd w:id="2150"/>
    <w:bookmarkStart w:name="z2590" w:id="2151"/>
    <w:p>
      <w:pPr>
        <w:spacing w:after="0"/>
        <w:ind w:left="0"/>
        <w:jc w:val="both"/>
      </w:pPr>
      <w:r>
        <w:rPr>
          <w:rFonts w:ascii="Times New Roman"/>
          <w:b w:val="false"/>
          <w:i w:val="false"/>
          <w:color w:val="000000"/>
          <w:sz w:val="28"/>
        </w:rPr>
        <w:t>
      Повышается риск увеличения концентрации СО.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2151"/>
    <w:bookmarkStart w:name="z2591" w:id="21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2"/>
    <w:bookmarkStart w:name="z2592" w:id="2153"/>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вращающихся печей и клинкерного холодильника. Но в настоящее время для новых современных установок устанавливаются рукавные фильтры как для печей, так и для холодильников, в связи с их лучшими экологическими характеристиками (например, относительно высокие выбросы при запуске и остановке печей, а также нарушении работы печей при использовании электрофильтров) и в меньшей степени риском взрыва электрофильтров в случаях высоких концентраций CO.</w:t>
      </w:r>
    </w:p>
    <w:bookmarkEnd w:id="2153"/>
    <w:bookmarkStart w:name="z2593" w:id="2154"/>
    <w:p>
      <w:pPr>
        <w:spacing w:after="0"/>
        <w:ind w:left="0"/>
        <w:jc w:val="both"/>
      </w:pPr>
      <w:r>
        <w:rPr>
          <w:rFonts w:ascii="Times New Roman"/>
          <w:b w:val="false"/>
          <w:i w:val="false"/>
          <w:color w:val="000000"/>
          <w:sz w:val="28"/>
        </w:rPr>
        <w:t>
      Электрофильтры могут быть использованы почти в каждой цементной печи для удаления пыли из отходящих газов, газов из системы байпаса и воздуха из колосникового холодильника.</w:t>
      </w:r>
    </w:p>
    <w:bookmarkEnd w:id="2154"/>
    <w:bookmarkStart w:name="z2594" w:id="21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5"/>
    <w:bookmarkStart w:name="z2595" w:id="2156"/>
    <w:p>
      <w:pPr>
        <w:spacing w:after="0"/>
        <w:ind w:left="0"/>
        <w:jc w:val="both"/>
      </w:pPr>
      <w:r>
        <w:rPr>
          <w:rFonts w:ascii="Times New Roman"/>
          <w:b w:val="false"/>
          <w:i w:val="false"/>
          <w:color w:val="000000"/>
          <w:sz w:val="28"/>
        </w:rPr>
        <w:t>
      Широкий диапазон стоимости зависит от местных производственных условий, стоимости сооружения (являющейся очень значительной) и размера печи и электрофильтра. Стоимость установки и эксплуатации обычно низкая.</w:t>
      </w:r>
    </w:p>
    <w:bookmarkEnd w:id="2156"/>
    <w:bookmarkStart w:name="z2596" w:id="21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57"/>
    <w:bookmarkStart w:name="z2597" w:id="2158"/>
    <w:p>
      <w:pPr>
        <w:spacing w:after="0"/>
        <w:ind w:left="0"/>
        <w:jc w:val="both"/>
      </w:pPr>
      <w:r>
        <w:rPr>
          <w:rFonts w:ascii="Times New Roman"/>
          <w:b w:val="false"/>
          <w:i w:val="false"/>
          <w:color w:val="000000"/>
          <w:sz w:val="28"/>
        </w:rPr>
        <w:t>
      Требования закона. Требования к рабочему месту для сохранения здоровья. Местные условия.</w:t>
      </w:r>
    </w:p>
    <w:bookmarkEnd w:id="2158"/>
    <w:p>
      <w:pPr>
        <w:spacing w:after="0"/>
        <w:ind w:left="0"/>
        <w:jc w:val="both"/>
      </w:pPr>
      <w:r>
        <w:rPr>
          <w:rFonts w:ascii="Times New Roman"/>
          <w:b/>
          <w:i w:val="false"/>
          <w:color w:val="000000"/>
          <w:sz w:val="28"/>
        </w:rPr>
        <w:t>5.1.10. Рукавные фильтры</w:t>
      </w:r>
    </w:p>
    <w:bookmarkStart w:name="z2599" w:id="21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59"/>
    <w:bookmarkStart w:name="z2600" w:id="2160"/>
    <w:p>
      <w:pPr>
        <w:spacing w:after="0"/>
        <w:ind w:left="0"/>
        <w:jc w:val="both"/>
      </w:pPr>
      <w:r>
        <w:rPr>
          <w:rFonts w:ascii="Times New Roman"/>
          <w:b w:val="false"/>
          <w:i w:val="false"/>
          <w:color w:val="000000"/>
          <w:sz w:val="28"/>
        </w:rPr>
        <w:t>
      Рукавные фильтры являются самым экологически чистым и эффективным пылеулавливающим оборудованием. Основной принцип работы рукавных фильтров заключается в использовании матерчатой мембраны, которая пропускает газ, но задерживает пыль.</w:t>
      </w:r>
    </w:p>
    <w:bookmarkEnd w:id="2160"/>
    <w:bookmarkStart w:name="z2601" w:id="21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61"/>
    <w:bookmarkStart w:name="z2602" w:id="2162"/>
    <w:p>
      <w:pPr>
        <w:spacing w:after="0"/>
        <w:ind w:left="0"/>
        <w:jc w:val="both"/>
      </w:pPr>
      <w:r>
        <w:rPr>
          <w:rFonts w:ascii="Times New Roman"/>
          <w:b w:val="false"/>
          <w:i w:val="false"/>
          <w:color w:val="000000"/>
          <w:sz w:val="28"/>
        </w:rPr>
        <w:t>
      Различие в конструкции рукавных фильтров состоит в том, что часть фильтрующих элементов состоит из цилиндрических фильтровальных мешков (вертикальная подвеска), а часть – из фильтровальных пакетов, которые обычно устанавливаются горизонтально. Первоначально пыль откладывается частично на поверхности волокон и проникает на всю глубину ткани, но как только поверхностный слой ткани полностью покроется пылью, она сама становится доминирующей фильтровальной средой. Выходящие газы могут проходить из внутренней части рукава наружу, но и в противоположном направлении. Поскольку слой пыли утолщается, сопротивление прохождению газа повышается. Поэтому необходима периодическая чистка фильтровальной среды, для контроля гидравлического сопротивления фильтра. Обычными способами чистки являются периодическая импульсная подача очищенного газа или сжатого воздуха в направлении, обратном обычному потоку газа, механический удар или встряхивание и вибрация. Рукавные фильтры имеют много секций, которые можно индивидуально изолировать в случае выхода из строя рукава; соответственно, фильтрация будет успешной, обеспечивающей адекватное поведение установки, если даже секция будет целиком выведена из эксплуатации. Для этого должен сработать "детектор разрыва рукава", который находится в каждой секции и указывает на необходимость замены мешка, если случилась неполадка. Фильтровальные рукава изготавливают из тканого и нетканого материала. Высокая температура обеспыливаемых газов требует применения более экзотических материалов, чем обычные. Современные синтетические ткани могут выдерживать температуру до 280 </w:t>
      </w:r>
      <w:r>
        <w:rPr>
          <w:rFonts w:ascii="Times New Roman"/>
          <w:b w:val="false"/>
          <w:i w:val="false"/>
          <w:color w:val="000000"/>
          <w:vertAlign w:val="superscript"/>
        </w:rPr>
        <w:t>о</w:t>
      </w:r>
      <w:r>
        <w:rPr>
          <w:rFonts w:ascii="Times New Roman"/>
          <w:b w:val="false"/>
          <w:i w:val="false"/>
          <w:color w:val="000000"/>
          <w:sz w:val="28"/>
        </w:rPr>
        <w:t>С.</w:t>
      </w:r>
    </w:p>
    <w:bookmarkEnd w:id="2162"/>
    <w:bookmarkStart w:name="z2603" w:id="216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3"/>
    <w:bookmarkStart w:name="z2604" w:id="2164"/>
    <w:p>
      <w:pPr>
        <w:spacing w:after="0"/>
        <w:ind w:left="0"/>
        <w:jc w:val="both"/>
      </w:pPr>
      <w:r>
        <w:rPr>
          <w:rFonts w:ascii="Times New Roman"/>
          <w:b w:val="false"/>
          <w:i w:val="false"/>
          <w:color w:val="000000"/>
          <w:sz w:val="28"/>
        </w:rPr>
        <w:t>
      Снижение выбросов пыли.</w:t>
      </w:r>
    </w:p>
    <w:bookmarkEnd w:id="2164"/>
    <w:bookmarkStart w:name="z2605" w:id="216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5"/>
    <w:bookmarkStart w:name="z2606" w:id="2166"/>
    <w:p>
      <w:pPr>
        <w:spacing w:after="0"/>
        <w:ind w:left="0"/>
        <w:jc w:val="both"/>
      </w:pPr>
      <w:r>
        <w:rPr>
          <w:rFonts w:ascii="Times New Roman"/>
          <w:b w:val="false"/>
          <w:i w:val="false"/>
          <w:color w:val="000000"/>
          <w:sz w:val="28"/>
        </w:rPr>
        <w:t>
      Типичная скорость фильтрации находится между 0,5 и 2,0 м/мин. Относительная эффективность обеспыливания может превышать 99,9 %, поэтому при хорошей конструкции и установке рукавных фильтров достигаются выбросы менее 5 мг/Нм</w:t>
      </w:r>
      <w:r>
        <w:rPr>
          <w:rFonts w:ascii="Times New Roman"/>
          <w:b w:val="false"/>
          <w:i w:val="false"/>
          <w:color w:val="000000"/>
          <w:vertAlign w:val="superscript"/>
        </w:rPr>
        <w:t>3 </w:t>
      </w:r>
      <w:r>
        <w:rPr>
          <w:rFonts w:ascii="Times New Roman"/>
          <w:b w:val="false"/>
          <w:i w:val="false"/>
          <w:color w:val="000000"/>
          <w:sz w:val="28"/>
        </w:rPr>
        <w:t>(сухой газ, 273 К, 10 % О</w:t>
      </w:r>
      <w:r>
        <w:rPr>
          <w:rFonts w:ascii="Times New Roman"/>
          <w:b w:val="false"/>
          <w:i w:val="false"/>
          <w:color w:val="000000"/>
          <w:vertAlign w:val="subscript"/>
        </w:rPr>
        <w:t>2</w:t>
      </w:r>
      <w:r>
        <w:rPr>
          <w:rFonts w:ascii="Times New Roman"/>
          <w:b w:val="false"/>
          <w:i w:val="false"/>
          <w:color w:val="000000"/>
          <w:sz w:val="28"/>
        </w:rPr>
        <w:t>). Кроме того, рукавный фильтр удаляет вещества, адсорбированные на частицах пыли, такие как присутствующие металлы и диоксины.</w:t>
      </w:r>
    </w:p>
    <w:bookmarkEnd w:id="2166"/>
    <w:bookmarkStart w:name="z2607" w:id="2167"/>
    <w:p>
      <w:pPr>
        <w:spacing w:after="0"/>
        <w:ind w:left="0"/>
        <w:jc w:val="both"/>
      </w:pPr>
      <w:r>
        <w:rPr>
          <w:rFonts w:ascii="Times New Roman"/>
          <w:b w:val="false"/>
          <w:i w:val="false"/>
          <w:color w:val="000000"/>
          <w:sz w:val="28"/>
        </w:rPr>
        <w:t>
      Основные характеристики различных рукавных фильтров представлены в разделе 4.1.1.</w:t>
      </w:r>
    </w:p>
    <w:bookmarkEnd w:id="2167"/>
    <w:bookmarkStart w:name="z2608" w:id="21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68"/>
    <w:bookmarkStart w:name="z2609" w:id="2169"/>
    <w:p>
      <w:pPr>
        <w:spacing w:after="0"/>
        <w:ind w:left="0"/>
        <w:jc w:val="both"/>
      </w:pPr>
      <w:r>
        <w:rPr>
          <w:rFonts w:ascii="Times New Roman"/>
          <w:b w:val="false"/>
          <w:i w:val="false"/>
          <w:color w:val="000000"/>
          <w:sz w:val="28"/>
        </w:rPr>
        <w:t>
      Увеличение потребления электроэнергии при повышении эффективности удаления.</w:t>
      </w:r>
    </w:p>
    <w:bookmarkEnd w:id="2169"/>
    <w:bookmarkStart w:name="z2610" w:id="2170"/>
    <w:p>
      <w:pPr>
        <w:spacing w:after="0"/>
        <w:ind w:left="0"/>
        <w:jc w:val="both"/>
      </w:pPr>
      <w:r>
        <w:rPr>
          <w:rFonts w:ascii="Times New Roman"/>
          <w:b w:val="false"/>
          <w:i w:val="false"/>
          <w:color w:val="000000"/>
          <w:sz w:val="28"/>
        </w:rPr>
        <w:t>
      Увеличение расхода сжатого воздуха для цикла очистки.</w:t>
      </w:r>
    </w:p>
    <w:bookmarkEnd w:id="2170"/>
    <w:bookmarkStart w:name="z2611" w:id="2171"/>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171"/>
    <w:bookmarkStart w:name="z2612" w:id="2172"/>
    <w:p>
      <w:pPr>
        <w:spacing w:after="0"/>
        <w:ind w:left="0"/>
        <w:jc w:val="both"/>
      </w:pPr>
      <w:r>
        <w:rPr>
          <w:rFonts w:ascii="Times New Roman"/>
          <w:b w:val="false"/>
          <w:i w:val="false"/>
          <w:color w:val="000000"/>
          <w:sz w:val="28"/>
        </w:rPr>
        <w:t>
      При использовании фильтров со спеченными ламелями возможно возникновение шума.</w:t>
      </w:r>
    </w:p>
    <w:bookmarkEnd w:id="2172"/>
    <w:bookmarkStart w:name="z2613" w:id="21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73"/>
    <w:bookmarkStart w:name="z2614" w:id="2174"/>
    <w:p>
      <w:pPr>
        <w:spacing w:after="0"/>
        <w:ind w:left="0"/>
        <w:jc w:val="both"/>
      </w:pPr>
      <w:r>
        <w:rPr>
          <w:rFonts w:ascii="Times New Roman"/>
          <w:b w:val="false"/>
          <w:i w:val="false"/>
          <w:color w:val="000000"/>
          <w:sz w:val="28"/>
        </w:rPr>
        <w:t>
      Данная технология может использоваться в цементной промышленности почти на каждой печи для сбора пыли из печных отходящих газов, пыли из системы байпаса или избыточного воздуха, выходящего из колосникового холодильника. При этом должны учитываться влажность и температура обеспыливаемых газов.</w:t>
      </w:r>
    </w:p>
    <w:bookmarkEnd w:id="2174"/>
    <w:bookmarkStart w:name="z2615" w:id="2175"/>
    <w:p>
      <w:pPr>
        <w:spacing w:after="0"/>
        <w:ind w:left="0"/>
        <w:jc w:val="both"/>
      </w:pPr>
      <w:r>
        <w:rPr>
          <w:rFonts w:ascii="Times New Roman"/>
          <w:b w:val="false"/>
          <w:i w:val="false"/>
          <w:color w:val="000000"/>
          <w:sz w:val="28"/>
        </w:rPr>
        <w:t>
      Эффективность рукавных фильтров зависит от различных параметров, таких, как совместимость фильтрующего материала с характеристиками обеспыливаемого газа и пыли, соответствующее термическое, физическое и химическое сопротивление против воздействия гидролиза, кислоты, окисления и температуры процесса. Основным параметром для проектирования фильтра является пропускная способность (объем обеспыливаемого газа). Поэтому классификация фильтров должна осуществляться в зависимости от типа, количества и свойств пыли и газа. Срок службы, потребности в энергии и в обслуживании рукавных фильтров зависит от тепловых и механических нагрузок. Скорость прохождения газа, толщина отложений пыли, пористость и циклы очистки влияют на эффективность удаления пыли. Улучшение работы фильтра, в частности снижение его гидравлического сопротивления ведутся в направлении быстрого определения потенциальной утечки с постоянным контролем с помощью детектора, улучшения системы пылеудаления, повышения срока эксплуатации и снижения стоимости. Циклы очистки и методы очистки фильтрующих материалов оказывают влияние на эффективность фильтра. Объединение рукавных фильтров с циклонами применимо для клинкерного холодильника. В циклоне частицы пыли выделяются от газового потока и осаждаются под действием центробежных сил на стенах циклона, а затем удаляются через отверстие со шлюзовым затвором на дне циклона. Центробежные силы проявляются непосредственно в газовом потоке, входящем по касательной в цилиндрический корпус циклона, или за счет вращения рабочего вентилятора, находящегося в установке (механический центробежный пылеосадитель). В цементной промышленности циклоны объединяются с воздушным теплообменником для снижения температуры и рукавным фильтром (пылеулавливающая камера с рукавным фильтром) для удаления пыли из отходящих газов холодильника. Циклон может снизить концентрацию пыли до 70 % от исходной. В сочетании с воздушным теплообменником и пылеулавливающей камерой с рукавным фильтром достигается высокая очистка, до 99,99 % при низкой концентрации пыли в выбросах, равной 5 − 7 мг/Нм</w:t>
      </w:r>
      <w:r>
        <w:rPr>
          <w:rFonts w:ascii="Times New Roman"/>
          <w:b w:val="false"/>
          <w:i w:val="false"/>
          <w:color w:val="000000"/>
          <w:vertAlign w:val="superscript"/>
        </w:rPr>
        <w:t>3</w:t>
      </w:r>
      <w:r>
        <w:rPr>
          <w:rFonts w:ascii="Times New Roman"/>
          <w:b w:val="false"/>
          <w:i w:val="false"/>
          <w:color w:val="000000"/>
          <w:sz w:val="28"/>
        </w:rPr>
        <w:t>.</w:t>
      </w:r>
    </w:p>
    <w:bookmarkEnd w:id="2175"/>
    <w:bookmarkStart w:name="z2616" w:id="21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6"/>
    <w:bookmarkStart w:name="z2617" w:id="2177"/>
    <w:p>
      <w:pPr>
        <w:spacing w:after="0"/>
        <w:ind w:left="0"/>
        <w:jc w:val="both"/>
      </w:pPr>
      <w:r>
        <w:rPr>
          <w:rFonts w:ascii="Times New Roman"/>
          <w:b w:val="false"/>
          <w:i w:val="false"/>
          <w:color w:val="000000"/>
          <w:sz w:val="28"/>
        </w:rPr>
        <w:t>
      Для эффективного пылеосаждения с КПД более 99,99 % при очистке печных отходящих газов инвестиционная стоимость зависит от типа и количества используемых фильтровальных рукавов. Чтобы оптимизировать эксплуатационную стоимость цементных заводов устанавливают оптимальное давление в системе пульсирующего струйного пылеудаления. Нагрузка на фильтр, дифференциальное давление фильтра и система очистки являются тремя главными факторами, оказывающими влияние на снижение стоимости рукавных фильтров. Из-за тесного взаимодействия этих параметров целью является достижение максимально возможных отношений: воздух-обшивка, наименьшие значения дифференциального давления и более низкое давление воздуха для очистки.</w:t>
      </w:r>
    </w:p>
    <w:bookmarkEnd w:id="2177"/>
    <w:bookmarkStart w:name="z2618" w:id="217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78"/>
    <w:bookmarkStart w:name="z2619" w:id="2179"/>
    <w:p>
      <w:pPr>
        <w:spacing w:after="0"/>
        <w:ind w:left="0"/>
        <w:jc w:val="both"/>
      </w:pPr>
      <w:r>
        <w:rPr>
          <w:rFonts w:ascii="Times New Roman"/>
          <w:b w:val="false"/>
          <w:i w:val="false"/>
          <w:color w:val="000000"/>
          <w:sz w:val="28"/>
        </w:rPr>
        <w:t>
      Требования законодательства.</w:t>
      </w:r>
    </w:p>
    <w:bookmarkEnd w:id="2179"/>
    <w:bookmarkStart w:name="z2620" w:id="2180"/>
    <w:p>
      <w:pPr>
        <w:spacing w:after="0"/>
        <w:ind w:left="0"/>
        <w:jc w:val="both"/>
      </w:pPr>
      <w:r>
        <w:rPr>
          <w:rFonts w:ascii="Times New Roman"/>
          <w:b w:val="false"/>
          <w:i w:val="false"/>
          <w:color w:val="000000"/>
          <w:sz w:val="28"/>
        </w:rPr>
        <w:t>
      Экономия ресурсов.</w:t>
      </w:r>
    </w:p>
    <w:bookmarkEnd w:id="2180"/>
    <w:p>
      <w:pPr>
        <w:spacing w:after="0"/>
        <w:ind w:left="0"/>
        <w:jc w:val="both"/>
      </w:pPr>
      <w:r>
        <w:rPr>
          <w:rFonts w:ascii="Times New Roman"/>
          <w:b/>
          <w:i w:val="false"/>
          <w:color w:val="000000"/>
          <w:sz w:val="28"/>
        </w:rPr>
        <w:t>5.1.11. Гибридные фильтры</w:t>
      </w:r>
    </w:p>
    <w:bookmarkStart w:name="z2622" w:id="21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1"/>
    <w:bookmarkStart w:name="z2623" w:id="2182"/>
    <w:p>
      <w:pPr>
        <w:spacing w:after="0"/>
        <w:ind w:left="0"/>
        <w:jc w:val="both"/>
      </w:pPr>
      <w:r>
        <w:rPr>
          <w:rFonts w:ascii="Times New Roman"/>
          <w:b w:val="false"/>
          <w:i w:val="false"/>
          <w:color w:val="000000"/>
          <w:sz w:val="28"/>
        </w:rPr>
        <w:t>
      Комбинированные методы очистки посредством применения одновременно двух и более из вышеуказанных методов очистки для достижения максимального эффекта. Выбор методов очистки для комбинирования зависит от особенностей промышленных выбросов и используемого технологического оборудования.</w:t>
      </w:r>
    </w:p>
    <w:bookmarkEnd w:id="2182"/>
    <w:bookmarkStart w:name="z2624" w:id="21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83"/>
    <w:bookmarkStart w:name="z2625" w:id="2184"/>
    <w:p>
      <w:pPr>
        <w:spacing w:after="0"/>
        <w:ind w:left="0"/>
        <w:jc w:val="both"/>
      </w:pPr>
      <w:r>
        <w:rPr>
          <w:rFonts w:ascii="Times New Roman"/>
          <w:b w:val="false"/>
          <w:i w:val="false"/>
          <w:color w:val="000000"/>
          <w:sz w:val="28"/>
        </w:rPr>
        <w:t>
      Гибридные фильтры представляют собой объединение электрофильтров с рукавными фильтрами в одном устройстве. Они в основном являются результатом модернизации существующих электрофильтров, они позволяют повторно использовать часть старого оборудования.</w:t>
      </w:r>
    </w:p>
    <w:bookmarkEnd w:id="2184"/>
    <w:bookmarkStart w:name="z2626" w:id="21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85"/>
    <w:bookmarkStart w:name="z2627" w:id="2186"/>
    <w:p>
      <w:pPr>
        <w:spacing w:after="0"/>
        <w:ind w:left="0"/>
        <w:jc w:val="both"/>
      </w:pPr>
      <w:r>
        <w:rPr>
          <w:rFonts w:ascii="Times New Roman"/>
          <w:b w:val="false"/>
          <w:i w:val="false"/>
          <w:color w:val="000000"/>
          <w:sz w:val="28"/>
        </w:rPr>
        <w:t>
      Снижение выбросов в атмосферный воздух.</w:t>
      </w:r>
    </w:p>
    <w:bookmarkEnd w:id="2186"/>
    <w:bookmarkStart w:name="z2628" w:id="2187"/>
    <w:p>
      <w:pPr>
        <w:spacing w:after="0"/>
        <w:ind w:left="0"/>
        <w:jc w:val="both"/>
      </w:pPr>
      <w:r>
        <w:rPr>
          <w:rFonts w:ascii="Times New Roman"/>
          <w:b w:val="false"/>
          <w:i w:val="false"/>
          <w:color w:val="000000"/>
          <w:sz w:val="28"/>
        </w:rPr>
        <w:t>
      Снижение использования воды в сравнении с электрофильтром.</w:t>
      </w:r>
    </w:p>
    <w:bookmarkEnd w:id="2187"/>
    <w:bookmarkStart w:name="z2629" w:id="2188"/>
    <w:p>
      <w:pPr>
        <w:spacing w:after="0"/>
        <w:ind w:left="0"/>
        <w:jc w:val="both"/>
      </w:pPr>
      <w:r>
        <w:rPr>
          <w:rFonts w:ascii="Times New Roman"/>
          <w:b w:val="false"/>
          <w:i w:val="false"/>
          <w:color w:val="000000"/>
          <w:sz w:val="28"/>
        </w:rPr>
        <w:t>
      Сниженное количество производственных потерь/отходов в сравнении с рукавным фильтром.</w:t>
      </w:r>
    </w:p>
    <w:bookmarkEnd w:id="2188"/>
    <w:bookmarkStart w:name="z2630" w:id="21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89"/>
    <w:bookmarkStart w:name="z2631" w:id="2190"/>
    <w:p>
      <w:pPr>
        <w:spacing w:after="0"/>
        <w:ind w:left="0"/>
        <w:jc w:val="both"/>
      </w:pPr>
      <w:r>
        <w:rPr>
          <w:rFonts w:ascii="Times New Roman"/>
          <w:b w:val="false"/>
          <w:i w:val="false"/>
          <w:color w:val="000000"/>
          <w:sz w:val="28"/>
        </w:rPr>
        <w:t>
      Среднесуточные показатели выбросов пыли гибридных фильтров, установленных на печах, находятся в пределах от &lt;10 до 20 мг/Нм</w:t>
      </w:r>
      <w:r>
        <w:rPr>
          <w:rFonts w:ascii="Times New Roman"/>
          <w:b w:val="false"/>
          <w:i w:val="false"/>
          <w:color w:val="000000"/>
          <w:vertAlign w:val="superscript"/>
        </w:rPr>
        <w:t>3 </w:t>
      </w:r>
      <w:r>
        <w:rPr>
          <w:rFonts w:ascii="Times New Roman"/>
          <w:b w:val="false"/>
          <w:i w:val="false"/>
          <w:color w:val="000000"/>
          <w:sz w:val="28"/>
        </w:rPr>
        <w:t>(см. раздел 4.1.2.1). Однако выбросы пыли менее 10 мг/Нм</w:t>
      </w:r>
      <w:r>
        <w:rPr>
          <w:rFonts w:ascii="Times New Roman"/>
          <w:b w:val="false"/>
          <w:i w:val="false"/>
          <w:color w:val="000000"/>
          <w:vertAlign w:val="superscript"/>
        </w:rPr>
        <w:t>3 </w:t>
      </w:r>
      <w:r>
        <w:rPr>
          <w:rFonts w:ascii="Times New Roman"/>
          <w:b w:val="false"/>
          <w:i w:val="false"/>
          <w:color w:val="000000"/>
          <w:sz w:val="28"/>
        </w:rPr>
        <w:t>достигаются при хорошем уходе за рукавными фильтрами.</w:t>
      </w:r>
    </w:p>
    <w:bookmarkEnd w:id="2190"/>
    <w:bookmarkStart w:name="z2632" w:id="21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91"/>
    <w:bookmarkStart w:name="z2633" w:id="2192"/>
    <w:p>
      <w:pPr>
        <w:spacing w:after="0"/>
        <w:ind w:left="0"/>
        <w:jc w:val="both"/>
      </w:pPr>
      <w:r>
        <w:rPr>
          <w:rFonts w:ascii="Times New Roman"/>
          <w:b w:val="false"/>
          <w:i w:val="false"/>
          <w:color w:val="000000"/>
          <w:sz w:val="28"/>
        </w:rPr>
        <w:t>
      Риск взрыва возникает в случае высокой концентрации CO.</w:t>
      </w:r>
    </w:p>
    <w:bookmarkEnd w:id="2192"/>
    <w:bookmarkStart w:name="z2634" w:id="2193"/>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193"/>
    <w:bookmarkStart w:name="z2635" w:id="21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94"/>
    <w:bookmarkStart w:name="z2636" w:id="2195"/>
    <w:p>
      <w:pPr>
        <w:spacing w:after="0"/>
        <w:ind w:left="0"/>
        <w:jc w:val="both"/>
      </w:pPr>
      <w:r>
        <w:rPr>
          <w:rFonts w:ascii="Times New Roman"/>
          <w:b w:val="false"/>
          <w:i w:val="false"/>
          <w:color w:val="000000"/>
          <w:sz w:val="28"/>
        </w:rPr>
        <w:t>
      Технические решения применимы в цементной промышленности.</w:t>
      </w:r>
    </w:p>
    <w:bookmarkEnd w:id="2195"/>
    <w:bookmarkStart w:name="z2637" w:id="21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96"/>
    <w:bookmarkStart w:name="z2638" w:id="2197"/>
    <w:p>
      <w:pPr>
        <w:spacing w:after="0"/>
        <w:ind w:left="0"/>
        <w:jc w:val="both"/>
      </w:pPr>
      <w:r>
        <w:rPr>
          <w:rFonts w:ascii="Times New Roman"/>
          <w:b w:val="false"/>
          <w:i w:val="false"/>
          <w:color w:val="000000"/>
          <w:sz w:val="28"/>
        </w:rPr>
        <w:t>
      Нет данных.</w:t>
      </w:r>
    </w:p>
    <w:bookmarkEnd w:id="2197"/>
    <w:bookmarkStart w:name="z2639" w:id="21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98"/>
    <w:bookmarkStart w:name="z2640" w:id="2199"/>
    <w:p>
      <w:pPr>
        <w:spacing w:after="0"/>
        <w:ind w:left="0"/>
        <w:jc w:val="both"/>
      </w:pPr>
      <w:r>
        <w:rPr>
          <w:rFonts w:ascii="Times New Roman"/>
          <w:b w:val="false"/>
          <w:i w:val="false"/>
          <w:color w:val="000000"/>
          <w:sz w:val="28"/>
        </w:rPr>
        <w:t>
      Требования законодательства.</w:t>
      </w:r>
    </w:p>
    <w:bookmarkEnd w:id="2199"/>
    <w:p>
      <w:pPr>
        <w:spacing w:after="0"/>
        <w:ind w:left="0"/>
        <w:jc w:val="both"/>
      </w:pPr>
      <w:r>
        <w:rPr>
          <w:rFonts w:ascii="Times New Roman"/>
          <w:b/>
          <w:i w:val="false"/>
          <w:color w:val="000000"/>
          <w:sz w:val="28"/>
        </w:rPr>
        <w:t>5.1.12. Охлаждение зоны горения (пламени) для снижения выбросов NOx</w:t>
      </w:r>
    </w:p>
    <w:bookmarkStart w:name="z2642" w:id="22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00"/>
    <w:bookmarkStart w:name="z2643" w:id="2201"/>
    <w:p>
      <w:pPr>
        <w:spacing w:after="0"/>
        <w:ind w:left="0"/>
        <w:jc w:val="both"/>
      </w:pPr>
      <w:r>
        <w:rPr>
          <w:rFonts w:ascii="Times New Roman"/>
          <w:b w:val="false"/>
          <w:i w:val="false"/>
          <w:color w:val="000000"/>
          <w:sz w:val="28"/>
        </w:rPr>
        <w:t>
      Охлаждение зоны горения может быть достигнуто путем инжекции.</w:t>
      </w:r>
    </w:p>
    <w:bookmarkEnd w:id="2201"/>
    <w:bookmarkStart w:name="z2644" w:id="22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2"/>
    <w:bookmarkStart w:name="z2645" w:id="2203"/>
    <w:p>
      <w:pPr>
        <w:spacing w:after="0"/>
        <w:ind w:left="0"/>
        <w:jc w:val="both"/>
      </w:pPr>
      <w:r>
        <w:rPr>
          <w:rFonts w:ascii="Times New Roman"/>
          <w:b w:val="false"/>
          <w:i w:val="false"/>
          <w:color w:val="000000"/>
          <w:sz w:val="28"/>
        </w:rPr>
        <w:t>
      Добавление воды в топливо или непосредственно в пламя с использованием различных методов инжекции (впрыскивание жидкости или жидкости + твердого вещества), использование жидких и твердых отходов с высокой влажностью снижают температуру и увеличивают концентрацию гидроксильных радикалов. Это оказывает положительный эффект на снижение NO</w:t>
      </w:r>
      <w:r>
        <w:rPr>
          <w:rFonts w:ascii="Times New Roman"/>
          <w:b w:val="false"/>
          <w:i w:val="false"/>
          <w:color w:val="000000"/>
          <w:vertAlign w:val="subscript"/>
        </w:rPr>
        <w:t>x</w:t>
      </w:r>
      <w:r>
        <w:rPr>
          <w:rFonts w:ascii="Times New Roman"/>
          <w:b w:val="false"/>
          <w:i w:val="false"/>
          <w:color w:val="000000"/>
          <w:sz w:val="28"/>
        </w:rPr>
        <w:t xml:space="preserve"> в зоне горения.</w:t>
      </w:r>
    </w:p>
    <w:bookmarkEnd w:id="2203"/>
    <w:bookmarkStart w:name="z2646" w:id="22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04"/>
    <w:bookmarkStart w:name="z2647" w:id="2205"/>
    <w:p>
      <w:pPr>
        <w:spacing w:after="0"/>
        <w:ind w:left="0"/>
        <w:jc w:val="both"/>
      </w:pPr>
      <w:r>
        <w:rPr>
          <w:rFonts w:ascii="Times New Roman"/>
          <w:b w:val="false"/>
          <w:i w:val="false"/>
          <w:color w:val="000000"/>
          <w:sz w:val="28"/>
        </w:rPr>
        <w:t>
      Снижение NO</w:t>
      </w:r>
      <w:r>
        <w:rPr>
          <w:rFonts w:ascii="Times New Roman"/>
          <w:b w:val="false"/>
          <w:i w:val="false"/>
          <w:color w:val="000000"/>
          <w:vertAlign w:val="subscript"/>
        </w:rPr>
        <w:t>x</w:t>
      </w:r>
      <w:r>
        <w:rPr>
          <w:rFonts w:ascii="Times New Roman"/>
          <w:b w:val="false"/>
          <w:i w:val="false"/>
          <w:color w:val="000000"/>
          <w:sz w:val="28"/>
        </w:rPr>
        <w:t xml:space="preserve"> в зоне горения.</w:t>
      </w:r>
    </w:p>
    <w:bookmarkEnd w:id="2205"/>
    <w:bookmarkStart w:name="z2648" w:id="2206"/>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206"/>
    <w:bookmarkStart w:name="z2649" w:id="22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07"/>
    <w:bookmarkStart w:name="z2650" w:id="2208"/>
    <w:p>
      <w:pPr>
        <w:spacing w:after="0"/>
        <w:ind w:left="0"/>
        <w:jc w:val="both"/>
      </w:pPr>
      <w:r>
        <w:rPr>
          <w:rFonts w:ascii="Times New Roman"/>
          <w:b w:val="false"/>
          <w:i w:val="false"/>
          <w:color w:val="000000"/>
          <w:sz w:val="28"/>
        </w:rPr>
        <w:t>
      Степень снижения/ эффективность могут быть достигнуты от 10 до 35 %. Диапазон выбросов может достигать &lt;500 – 1000 мг/Нм</w:t>
      </w:r>
      <w:r>
        <w:rPr>
          <w:rFonts w:ascii="Times New Roman"/>
          <w:b w:val="false"/>
          <w:i w:val="false"/>
          <w:color w:val="000000"/>
          <w:vertAlign w:val="superscript"/>
        </w:rPr>
        <w:t>3 </w:t>
      </w:r>
      <w:r>
        <w:rPr>
          <w:rFonts w:ascii="Times New Roman"/>
          <w:b w:val="false"/>
          <w:i w:val="false"/>
          <w:color w:val="000000"/>
          <w:sz w:val="28"/>
        </w:rPr>
        <w:t>(среднегодовые значения), но большинство печей ЕС (около 80 % существующих печей, работающих в 2020 г.) должны применять методику SNCR для достижения среднесуточных значений выбросов &lt;500 – 800 мг/Нм</w:t>
      </w:r>
      <w:r>
        <w:rPr>
          <w:rFonts w:ascii="Times New Roman"/>
          <w:b w:val="false"/>
          <w:i w:val="false"/>
          <w:color w:val="000000"/>
          <w:vertAlign w:val="superscript"/>
        </w:rPr>
        <w:t>3</w:t>
      </w:r>
      <w:r>
        <w:rPr>
          <w:rFonts w:ascii="Times New Roman"/>
          <w:b w:val="false"/>
          <w:i w:val="false"/>
          <w:color w:val="000000"/>
          <w:sz w:val="28"/>
        </w:rPr>
        <w:t>.</w:t>
      </w:r>
    </w:p>
    <w:bookmarkEnd w:id="2208"/>
    <w:bookmarkStart w:name="z2651" w:id="22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09"/>
    <w:bookmarkStart w:name="z2652" w:id="2210"/>
    <w:p>
      <w:pPr>
        <w:spacing w:after="0"/>
        <w:ind w:left="0"/>
        <w:jc w:val="both"/>
      </w:pPr>
      <w:r>
        <w:rPr>
          <w:rFonts w:ascii="Times New Roman"/>
          <w:b w:val="false"/>
          <w:i w:val="false"/>
          <w:color w:val="000000"/>
          <w:sz w:val="28"/>
        </w:rPr>
        <w:t>
      Требуется дополнительное тепло для испарения воды, что вызывает небольшое увеличение выбросов СО</w:t>
      </w:r>
      <w:r>
        <w:rPr>
          <w:rFonts w:ascii="Times New Roman"/>
          <w:b w:val="false"/>
          <w:i w:val="false"/>
          <w:color w:val="000000"/>
          <w:vertAlign w:val="subscript"/>
        </w:rPr>
        <w:t>2 </w:t>
      </w:r>
      <w:r>
        <w:rPr>
          <w:rFonts w:ascii="Times New Roman"/>
          <w:b w:val="false"/>
          <w:i w:val="false"/>
          <w:color w:val="000000"/>
          <w:sz w:val="28"/>
        </w:rPr>
        <w:t>(примерно 0,1 – 1,5 %) в сравнении с общим количеством выделяющегося СО</w:t>
      </w:r>
      <w:r>
        <w:rPr>
          <w:rFonts w:ascii="Times New Roman"/>
          <w:b w:val="false"/>
          <w:i w:val="false"/>
          <w:color w:val="000000"/>
          <w:vertAlign w:val="subscript"/>
        </w:rPr>
        <w:t>2 </w:t>
      </w:r>
      <w:r>
        <w:rPr>
          <w:rFonts w:ascii="Times New Roman"/>
          <w:b w:val="false"/>
          <w:i w:val="false"/>
          <w:color w:val="000000"/>
          <w:sz w:val="28"/>
        </w:rPr>
        <w:t>из печи.</w:t>
      </w:r>
    </w:p>
    <w:bookmarkEnd w:id="2210"/>
    <w:bookmarkStart w:name="z2653" w:id="2211"/>
    <w:p>
      <w:pPr>
        <w:spacing w:after="0"/>
        <w:ind w:left="0"/>
        <w:jc w:val="both"/>
      </w:pPr>
      <w:r>
        <w:rPr>
          <w:rFonts w:ascii="Times New Roman"/>
          <w:b w:val="false"/>
          <w:i w:val="false"/>
          <w:color w:val="000000"/>
          <w:sz w:val="28"/>
        </w:rPr>
        <w:t>
      Энергетическая эффективность процесса обжига снижается. Впрыскивание воды может снизить выход клинкера и оказать влияние на его качество.</w:t>
      </w:r>
    </w:p>
    <w:bookmarkEnd w:id="2211"/>
    <w:bookmarkStart w:name="z2654" w:id="22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12"/>
    <w:bookmarkStart w:name="z2655" w:id="2213"/>
    <w:p>
      <w:pPr>
        <w:spacing w:after="0"/>
        <w:ind w:left="0"/>
        <w:jc w:val="both"/>
      </w:pPr>
      <w:r>
        <w:rPr>
          <w:rFonts w:ascii="Times New Roman"/>
          <w:b w:val="false"/>
          <w:i w:val="false"/>
          <w:color w:val="000000"/>
          <w:sz w:val="28"/>
        </w:rPr>
        <w:t>
      Охлаждение пламени может применяться на всех типах печей, используемых в производстве цемента.</w:t>
      </w:r>
    </w:p>
    <w:bookmarkEnd w:id="2213"/>
    <w:bookmarkStart w:name="z2656" w:id="22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14"/>
    <w:bookmarkStart w:name="z2657" w:id="2215"/>
    <w:p>
      <w:pPr>
        <w:spacing w:after="0"/>
        <w:ind w:left="0"/>
        <w:jc w:val="both"/>
      </w:pPr>
      <w:r>
        <w:rPr>
          <w:rFonts w:ascii="Times New Roman"/>
          <w:b w:val="false"/>
          <w:i w:val="false"/>
          <w:color w:val="000000"/>
          <w:sz w:val="28"/>
        </w:rPr>
        <w:t>
      Нет данных.</w:t>
      </w:r>
    </w:p>
    <w:bookmarkEnd w:id="2215"/>
    <w:bookmarkStart w:name="z2658" w:id="22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16"/>
    <w:bookmarkStart w:name="z2659" w:id="2217"/>
    <w:p>
      <w:pPr>
        <w:spacing w:after="0"/>
        <w:ind w:left="0"/>
        <w:jc w:val="both"/>
      </w:pPr>
      <w:r>
        <w:rPr>
          <w:rFonts w:ascii="Times New Roman"/>
          <w:b w:val="false"/>
          <w:i w:val="false"/>
          <w:color w:val="000000"/>
          <w:sz w:val="28"/>
        </w:rPr>
        <w:t>
      Требования законодательства.</w:t>
      </w:r>
    </w:p>
    <w:bookmarkEnd w:id="2217"/>
    <w:p>
      <w:pPr>
        <w:spacing w:after="0"/>
        <w:ind w:left="0"/>
        <w:jc w:val="both"/>
      </w:pPr>
      <w:r>
        <w:rPr>
          <w:rFonts w:ascii="Times New Roman"/>
          <w:b/>
          <w:i w:val="false"/>
          <w:color w:val="000000"/>
          <w:sz w:val="28"/>
        </w:rPr>
        <w:t>5.1.13. Горелки с низким образованием NO</w:t>
      </w:r>
      <w:r>
        <w:rPr>
          <w:rFonts w:ascii="Times New Roman"/>
          <w:b/>
          <w:i w:val="false"/>
          <w:color w:val="000000"/>
          <w:vertAlign w:val="subscript"/>
        </w:rPr>
        <w:t>x</w:t>
      </w:r>
      <w:r>
        <w:rPr>
          <w:rFonts w:ascii="Times New Roman"/>
          <w:b/>
          <w:i w:val="false"/>
          <w:color w:val="000000"/>
          <w:sz w:val="28"/>
        </w:rPr>
        <w:t xml:space="preserve"> </w:t>
      </w:r>
    </w:p>
    <w:bookmarkStart w:name="z2661" w:id="22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8"/>
    <w:bookmarkStart w:name="z2662" w:id="2219"/>
    <w:p>
      <w:pPr>
        <w:spacing w:after="0"/>
        <w:ind w:left="0"/>
        <w:jc w:val="both"/>
      </w:pPr>
      <w:r>
        <w:rPr>
          <w:rFonts w:ascii="Times New Roman"/>
          <w:b w:val="false"/>
          <w:i w:val="false"/>
          <w:color w:val="000000"/>
          <w:sz w:val="28"/>
        </w:rPr>
        <w:t>
      Техническое решение основано на принципах снижения пиковой температуры пламени. Смешивание воздуха и топлива снижает доступность кислорода и как следствие пиковую температуру пламени, тем самым замедляя процесс превращения содержащегося в топливе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образования термических NOx при сохранении высокой эффективности сгорания топлива.</w:t>
      </w:r>
    </w:p>
    <w:bookmarkEnd w:id="2219"/>
    <w:bookmarkStart w:name="z2663" w:id="22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0"/>
    <w:bookmarkStart w:name="z2664" w:id="2221"/>
    <w:p>
      <w:pPr>
        <w:spacing w:after="0"/>
        <w:ind w:left="0"/>
        <w:jc w:val="both"/>
      </w:pPr>
      <w:r>
        <w:rPr>
          <w:rFonts w:ascii="Times New Roman"/>
          <w:b w:val="false"/>
          <w:i w:val="false"/>
          <w:color w:val="000000"/>
          <w:sz w:val="28"/>
        </w:rPr>
        <w:t>
      Конструкции горелок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(непрямое сжигание) различаются в деталях, но в большинстве конструкций топливо и воздух подаются в печь через коаксиальные трубы. Количество первичного воздуха снижается до 6 – 10 % от требуемого по стехиометрии для горения (обычно 10 – 15 % в традиционных горелках). Осевой воздух подается с большой скоростью через внешний канал. Уголь вдувается через центральную трубу или средний канал. Третий канал используется для вихревого воздуха. Закрутка воздуха осуществляется специальными лопатками, расположенными вблизи сопла горелки.</w:t>
      </w:r>
    </w:p>
    <w:bookmarkEnd w:id="2221"/>
    <w:bookmarkStart w:name="z2665" w:id="2222"/>
    <w:p>
      <w:pPr>
        <w:spacing w:after="0"/>
        <w:ind w:left="0"/>
        <w:jc w:val="both"/>
      </w:pPr>
      <w:r>
        <w:rPr>
          <w:rFonts w:ascii="Times New Roman"/>
          <w:b w:val="false"/>
          <w:i w:val="false"/>
          <w:color w:val="000000"/>
          <w:sz w:val="28"/>
        </w:rPr>
        <w:t>
      Эффект этой конструкции горелки заключается в очень быстром воспламенении топлива, особенно при наличии в топливе летучих соединений,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8"/>
        </w:rPr>
        <w:t>.</w:t>
      </w:r>
    </w:p>
    <w:bookmarkEnd w:id="2222"/>
    <w:bookmarkStart w:name="z2666" w:id="22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23"/>
    <w:bookmarkStart w:name="z2667" w:id="2224"/>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224"/>
    <w:bookmarkStart w:name="z2668" w:id="22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25"/>
    <w:bookmarkStart w:name="z2669" w:id="2226"/>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 xml:space="preserve"> до 35 % достижимо при успешных установках, и сообщалось о уровнях технологических показателей выбросов около 500 – 1000 мг/Нм</w:t>
      </w:r>
      <w:r>
        <w:rPr>
          <w:rFonts w:ascii="Times New Roman"/>
          <w:b w:val="false"/>
          <w:i w:val="false"/>
          <w:color w:val="000000"/>
          <w:vertAlign w:val="superscript"/>
        </w:rPr>
        <w:t>3 </w:t>
      </w:r>
      <w:r>
        <w:rPr>
          <w:rFonts w:ascii="Times New Roman"/>
          <w:b w:val="false"/>
          <w:i w:val="false"/>
          <w:color w:val="000000"/>
          <w:sz w:val="28"/>
        </w:rPr>
        <w:t>(среднесуточное значение), но большинство печей ЕС (около 80 % существующих печей, эксплуатируемых в 2020 г.) должно применять метод SNCR для достижения среднесуточных значений выбросов &lt; 500 – 800 мг/Нм</w:t>
      </w:r>
      <w:r>
        <w:rPr>
          <w:rFonts w:ascii="Times New Roman"/>
          <w:b w:val="false"/>
          <w:i w:val="false"/>
          <w:color w:val="000000"/>
          <w:vertAlign w:val="superscript"/>
        </w:rPr>
        <w:t>3</w:t>
      </w:r>
      <w:r>
        <w:rPr>
          <w:rFonts w:ascii="Times New Roman"/>
          <w:b w:val="false"/>
          <w:i w:val="false"/>
          <w:color w:val="000000"/>
          <w:sz w:val="28"/>
        </w:rPr>
        <w:t>.</w:t>
      </w:r>
    </w:p>
    <w:bookmarkEnd w:id="2226"/>
    <w:bookmarkStart w:name="z2670" w:id="22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27"/>
    <w:bookmarkStart w:name="z2671" w:id="2228"/>
    <w:p>
      <w:pPr>
        <w:spacing w:after="0"/>
        <w:ind w:left="0"/>
        <w:jc w:val="both"/>
      </w:pPr>
      <w:r>
        <w:rPr>
          <w:rFonts w:ascii="Times New Roman"/>
          <w:b w:val="false"/>
          <w:i w:val="false"/>
          <w:color w:val="000000"/>
          <w:sz w:val="28"/>
        </w:rPr>
        <w:t>
      Отсутствуют.</w:t>
      </w:r>
    </w:p>
    <w:bookmarkEnd w:id="2228"/>
    <w:bookmarkStart w:name="z2672" w:id="22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29"/>
    <w:bookmarkStart w:name="z2673" w:id="2230"/>
    <w:p>
      <w:pPr>
        <w:spacing w:after="0"/>
        <w:ind w:left="0"/>
        <w:jc w:val="both"/>
      </w:pPr>
      <w:r>
        <w:rPr>
          <w:rFonts w:ascii="Times New Roman"/>
          <w:b w:val="false"/>
          <w:i w:val="false"/>
          <w:color w:val="000000"/>
          <w:sz w:val="28"/>
        </w:rPr>
        <w:t>
      Горелки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применимы на всех вращающихся печах, в том числе и на печах с декарбонизатором. Однако применение указанных горелок не всегда сопровождается снижением выбросов NO</w:t>
      </w:r>
      <w:r>
        <w:rPr>
          <w:rFonts w:ascii="Times New Roman"/>
          <w:b w:val="false"/>
          <w:i w:val="false"/>
          <w:color w:val="000000"/>
          <w:vertAlign w:val="subscript"/>
        </w:rPr>
        <w:t>x</w:t>
      </w:r>
      <w:r>
        <w:rPr>
          <w:rFonts w:ascii="Times New Roman"/>
          <w:b w:val="false"/>
          <w:i w:val="false"/>
          <w:color w:val="000000"/>
          <w:sz w:val="28"/>
        </w:rPr>
        <w:t>. Установка горелки должна быть оптимизирована. Если первоначальная горелка работает с малым процентом первичного воздуха, горелка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будет иметь предельный эффект.</w:t>
      </w:r>
    </w:p>
    <w:bookmarkEnd w:id="2230"/>
    <w:bookmarkStart w:name="z2674" w:id="22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1"/>
    <w:bookmarkStart w:name="z2675" w:id="2232"/>
    <w:p>
      <w:pPr>
        <w:spacing w:after="0"/>
        <w:ind w:left="0"/>
        <w:jc w:val="both"/>
      </w:pPr>
      <w:r>
        <w:rPr>
          <w:rFonts w:ascii="Times New Roman"/>
          <w:b w:val="false"/>
          <w:i w:val="false"/>
          <w:color w:val="000000"/>
          <w:sz w:val="28"/>
        </w:rPr>
        <w:t>
      Нет данных.</w:t>
      </w:r>
    </w:p>
    <w:bookmarkEnd w:id="2232"/>
    <w:bookmarkStart w:name="z2676" w:id="22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33"/>
    <w:bookmarkStart w:name="z2677" w:id="2234"/>
    <w:p>
      <w:pPr>
        <w:spacing w:after="0"/>
        <w:ind w:left="0"/>
        <w:jc w:val="both"/>
      </w:pPr>
      <w:r>
        <w:rPr>
          <w:rFonts w:ascii="Times New Roman"/>
          <w:b w:val="false"/>
          <w:i w:val="false"/>
          <w:color w:val="000000"/>
          <w:sz w:val="28"/>
        </w:rPr>
        <w:t>
      Требования законодательства.</w:t>
      </w:r>
    </w:p>
    <w:bookmarkEnd w:id="2234"/>
    <w:p>
      <w:pPr>
        <w:spacing w:after="0"/>
        <w:ind w:left="0"/>
        <w:jc w:val="both"/>
      </w:pPr>
      <w:r>
        <w:rPr>
          <w:rFonts w:ascii="Times New Roman"/>
          <w:b/>
          <w:i w:val="false"/>
          <w:color w:val="000000"/>
          <w:sz w:val="28"/>
        </w:rPr>
        <w:t>5.1.14. Сжигание топлива в средней части печи для снижения выбросов NOx</w:t>
      </w:r>
    </w:p>
    <w:bookmarkStart w:name="z2679" w:id="22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35"/>
    <w:bookmarkStart w:name="z2680" w:id="2236"/>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путем создания восстановительной зоны сжиганием кускового топлива.</w:t>
      </w:r>
    </w:p>
    <w:bookmarkEnd w:id="2236"/>
    <w:bookmarkStart w:name="z2681" w:id="22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37"/>
    <w:bookmarkStart w:name="z2682" w:id="2238"/>
    <w:p>
      <w:pPr>
        <w:spacing w:after="0"/>
        <w:ind w:left="0"/>
        <w:jc w:val="both"/>
      </w:pPr>
      <w:r>
        <w:rPr>
          <w:rFonts w:ascii="Times New Roman"/>
          <w:b w:val="false"/>
          <w:i w:val="false"/>
          <w:color w:val="000000"/>
          <w:sz w:val="28"/>
        </w:rPr>
        <w:t>
      В длинных печах мокрого и сухого способа производства создание восстановительной зоны сжиганием кускового топлива может снизить выбросы NO</w:t>
      </w:r>
      <w:r>
        <w:rPr>
          <w:rFonts w:ascii="Times New Roman"/>
          <w:b w:val="false"/>
          <w:i w:val="false"/>
          <w:color w:val="000000"/>
          <w:vertAlign w:val="subscript"/>
        </w:rPr>
        <w:t>x</w:t>
      </w:r>
      <w:r>
        <w:rPr>
          <w:rFonts w:ascii="Times New Roman"/>
          <w:b w:val="false"/>
          <w:i w:val="false"/>
          <w:color w:val="000000"/>
          <w:sz w:val="28"/>
        </w:rPr>
        <w:t>. Поскольку в длинных печах нет свободного доступа в зоны с температурой выше 900 – 1000 </w:t>
      </w:r>
      <w:r>
        <w:rPr>
          <w:rFonts w:ascii="Times New Roman"/>
          <w:b w:val="false"/>
          <w:i w:val="false"/>
          <w:color w:val="000000"/>
          <w:vertAlign w:val="superscript"/>
        </w:rPr>
        <w:t>о</w:t>
      </w:r>
      <w:r>
        <w:rPr>
          <w:rFonts w:ascii="Times New Roman"/>
          <w:b w:val="false"/>
          <w:i w:val="false"/>
          <w:color w:val="000000"/>
          <w:sz w:val="28"/>
        </w:rPr>
        <w:t>С, система сжигания топлива в середине печи устраивается таким образом, чтобы обеспечить возможность подачи в нее отходов, которые нельзя подать через основную горелку (например, шины).</w:t>
      </w:r>
    </w:p>
    <w:bookmarkEnd w:id="2238"/>
    <w:bookmarkStart w:name="z2683" w:id="22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39"/>
    <w:bookmarkStart w:name="z2684" w:id="2240"/>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p>
    <w:bookmarkEnd w:id="2240"/>
    <w:bookmarkStart w:name="z2685" w:id="22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41"/>
    <w:bookmarkStart w:name="z2686" w:id="2242"/>
    <w:p>
      <w:pPr>
        <w:spacing w:after="0"/>
        <w:ind w:left="0"/>
        <w:jc w:val="both"/>
      </w:pPr>
      <w:r>
        <w:rPr>
          <w:rFonts w:ascii="Times New Roman"/>
          <w:b w:val="false"/>
          <w:i w:val="false"/>
          <w:color w:val="000000"/>
          <w:sz w:val="28"/>
        </w:rPr>
        <w:t>
      Имеющиеся установки по утилизации отходов в средней части печи обеспечивают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на 20 – 40 %.</w:t>
      </w:r>
    </w:p>
    <w:bookmarkEnd w:id="2242"/>
    <w:bookmarkStart w:name="z2687" w:id="22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43"/>
    <w:bookmarkStart w:name="z2688" w:id="2244"/>
    <w:p>
      <w:pPr>
        <w:spacing w:after="0"/>
        <w:ind w:left="0"/>
        <w:jc w:val="both"/>
      </w:pPr>
      <w:r>
        <w:rPr>
          <w:rFonts w:ascii="Times New Roman"/>
          <w:b w:val="false"/>
          <w:i w:val="false"/>
          <w:color w:val="000000"/>
          <w:sz w:val="28"/>
        </w:rPr>
        <w:t>
      Скорость сжигания отработанного топлива может привести к выгоранию цепей или повлиять на качество продукции.</w:t>
      </w:r>
    </w:p>
    <w:bookmarkEnd w:id="2244"/>
    <w:bookmarkStart w:name="z2689" w:id="22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45"/>
    <w:bookmarkStart w:name="z2690" w:id="2246"/>
    <w:p>
      <w:pPr>
        <w:spacing w:after="0"/>
        <w:ind w:left="0"/>
        <w:jc w:val="both"/>
      </w:pPr>
      <w:r>
        <w:rPr>
          <w:rFonts w:ascii="Times New Roman"/>
          <w:b w:val="false"/>
          <w:i w:val="false"/>
          <w:color w:val="000000"/>
          <w:sz w:val="28"/>
        </w:rPr>
        <w:t>
      Установки по сжиганию топлива в средней части печи могут быть применены для любых вращающихся печей. Скорость сжигания топлива может быть критической. Если сжигание медленное, то создается восстановительная зона обжига, которая оказывает влияние на качество продукции. Если же горение топлива происходит достаточно быстро, соответствующий участок зоны цепной завесы перегревается и в результате этого цепи выгорают. Температурный уровень в печи исключает использование вредных отходов, содержащих более 1 % хлора.</w:t>
      </w:r>
    </w:p>
    <w:bookmarkEnd w:id="2246"/>
    <w:bookmarkStart w:name="z2691" w:id="22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7"/>
    <w:bookmarkStart w:name="z2692" w:id="2248"/>
    <w:p>
      <w:pPr>
        <w:spacing w:after="0"/>
        <w:ind w:left="0"/>
        <w:jc w:val="both"/>
      </w:pPr>
      <w:r>
        <w:rPr>
          <w:rFonts w:ascii="Times New Roman"/>
          <w:b w:val="false"/>
          <w:i w:val="false"/>
          <w:color w:val="000000"/>
          <w:sz w:val="28"/>
        </w:rPr>
        <w:t>
      Нет данных.</w:t>
      </w:r>
    </w:p>
    <w:bookmarkEnd w:id="2248"/>
    <w:bookmarkStart w:name="z2693" w:id="22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49"/>
    <w:bookmarkStart w:name="z2694" w:id="2250"/>
    <w:p>
      <w:pPr>
        <w:spacing w:after="0"/>
        <w:ind w:left="0"/>
        <w:jc w:val="both"/>
      </w:pPr>
      <w:r>
        <w:rPr>
          <w:rFonts w:ascii="Times New Roman"/>
          <w:b w:val="false"/>
          <w:i w:val="false"/>
          <w:color w:val="000000"/>
          <w:sz w:val="28"/>
        </w:rPr>
        <w:t>
      Требования законодательства.</w:t>
      </w:r>
    </w:p>
    <w:bookmarkEnd w:id="2250"/>
    <w:p>
      <w:pPr>
        <w:spacing w:after="0"/>
        <w:ind w:left="0"/>
        <w:jc w:val="both"/>
      </w:pPr>
      <w:r>
        <w:rPr>
          <w:rFonts w:ascii="Times New Roman"/>
          <w:b/>
          <w:i w:val="false"/>
          <w:color w:val="000000"/>
          <w:sz w:val="28"/>
        </w:rPr>
        <w:t>5.1.15. Добавление минерализаторов для улучшения спекаемости сырьевой смеси (минерализация клинкера для снижения выбросов NOx)</w:t>
      </w:r>
    </w:p>
    <w:bookmarkStart w:name="z2696" w:id="22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51"/>
    <w:bookmarkStart w:name="z2697" w:id="2252"/>
    <w:p>
      <w:pPr>
        <w:spacing w:after="0"/>
        <w:ind w:left="0"/>
        <w:jc w:val="both"/>
      </w:pPr>
      <w:r>
        <w:rPr>
          <w:rFonts w:ascii="Times New Roman"/>
          <w:b w:val="false"/>
          <w:i w:val="false"/>
          <w:color w:val="000000"/>
          <w:sz w:val="28"/>
        </w:rPr>
        <w:t>
      Снижение температуры в зоне спекания посредством добавления минерализаторов.</w:t>
      </w:r>
    </w:p>
    <w:bookmarkEnd w:id="2252"/>
    <w:bookmarkStart w:name="z2698" w:id="22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53"/>
    <w:bookmarkStart w:name="z2699" w:id="2254"/>
    <w:p>
      <w:pPr>
        <w:spacing w:after="0"/>
        <w:ind w:left="0"/>
        <w:jc w:val="both"/>
      </w:pPr>
      <w:r>
        <w:rPr>
          <w:rFonts w:ascii="Times New Roman"/>
          <w:b w:val="false"/>
          <w:i w:val="false"/>
          <w:color w:val="000000"/>
          <w:sz w:val="28"/>
        </w:rPr>
        <w:t>
      Добавление в сырьевую смесь минерализаторов, таких как фтор, является технологией регулирования качества клинкера, позволяющей снизить температуру в зоне спекания. При снижении температуры обжига одновременно достигается уменьшение образования NO</w:t>
      </w:r>
      <w:r>
        <w:rPr>
          <w:rFonts w:ascii="Times New Roman"/>
          <w:b w:val="false"/>
          <w:i w:val="false"/>
          <w:color w:val="000000"/>
          <w:vertAlign w:val="subscript"/>
        </w:rPr>
        <w:t>x</w:t>
      </w:r>
      <w:r>
        <w:rPr>
          <w:rFonts w:ascii="Times New Roman"/>
          <w:b w:val="false"/>
          <w:i w:val="false"/>
          <w:color w:val="000000"/>
          <w:sz w:val="28"/>
        </w:rPr>
        <w:t>.</w:t>
      </w:r>
    </w:p>
    <w:bookmarkEnd w:id="2254"/>
    <w:bookmarkStart w:name="z2700" w:id="22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55"/>
    <w:bookmarkStart w:name="z2701" w:id="2256"/>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256"/>
    <w:bookmarkStart w:name="z2702" w:id="22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57"/>
    <w:bookmarkStart w:name="z2703" w:id="2258"/>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может достигать 10 – 15 %, но сообщалось и о снижении выбросов свыше 50 %.</w:t>
      </w:r>
    </w:p>
    <w:bookmarkEnd w:id="2258"/>
    <w:bookmarkStart w:name="z2704" w:id="22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59"/>
    <w:bookmarkStart w:name="z2705" w:id="2260"/>
    <w:p>
      <w:pPr>
        <w:spacing w:after="0"/>
        <w:ind w:left="0"/>
        <w:jc w:val="both"/>
      </w:pPr>
      <w:r>
        <w:rPr>
          <w:rFonts w:ascii="Times New Roman"/>
          <w:b w:val="false"/>
          <w:i w:val="false"/>
          <w:color w:val="000000"/>
          <w:sz w:val="28"/>
        </w:rPr>
        <w:t>
      Чрезмерное добавление фторида кальция может привести к увеличению выбросов HF.</w:t>
      </w:r>
    </w:p>
    <w:bookmarkEnd w:id="2260"/>
    <w:bookmarkStart w:name="z2706" w:id="2261"/>
    <w:p>
      <w:pPr>
        <w:spacing w:after="0"/>
        <w:ind w:left="0"/>
        <w:jc w:val="both"/>
      </w:pPr>
      <w:r>
        <w:rPr>
          <w:rFonts w:ascii="Times New Roman"/>
          <w:b w:val="false"/>
          <w:i w:val="false"/>
          <w:color w:val="000000"/>
          <w:sz w:val="28"/>
        </w:rPr>
        <w:t>
      Снижение потребности в энергии.</w:t>
      </w:r>
    </w:p>
    <w:bookmarkEnd w:id="2261"/>
    <w:bookmarkStart w:name="z2707" w:id="2262"/>
    <w:p>
      <w:pPr>
        <w:spacing w:after="0"/>
        <w:ind w:left="0"/>
        <w:jc w:val="both"/>
      </w:pPr>
      <w:r>
        <w:rPr>
          <w:rFonts w:ascii="Times New Roman"/>
          <w:b w:val="false"/>
          <w:i w:val="false"/>
          <w:color w:val="000000"/>
          <w:sz w:val="28"/>
        </w:rPr>
        <w:t>
      Добавки могут повлиять на качество конечного продукта.</w:t>
      </w:r>
    </w:p>
    <w:bookmarkEnd w:id="2262"/>
    <w:bookmarkStart w:name="z2708" w:id="22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63"/>
    <w:bookmarkStart w:name="z2709" w:id="2264"/>
    <w:p>
      <w:pPr>
        <w:spacing w:after="0"/>
        <w:ind w:left="0"/>
        <w:jc w:val="both"/>
      </w:pPr>
      <w:r>
        <w:rPr>
          <w:rFonts w:ascii="Times New Roman"/>
          <w:b w:val="false"/>
          <w:i w:val="false"/>
          <w:color w:val="000000"/>
          <w:sz w:val="28"/>
        </w:rPr>
        <w:t>
      Это техническое решение может применяться в любых вращающихся печах.</w:t>
      </w:r>
    </w:p>
    <w:bookmarkEnd w:id="2264"/>
    <w:bookmarkStart w:name="z2710" w:id="22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65"/>
    <w:bookmarkStart w:name="z2711" w:id="2266"/>
    <w:p>
      <w:pPr>
        <w:spacing w:after="0"/>
        <w:ind w:left="0"/>
        <w:jc w:val="both"/>
      </w:pPr>
      <w:r>
        <w:rPr>
          <w:rFonts w:ascii="Times New Roman"/>
          <w:b w:val="false"/>
          <w:i w:val="false"/>
          <w:color w:val="000000"/>
          <w:sz w:val="28"/>
        </w:rPr>
        <w:t>
      Зависит от стоимости минерализаторов.</w:t>
      </w:r>
    </w:p>
    <w:bookmarkEnd w:id="2266"/>
    <w:bookmarkStart w:name="z2712" w:id="22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67"/>
    <w:bookmarkStart w:name="z2713" w:id="2268"/>
    <w:p>
      <w:pPr>
        <w:spacing w:after="0"/>
        <w:ind w:left="0"/>
        <w:jc w:val="both"/>
      </w:pPr>
      <w:r>
        <w:rPr>
          <w:rFonts w:ascii="Times New Roman"/>
          <w:b w:val="false"/>
          <w:i w:val="false"/>
          <w:color w:val="000000"/>
          <w:sz w:val="28"/>
        </w:rPr>
        <w:t>
      Требования законодательства.</w:t>
      </w:r>
    </w:p>
    <w:bookmarkEnd w:id="2268"/>
    <w:p>
      <w:pPr>
        <w:spacing w:after="0"/>
        <w:ind w:left="0"/>
        <w:jc w:val="both"/>
      </w:pPr>
      <w:r>
        <w:rPr>
          <w:rFonts w:ascii="Times New Roman"/>
          <w:b/>
          <w:i w:val="false"/>
          <w:color w:val="000000"/>
          <w:sz w:val="28"/>
        </w:rPr>
        <w:t>5.1.16. Оптимизация процесса обжига для снижения выбросов NOx</w:t>
      </w:r>
    </w:p>
    <w:bookmarkStart w:name="z2715" w:id="22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69"/>
    <w:bookmarkStart w:name="z2716" w:id="2270"/>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путем оптимизации процесса обжига.</w:t>
      </w:r>
    </w:p>
    <w:bookmarkEnd w:id="2270"/>
    <w:bookmarkStart w:name="z2717" w:id="22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71"/>
    <w:bookmarkStart w:name="z2718" w:id="2272"/>
    <w:p>
      <w:pPr>
        <w:spacing w:after="0"/>
        <w:ind w:left="0"/>
        <w:jc w:val="both"/>
      </w:pPr>
      <w:r>
        <w:rPr>
          <w:rFonts w:ascii="Times New Roman"/>
          <w:b w:val="false"/>
          <w:i w:val="false"/>
          <w:color w:val="000000"/>
          <w:sz w:val="28"/>
        </w:rPr>
        <w:t>
      Оптимизация процесса обжига, стабильная и оптимальная работы печи и условий обжига, оптимизация процесса контроля, гомогенизации, подачи топлива применяются для снижения выбросов NO</w:t>
      </w:r>
      <w:r>
        <w:rPr>
          <w:rFonts w:ascii="Times New Roman"/>
          <w:b w:val="false"/>
          <w:i w:val="false"/>
          <w:color w:val="000000"/>
          <w:vertAlign w:val="subscript"/>
        </w:rPr>
        <w:t>x</w:t>
      </w:r>
      <w:r>
        <w:rPr>
          <w:rFonts w:ascii="Times New Roman"/>
          <w:b w:val="false"/>
          <w:i w:val="false"/>
          <w:color w:val="000000"/>
          <w:sz w:val="28"/>
        </w:rPr>
        <w:t>. Применяется первичная оптимизация технических переделов: контроль процесса, улучшение работы установок непрямого сжигания топлива, оптимизация холодильника, выбор топлива и оптимизация содержания кислорода при обжиге клинкера.</w:t>
      </w:r>
    </w:p>
    <w:bookmarkEnd w:id="2272"/>
    <w:bookmarkStart w:name="z2719" w:id="22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73"/>
    <w:bookmarkStart w:name="z2720" w:id="2274"/>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p>
    <w:bookmarkEnd w:id="2274"/>
    <w:bookmarkStart w:name="z2721" w:id="22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75"/>
    <w:bookmarkStart w:name="z2722" w:id="2276"/>
    <w:p>
      <w:pPr>
        <w:spacing w:after="0"/>
        <w:ind w:left="0"/>
        <w:jc w:val="both"/>
      </w:pPr>
      <w:r>
        <w:rPr>
          <w:rFonts w:ascii="Times New Roman"/>
          <w:b w:val="false"/>
          <w:i w:val="false"/>
          <w:color w:val="000000"/>
          <w:sz w:val="28"/>
        </w:rPr>
        <w:t>
      При осуществлении оптимизации процесса обжига выбросы NO</w:t>
      </w:r>
      <w:r>
        <w:rPr>
          <w:rFonts w:ascii="Times New Roman"/>
          <w:b w:val="false"/>
          <w:i w:val="false"/>
          <w:color w:val="000000"/>
          <w:vertAlign w:val="subscript"/>
        </w:rPr>
        <w:t>x</w:t>
      </w:r>
      <w:r>
        <w:rPr>
          <w:rFonts w:ascii="Times New Roman"/>
          <w:b w:val="false"/>
          <w:i w:val="false"/>
          <w:color w:val="000000"/>
          <w:sz w:val="28"/>
        </w:rPr>
        <w:t xml:space="preserve"> могут варьироваться от 500 до 1000 мг/Нм</w:t>
      </w:r>
      <w:r>
        <w:rPr>
          <w:rFonts w:ascii="Times New Roman"/>
          <w:b w:val="false"/>
          <w:i w:val="false"/>
          <w:color w:val="000000"/>
          <w:vertAlign w:val="superscript"/>
        </w:rPr>
        <w:t>3</w:t>
      </w:r>
      <w:r>
        <w:rPr>
          <w:rFonts w:ascii="Times New Roman"/>
          <w:b w:val="false"/>
          <w:i w:val="false"/>
          <w:color w:val="000000"/>
          <w:sz w:val="28"/>
        </w:rPr>
        <w:t>.</w:t>
      </w:r>
    </w:p>
    <w:bookmarkEnd w:id="2276"/>
    <w:bookmarkStart w:name="z2723" w:id="22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77"/>
    <w:bookmarkStart w:name="z2724" w:id="2278"/>
    <w:p>
      <w:pPr>
        <w:spacing w:after="0"/>
        <w:ind w:left="0"/>
        <w:jc w:val="both"/>
      </w:pPr>
      <w:r>
        <w:rPr>
          <w:rFonts w:ascii="Times New Roman"/>
          <w:b w:val="false"/>
          <w:i w:val="false"/>
          <w:color w:val="000000"/>
          <w:sz w:val="28"/>
        </w:rPr>
        <w:t>
      Снижение потребности в энергии.</w:t>
      </w:r>
    </w:p>
    <w:bookmarkEnd w:id="2278"/>
    <w:bookmarkStart w:name="z2725" w:id="22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79"/>
    <w:bookmarkStart w:name="z2726" w:id="2280"/>
    <w:p>
      <w:pPr>
        <w:spacing w:after="0"/>
        <w:ind w:left="0"/>
        <w:jc w:val="both"/>
      </w:pPr>
      <w:r>
        <w:rPr>
          <w:rFonts w:ascii="Times New Roman"/>
          <w:b w:val="false"/>
          <w:i w:val="false"/>
          <w:color w:val="000000"/>
          <w:sz w:val="28"/>
        </w:rPr>
        <w:t>
      Показатели выбросов зависят от качества сырьевых материалов (обжигаемость сырьевой смеси) и конструкции печной системы.</w:t>
      </w:r>
    </w:p>
    <w:bookmarkEnd w:id="2280"/>
    <w:bookmarkStart w:name="z2727" w:id="22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1"/>
    <w:bookmarkStart w:name="z2728" w:id="2282"/>
    <w:p>
      <w:pPr>
        <w:spacing w:after="0"/>
        <w:ind w:left="0"/>
        <w:jc w:val="both"/>
      </w:pPr>
      <w:r>
        <w:rPr>
          <w:rFonts w:ascii="Times New Roman"/>
          <w:b w:val="false"/>
          <w:i w:val="false"/>
          <w:color w:val="000000"/>
          <w:sz w:val="28"/>
        </w:rPr>
        <w:t>
      Стоимость зависит от целей оптимизации процесса.</w:t>
      </w:r>
    </w:p>
    <w:bookmarkEnd w:id="2282"/>
    <w:bookmarkStart w:name="z2729" w:id="22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83"/>
    <w:bookmarkStart w:name="z2730" w:id="2284"/>
    <w:p>
      <w:pPr>
        <w:spacing w:after="0"/>
        <w:ind w:left="0"/>
        <w:jc w:val="both"/>
      </w:pPr>
      <w:r>
        <w:rPr>
          <w:rFonts w:ascii="Times New Roman"/>
          <w:b w:val="false"/>
          <w:i w:val="false"/>
          <w:color w:val="000000"/>
          <w:sz w:val="28"/>
        </w:rPr>
        <w:t>
      Требования законодательства.</w:t>
      </w:r>
    </w:p>
    <w:bookmarkEnd w:id="2284"/>
    <w:p>
      <w:pPr>
        <w:spacing w:after="0"/>
        <w:ind w:left="0"/>
        <w:jc w:val="both"/>
      </w:pPr>
      <w:r>
        <w:rPr>
          <w:rFonts w:ascii="Times New Roman"/>
          <w:b/>
          <w:i w:val="false"/>
          <w:color w:val="000000"/>
          <w:sz w:val="28"/>
        </w:rPr>
        <w:t xml:space="preserve">5.1.17. Постадийное сжигание топлива </w:t>
      </w:r>
    </w:p>
    <w:bookmarkStart w:name="z2732" w:id="22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85"/>
    <w:bookmarkStart w:name="z2733" w:id="2286"/>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путем постадийного сжигания топлива в сочетании с декарбонизатором и использования оптимизированной топливной смеси.</w:t>
      </w:r>
    </w:p>
    <w:bookmarkEnd w:id="2286"/>
    <w:bookmarkStart w:name="z2734" w:id="22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87"/>
    <w:bookmarkStart w:name="z2735" w:id="2288"/>
    <w:p>
      <w:pPr>
        <w:spacing w:after="0"/>
        <w:ind w:left="0"/>
        <w:jc w:val="both"/>
      </w:pPr>
      <w:r>
        <w:rPr>
          <w:rFonts w:ascii="Times New Roman"/>
          <w:b w:val="false"/>
          <w:i w:val="false"/>
          <w:color w:val="000000"/>
          <w:sz w:val="28"/>
        </w:rPr>
        <w:t>
      Постадийное сжигание применяется на цементных печах, оборудованных декарбонизатором специальной конструкции. Первая стадия горения происходит во вращающейся печи при оптимальных условиях обжига клинкера. Вторая стадия – в горелке на входе в печь, где образуется восстановительная атмосфера, которая разлагает часть оксидов азота, накопленного в зоне обжига. Высокая температура в этой зоне особенно предпочтительна для реакции превращения NO</w:t>
      </w:r>
      <w:r>
        <w:rPr>
          <w:rFonts w:ascii="Times New Roman"/>
          <w:b w:val="false"/>
          <w:i w:val="false"/>
          <w:color w:val="000000"/>
          <w:vertAlign w:val="subscript"/>
        </w:rPr>
        <w:t>x</w:t>
      </w:r>
      <w:r>
        <w:rPr>
          <w:rFonts w:ascii="Times New Roman"/>
          <w:b w:val="false"/>
          <w:i w:val="false"/>
          <w:color w:val="000000"/>
          <w:sz w:val="28"/>
        </w:rPr>
        <w:t xml:space="preserve"> в элементарный азот. На третьей стадии топливо подается в декарбонизатор с количеством третичного воздуха, вызывающего также образование восстановительной атмосферы. Эта система снижает NO</w:t>
      </w:r>
      <w:r>
        <w:rPr>
          <w:rFonts w:ascii="Times New Roman"/>
          <w:b w:val="false"/>
          <w:i w:val="false"/>
          <w:color w:val="000000"/>
          <w:vertAlign w:val="subscript"/>
        </w:rPr>
        <w:t>x</w:t>
      </w:r>
      <w:r>
        <w:rPr>
          <w:rFonts w:ascii="Times New Roman"/>
          <w:b w:val="false"/>
          <w:i w:val="false"/>
          <w:color w:val="000000"/>
          <w:sz w:val="28"/>
        </w:rPr>
        <w:t>, образующийся при сжигании топлива, а также уменьшает количество NO</w:t>
      </w:r>
      <w:r>
        <w:rPr>
          <w:rFonts w:ascii="Times New Roman"/>
          <w:b w:val="false"/>
          <w:i w:val="false"/>
          <w:color w:val="000000"/>
          <w:vertAlign w:val="subscript"/>
        </w:rPr>
        <w:t>x</w:t>
      </w:r>
      <w:r>
        <w:rPr>
          <w:rFonts w:ascii="Times New Roman"/>
          <w:b w:val="false"/>
          <w:i w:val="false"/>
          <w:color w:val="000000"/>
          <w:sz w:val="28"/>
        </w:rPr>
        <w:t xml:space="preserve">, приходящего в печь извне. На четвертой финальной стадии оставшийся третичный воздух подается в верхнюю часть системы для остаточного сжигания. </w:t>
      </w:r>
    </w:p>
    <w:bookmarkEnd w:id="2288"/>
    <w:bookmarkStart w:name="z2736" w:id="2289"/>
    <w:p>
      <w:pPr>
        <w:spacing w:after="0"/>
        <w:ind w:left="0"/>
        <w:jc w:val="both"/>
      </w:pPr>
      <w:r>
        <w:rPr>
          <w:rFonts w:ascii="Times New Roman"/>
          <w:b w:val="false"/>
          <w:i w:val="false"/>
          <w:color w:val="000000"/>
          <w:sz w:val="28"/>
        </w:rPr>
        <w:t>
      Цементная печь отличается от традиционных местом подачи топлива в печь, распределением путей подачи топлива, печного питания и третичного воздуха, а также геометрической конфигурацией.</w:t>
      </w:r>
    </w:p>
    <w:bookmarkEnd w:id="2289"/>
    <w:bookmarkStart w:name="z2737" w:id="22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90"/>
    <w:bookmarkStart w:name="z2738" w:id="2291"/>
    <w:p>
      <w:pPr>
        <w:spacing w:after="0"/>
        <w:ind w:left="0"/>
        <w:jc w:val="both"/>
      </w:pPr>
      <w:r>
        <w:rPr>
          <w:rFonts w:ascii="Times New Roman"/>
          <w:b w:val="false"/>
          <w:i w:val="false"/>
          <w:color w:val="000000"/>
          <w:sz w:val="28"/>
        </w:rPr>
        <w:t>
      Выделения СО и SO</w:t>
      </w:r>
      <w:r>
        <w:rPr>
          <w:rFonts w:ascii="Times New Roman"/>
          <w:b w:val="false"/>
          <w:i w:val="false"/>
          <w:color w:val="000000"/>
          <w:vertAlign w:val="subscript"/>
        </w:rPr>
        <w:t>2 </w:t>
      </w:r>
      <w:r>
        <w:rPr>
          <w:rFonts w:ascii="Times New Roman"/>
          <w:b w:val="false"/>
          <w:i w:val="false"/>
          <w:color w:val="000000"/>
          <w:sz w:val="28"/>
        </w:rPr>
        <w:t>могут увеличиться, если процесс сжигания топлива в декарбонизаторе происходит не полностью, а попытка повысить эффективность этого процесса сопровождается возможным увеличением количества выбросов СО и засорением декарбонизатора.</w:t>
      </w:r>
    </w:p>
    <w:bookmarkEnd w:id="2291"/>
    <w:bookmarkStart w:name="z2739" w:id="229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92"/>
    <w:bookmarkStart w:name="z2740" w:id="2293"/>
    <w:p>
      <w:pPr>
        <w:spacing w:after="0"/>
        <w:ind w:left="0"/>
        <w:jc w:val="both"/>
      </w:pPr>
      <w:r>
        <w:rPr>
          <w:rFonts w:ascii="Times New Roman"/>
          <w:b w:val="false"/>
          <w:i w:val="false"/>
          <w:color w:val="000000"/>
          <w:sz w:val="28"/>
        </w:rPr>
        <w:t>
      В некоторых случаях в специфических условиях с различным количеством стадий сжигания топлива возможно снижение NO</w:t>
      </w:r>
      <w:r>
        <w:rPr>
          <w:rFonts w:ascii="Times New Roman"/>
          <w:b w:val="false"/>
          <w:i w:val="false"/>
          <w:color w:val="000000"/>
          <w:vertAlign w:val="subscript"/>
        </w:rPr>
        <w:t>x</w:t>
      </w:r>
      <w:r>
        <w:rPr>
          <w:rFonts w:ascii="Times New Roman"/>
          <w:b w:val="false"/>
          <w:i w:val="false"/>
          <w:color w:val="000000"/>
          <w:sz w:val="28"/>
        </w:rPr>
        <w:t xml:space="preserve"> на 50 %. Однако трудно гарантировать такой уровень снижения, поскольку одновременно необходимо ограничить выбросы СО.</w:t>
      </w:r>
    </w:p>
    <w:bookmarkEnd w:id="2293"/>
    <w:bookmarkStart w:name="z2741" w:id="22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94"/>
    <w:bookmarkStart w:name="z2742" w:id="2295"/>
    <w:p>
      <w:pPr>
        <w:spacing w:after="0"/>
        <w:ind w:left="0"/>
        <w:jc w:val="both"/>
      </w:pPr>
      <w:r>
        <w:rPr>
          <w:rFonts w:ascii="Times New Roman"/>
          <w:b w:val="false"/>
          <w:i w:val="false"/>
          <w:color w:val="000000"/>
          <w:sz w:val="28"/>
        </w:rPr>
        <w:t>
      Отсутствуют.</w:t>
      </w:r>
    </w:p>
    <w:bookmarkEnd w:id="2295"/>
    <w:bookmarkStart w:name="z2743" w:id="22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96"/>
    <w:bookmarkStart w:name="z2744" w:id="2297"/>
    <w:p>
      <w:pPr>
        <w:spacing w:after="0"/>
        <w:ind w:left="0"/>
        <w:jc w:val="both"/>
      </w:pPr>
      <w:r>
        <w:rPr>
          <w:rFonts w:ascii="Times New Roman"/>
          <w:b w:val="false"/>
          <w:i w:val="false"/>
          <w:color w:val="000000"/>
          <w:sz w:val="28"/>
        </w:rPr>
        <w:t>
      Технология стадийного горения может быть использована только в печах, оборудованных декарбонизатором. Если печи не имеют декарбонизатор, необходима существенная модификация циклонных теплообменников.</w:t>
      </w:r>
    </w:p>
    <w:bookmarkEnd w:id="2297"/>
    <w:bookmarkStart w:name="z2745" w:id="2298"/>
    <w:p>
      <w:pPr>
        <w:spacing w:after="0"/>
        <w:ind w:left="0"/>
        <w:jc w:val="both"/>
      </w:pPr>
      <w:r>
        <w:rPr>
          <w:rFonts w:ascii="Times New Roman"/>
          <w:b w:val="false"/>
          <w:i w:val="false"/>
          <w:color w:val="000000"/>
          <w:sz w:val="28"/>
        </w:rPr>
        <w:t>
      Печи с декарбонизатором позволяют создать независимо друг от друга окислительную/восстановительную среду в печи и декарбонизаторе. Инжекция части топлива может привести к снижению выбросов NO</w:t>
      </w:r>
      <w:r>
        <w:rPr>
          <w:rFonts w:ascii="Times New Roman"/>
          <w:b w:val="false"/>
          <w:i w:val="false"/>
          <w:color w:val="000000"/>
          <w:vertAlign w:val="subscript"/>
        </w:rPr>
        <w:t>x</w:t>
      </w:r>
      <w:r>
        <w:rPr>
          <w:rFonts w:ascii="Times New Roman"/>
          <w:b w:val="false"/>
          <w:i w:val="false"/>
          <w:color w:val="000000"/>
          <w:sz w:val="28"/>
        </w:rPr>
        <w:t>.</w:t>
      </w:r>
    </w:p>
    <w:bookmarkEnd w:id="2298"/>
    <w:bookmarkStart w:name="z2746" w:id="2299"/>
    <w:p>
      <w:pPr>
        <w:spacing w:after="0"/>
        <w:ind w:left="0"/>
        <w:jc w:val="both"/>
      </w:pPr>
      <w:r>
        <w:rPr>
          <w:rFonts w:ascii="Times New Roman"/>
          <w:b w:val="false"/>
          <w:i w:val="false"/>
          <w:color w:val="000000"/>
          <w:sz w:val="28"/>
        </w:rPr>
        <w:t>
      Печи с циклонным теплообменником без декарбонизатора позволяют снизить выбросы NO</w:t>
      </w:r>
      <w:r>
        <w:rPr>
          <w:rFonts w:ascii="Times New Roman"/>
          <w:b w:val="false"/>
          <w:i w:val="false"/>
          <w:color w:val="000000"/>
          <w:vertAlign w:val="subscript"/>
        </w:rPr>
        <w:t>x</w:t>
      </w:r>
      <w:r>
        <w:rPr>
          <w:rFonts w:ascii="Times New Roman"/>
          <w:b w:val="false"/>
          <w:i w:val="false"/>
          <w:color w:val="000000"/>
          <w:sz w:val="28"/>
        </w:rPr>
        <w:t>, однако при этом могут увеличиться выбросы SO</w:t>
      </w:r>
      <w:r>
        <w:rPr>
          <w:rFonts w:ascii="Times New Roman"/>
          <w:b w:val="false"/>
          <w:i w:val="false"/>
          <w:color w:val="000000"/>
          <w:vertAlign w:val="subscript"/>
        </w:rPr>
        <w:t>2 </w:t>
      </w:r>
      <w:r>
        <w:rPr>
          <w:rFonts w:ascii="Times New Roman"/>
          <w:b w:val="false"/>
          <w:i w:val="false"/>
          <w:color w:val="000000"/>
          <w:sz w:val="28"/>
        </w:rPr>
        <w:t>и летучих органических соединений из-за восстановительной среды. Эти выбросы должны постоянно контролироваться.</w:t>
      </w:r>
    </w:p>
    <w:bookmarkEnd w:id="2299"/>
    <w:bookmarkStart w:name="z2747" w:id="23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00"/>
    <w:bookmarkStart w:name="z2748" w:id="2301"/>
    <w:p>
      <w:pPr>
        <w:spacing w:after="0"/>
        <w:ind w:left="0"/>
        <w:jc w:val="both"/>
      </w:pPr>
      <w:r>
        <w:rPr>
          <w:rFonts w:ascii="Times New Roman"/>
          <w:b w:val="false"/>
          <w:i w:val="false"/>
          <w:color w:val="000000"/>
          <w:sz w:val="28"/>
        </w:rPr>
        <w:t>
      Инвестиционная стоимость установок стадийного сжигания топлива на печах с декарбонизатором зависит от конструкции существующего декарбонизатора.</w:t>
      </w:r>
    </w:p>
    <w:bookmarkEnd w:id="2301"/>
    <w:bookmarkStart w:name="z2749" w:id="230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02"/>
    <w:bookmarkStart w:name="z2750" w:id="2303"/>
    <w:p>
      <w:pPr>
        <w:spacing w:after="0"/>
        <w:ind w:left="0"/>
        <w:jc w:val="both"/>
      </w:pPr>
      <w:r>
        <w:rPr>
          <w:rFonts w:ascii="Times New Roman"/>
          <w:b w:val="false"/>
          <w:i w:val="false"/>
          <w:color w:val="000000"/>
          <w:sz w:val="28"/>
        </w:rPr>
        <w:t>
      Требования законодательства.</w:t>
      </w:r>
    </w:p>
    <w:bookmarkEnd w:id="2303"/>
    <w:p>
      <w:pPr>
        <w:spacing w:after="0"/>
        <w:ind w:left="0"/>
        <w:jc w:val="both"/>
      </w:pPr>
      <w:r>
        <w:rPr>
          <w:rFonts w:ascii="Times New Roman"/>
          <w:b/>
          <w:i w:val="false"/>
          <w:color w:val="000000"/>
          <w:sz w:val="28"/>
        </w:rPr>
        <w:t>5.1.18. Селективное некаталитическое восстановление оксидов азота (SNCR)</w:t>
      </w:r>
    </w:p>
    <w:bookmarkStart w:name="z2752" w:id="23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04"/>
    <w:bookmarkStart w:name="z2753" w:id="2305"/>
    <w:p>
      <w:pPr>
        <w:spacing w:after="0"/>
        <w:ind w:left="0"/>
        <w:jc w:val="both"/>
      </w:pPr>
      <w:r>
        <w:rPr>
          <w:rFonts w:ascii="Times New Roman"/>
          <w:b w:val="false"/>
          <w:i w:val="false"/>
          <w:color w:val="000000"/>
          <w:sz w:val="28"/>
        </w:rPr>
        <w:t>
      Селективное некаталитическое восстановление оксидов азота (SNCR) применяется для снижения выбросов NO</w:t>
      </w:r>
      <w:r>
        <w:rPr>
          <w:rFonts w:ascii="Times New Roman"/>
          <w:b w:val="false"/>
          <w:i w:val="false"/>
          <w:color w:val="000000"/>
          <w:vertAlign w:val="subscript"/>
        </w:rPr>
        <w:t>x</w:t>
      </w:r>
      <w:r>
        <w:rPr>
          <w:rFonts w:ascii="Times New Roman"/>
          <w:b w:val="false"/>
          <w:i w:val="false"/>
          <w:color w:val="000000"/>
          <w:sz w:val="28"/>
        </w:rPr>
        <w:t>.</w:t>
      </w:r>
    </w:p>
    <w:bookmarkEnd w:id="2305"/>
    <w:bookmarkStart w:name="z2754" w:id="23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06"/>
    <w:bookmarkStart w:name="z2755" w:id="2307"/>
    <w:p>
      <w:pPr>
        <w:spacing w:after="0"/>
        <w:ind w:left="0"/>
        <w:jc w:val="both"/>
      </w:pPr>
      <w:r>
        <w:rPr>
          <w:rFonts w:ascii="Times New Roman"/>
          <w:b w:val="false"/>
          <w:i w:val="false"/>
          <w:color w:val="000000"/>
          <w:sz w:val="28"/>
        </w:rPr>
        <w:t>
      Селективное некаталитическое восстановление оксидов азота включает инжекцию водного раствора аммиака (до 25 % NH</w:t>
      </w:r>
      <w:r>
        <w:rPr>
          <w:rFonts w:ascii="Times New Roman"/>
          <w:b w:val="false"/>
          <w:i w:val="false"/>
          <w:color w:val="000000"/>
          <w:vertAlign w:val="subscript"/>
        </w:rPr>
        <w:t>3</w:t>
      </w:r>
      <w:r>
        <w:rPr>
          <w:rFonts w:ascii="Times New Roman"/>
          <w:b w:val="false"/>
          <w:i w:val="false"/>
          <w:color w:val="000000"/>
          <w:sz w:val="28"/>
        </w:rPr>
        <w:t>), водных растворов соединений аммиака или мочевины в дымовые газы для восстановления NO до N</w:t>
      </w:r>
      <w:r>
        <w:rPr>
          <w:rFonts w:ascii="Times New Roman"/>
          <w:b w:val="false"/>
          <w:i w:val="false"/>
          <w:color w:val="000000"/>
          <w:vertAlign w:val="subscript"/>
        </w:rPr>
        <w:t>2</w:t>
      </w:r>
      <w:r>
        <w:rPr>
          <w:rFonts w:ascii="Times New Roman"/>
          <w:b w:val="false"/>
          <w:i w:val="false"/>
          <w:color w:val="000000"/>
          <w:sz w:val="28"/>
        </w:rPr>
        <w:t>. Оптимальный температурный интервал протекания реакции – 830 – 1050 </w:t>
      </w:r>
      <w:r>
        <w:rPr>
          <w:rFonts w:ascii="Times New Roman"/>
          <w:b w:val="false"/>
          <w:i w:val="false"/>
          <w:color w:val="000000"/>
          <w:vertAlign w:val="superscript"/>
        </w:rPr>
        <w:t>о</w:t>
      </w:r>
      <w:r>
        <w:rPr>
          <w:rFonts w:ascii="Times New Roman"/>
          <w:b w:val="false"/>
          <w:i w:val="false"/>
          <w:color w:val="000000"/>
          <w:sz w:val="28"/>
        </w:rPr>
        <w:t>С при обеспечении достаточного времени контакта восстанавливающего агента с дымовыми газами.</w:t>
      </w:r>
    </w:p>
    <w:bookmarkEnd w:id="2307"/>
    <w:bookmarkStart w:name="z2756" w:id="23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08"/>
    <w:bookmarkStart w:name="z2757" w:id="2309"/>
    <w:p>
      <w:pPr>
        <w:spacing w:after="0"/>
        <w:ind w:left="0"/>
        <w:jc w:val="both"/>
      </w:pPr>
      <w:r>
        <w:rPr>
          <w:rFonts w:ascii="Times New Roman"/>
          <w:b w:val="false"/>
          <w:i w:val="false"/>
          <w:color w:val="000000"/>
          <w:sz w:val="28"/>
        </w:rPr>
        <w:t>
      Снижение выбросов в атмосферу.</w:t>
      </w:r>
    </w:p>
    <w:bookmarkEnd w:id="2309"/>
    <w:bookmarkStart w:name="z2758" w:id="23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10"/>
    <w:bookmarkStart w:name="z2759" w:id="2311"/>
    <w:p>
      <w:pPr>
        <w:spacing w:after="0"/>
        <w:ind w:left="0"/>
        <w:jc w:val="both"/>
      </w:pPr>
      <w:r>
        <w:rPr>
          <w:rFonts w:ascii="Times New Roman"/>
          <w:b w:val="false"/>
          <w:i w:val="false"/>
          <w:color w:val="000000"/>
          <w:sz w:val="28"/>
        </w:rPr>
        <w:t>
      Снижение количества NOx на 30 − &gt; 50 % (мольное соотношение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2 </w:t>
      </w:r>
      <w:r>
        <w:rPr>
          <w:rFonts w:ascii="Times New Roman"/>
          <w:b w:val="false"/>
          <w:i w:val="false"/>
          <w:color w:val="000000"/>
          <w:sz w:val="28"/>
        </w:rPr>
        <w:t>от 0,5 до 0,9) и количества среднесуточных выбросов NOx в пределах &lt; 350 – 500 мг/Нм</w:t>
      </w:r>
      <w:r>
        <w:rPr>
          <w:rFonts w:ascii="Times New Roman"/>
          <w:b w:val="false"/>
          <w:i w:val="false"/>
          <w:color w:val="000000"/>
          <w:vertAlign w:val="superscript"/>
        </w:rPr>
        <w:t>3</w:t>
      </w:r>
      <w:r>
        <w:rPr>
          <w:rFonts w:ascii="Times New Roman"/>
          <w:b w:val="false"/>
          <w:i w:val="false"/>
          <w:color w:val="000000"/>
          <w:sz w:val="28"/>
        </w:rPr>
        <w:t>.</w:t>
      </w:r>
    </w:p>
    <w:bookmarkEnd w:id="2311"/>
    <w:bookmarkStart w:name="z2760" w:id="2312"/>
    <w:p>
      <w:pPr>
        <w:spacing w:after="0"/>
        <w:ind w:left="0"/>
        <w:jc w:val="both"/>
      </w:pPr>
      <w:r>
        <w:rPr>
          <w:rFonts w:ascii="Times New Roman"/>
          <w:b w:val="false"/>
          <w:i w:val="false"/>
          <w:color w:val="000000"/>
          <w:sz w:val="28"/>
        </w:rPr>
        <w:t>
      При объединении интегрированных первичных технических мероприятий с высокоэффективной технологией селективного некаталитического восстановления достижимо среднесуточное снижение выбросов оксидов азота на 80 – 90 % с концентрацией менее 500 мг/Нм</w:t>
      </w:r>
      <w:r>
        <w:rPr>
          <w:rFonts w:ascii="Times New Roman"/>
          <w:b w:val="false"/>
          <w:i w:val="false"/>
          <w:color w:val="000000"/>
          <w:vertAlign w:val="superscript"/>
        </w:rPr>
        <w:t>3 </w:t>
      </w:r>
      <w:r>
        <w:rPr>
          <w:rFonts w:ascii="Times New Roman"/>
          <w:b w:val="false"/>
          <w:i w:val="false"/>
          <w:color w:val="000000"/>
          <w:sz w:val="28"/>
        </w:rPr>
        <w:t>при начальной ее величине 2000 мг/Нм</w:t>
      </w:r>
      <w:r>
        <w:rPr>
          <w:rFonts w:ascii="Times New Roman"/>
          <w:b w:val="false"/>
          <w:i w:val="false"/>
          <w:color w:val="000000"/>
          <w:vertAlign w:val="superscript"/>
        </w:rPr>
        <w:t>3</w:t>
      </w:r>
      <w:r>
        <w:rPr>
          <w:rFonts w:ascii="Times New Roman"/>
          <w:b w:val="false"/>
          <w:i w:val="false"/>
          <w:color w:val="000000"/>
          <w:sz w:val="28"/>
        </w:rPr>
        <w:t>.</w:t>
      </w:r>
    </w:p>
    <w:bookmarkEnd w:id="2312"/>
    <w:bookmarkStart w:name="z2761" w:id="23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13"/>
    <w:bookmarkStart w:name="z2762" w:id="2314"/>
    <w:p>
      <w:pPr>
        <w:spacing w:after="0"/>
        <w:ind w:left="0"/>
        <w:jc w:val="both"/>
      </w:pPr>
      <w:r>
        <w:rPr>
          <w:rFonts w:ascii="Times New Roman"/>
          <w:b w:val="false"/>
          <w:i w:val="false"/>
          <w:color w:val="000000"/>
          <w:sz w:val="28"/>
        </w:rPr>
        <w:t>
      При использовании раствора аммиачной воды как восстанавливающего реагента может произойти проскок аммиака и выделиться непрореагировавший аммиак. Могут появиться выбросы закиси азота N</w:t>
      </w:r>
      <w:r>
        <w:rPr>
          <w:rFonts w:ascii="Times New Roman"/>
          <w:b w:val="false"/>
          <w:i w:val="false"/>
          <w:color w:val="000000"/>
          <w:vertAlign w:val="subscript"/>
        </w:rPr>
        <w:t>2</w:t>
      </w:r>
      <w:r>
        <w:rPr>
          <w:rFonts w:ascii="Times New Roman"/>
          <w:b w:val="false"/>
          <w:i w:val="false"/>
          <w:color w:val="000000"/>
          <w:sz w:val="28"/>
        </w:rPr>
        <w:t>O, концентрация находится в пределах 1 – 5 мг/Нм</w:t>
      </w:r>
      <w:r>
        <w:rPr>
          <w:rFonts w:ascii="Times New Roman"/>
          <w:b w:val="false"/>
          <w:i w:val="false"/>
          <w:color w:val="000000"/>
          <w:vertAlign w:val="superscript"/>
        </w:rPr>
        <w:t>3</w:t>
      </w:r>
      <w:r>
        <w:rPr>
          <w:rFonts w:ascii="Times New Roman"/>
          <w:b w:val="false"/>
          <w:i w:val="false"/>
          <w:color w:val="000000"/>
          <w:sz w:val="28"/>
        </w:rPr>
        <w:t>, что примерно равно пределу их обнаружения. Дополнительно может увеличиться выброс оксида углерода СО, если произошло впрыскивание восстанавливающего реагента до смесительной камеры декарбонизатора на поверхность, где происходит горение топлива.</w:t>
      </w:r>
    </w:p>
    <w:bookmarkEnd w:id="2314"/>
    <w:bookmarkStart w:name="z2763" w:id="2315"/>
    <w:p>
      <w:pPr>
        <w:spacing w:after="0"/>
        <w:ind w:left="0"/>
        <w:jc w:val="both"/>
      </w:pPr>
      <w:r>
        <w:rPr>
          <w:rFonts w:ascii="Times New Roman"/>
          <w:b w:val="false"/>
          <w:i w:val="false"/>
          <w:color w:val="000000"/>
          <w:sz w:val="28"/>
        </w:rPr>
        <w:t>
      Дополнительное тепло для испарения воды восполняется теплом реакции восстановления оксидов азота, которая приводит к небольшому увеличению выбросов СО</w:t>
      </w:r>
      <w:r>
        <w:rPr>
          <w:rFonts w:ascii="Times New Roman"/>
          <w:b w:val="false"/>
          <w:i w:val="false"/>
          <w:color w:val="000000"/>
          <w:vertAlign w:val="subscript"/>
        </w:rPr>
        <w:t>2</w:t>
      </w:r>
      <w:r>
        <w:rPr>
          <w:rFonts w:ascii="Times New Roman"/>
          <w:b w:val="false"/>
          <w:i w:val="false"/>
          <w:color w:val="000000"/>
          <w:sz w:val="28"/>
        </w:rPr>
        <w:t>. Транспортировка и складирование растворов аммиака являются потенциально опасными для окружающей среды и требуют некоторых дополнительных технических решений для обеспечения безопасности. Также требуется предусмотреть проблемы, связанные с производством аммиака, его транспортировкой, получением водного раствора и разбавлением этого раствора.</w:t>
      </w:r>
    </w:p>
    <w:bookmarkEnd w:id="2315"/>
    <w:bookmarkStart w:name="z2764" w:id="2316"/>
    <w:p>
      <w:pPr>
        <w:spacing w:after="0"/>
        <w:ind w:left="0"/>
        <w:jc w:val="both"/>
      </w:pPr>
      <w:r>
        <w:rPr>
          <w:rFonts w:ascii="Times New Roman"/>
          <w:b w:val="false"/>
          <w:i w:val="false"/>
          <w:color w:val="000000"/>
          <w:sz w:val="28"/>
        </w:rPr>
        <w:t>
      При использовании мочевины как восстанавливающего реагента главными конечными продуктами являются аммиак и диоксид углерода. Количество образующегося N</w:t>
      </w:r>
      <w:r>
        <w:rPr>
          <w:rFonts w:ascii="Times New Roman"/>
          <w:b w:val="false"/>
          <w:i w:val="false"/>
          <w:color w:val="000000"/>
          <w:vertAlign w:val="subscript"/>
        </w:rPr>
        <w:t>2</w:t>
      </w:r>
      <w:r>
        <w:rPr>
          <w:rFonts w:ascii="Times New Roman"/>
          <w:b w:val="false"/>
          <w:i w:val="false"/>
          <w:color w:val="000000"/>
          <w:sz w:val="28"/>
        </w:rPr>
        <w:t>O из мочевины значительно выше, чем из раствора аммиака. Образование оксидов азота из мочевины изменяется с температурой. Исследования показывают, что наибольшее снижение NOx и максимальное образование N</w:t>
      </w:r>
      <w:r>
        <w:rPr>
          <w:rFonts w:ascii="Times New Roman"/>
          <w:b w:val="false"/>
          <w:i w:val="false"/>
          <w:color w:val="000000"/>
          <w:vertAlign w:val="subscript"/>
        </w:rPr>
        <w:t>2</w:t>
      </w:r>
      <w:r>
        <w:rPr>
          <w:rFonts w:ascii="Times New Roman"/>
          <w:b w:val="false"/>
          <w:i w:val="false"/>
          <w:color w:val="000000"/>
          <w:sz w:val="28"/>
        </w:rPr>
        <w:t>O имеют место в том же температурном интервале. Изоциановая кислота в основном гидролизуется с образованием аммиака и оксида углерода. Использование мочевины приводит к бòльшим выбросам оксида углерода (СО), чем при использовании аммиака.</w:t>
      </w:r>
    </w:p>
    <w:bookmarkEnd w:id="2316"/>
    <w:bookmarkStart w:name="z2765" w:id="23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17"/>
    <w:bookmarkStart w:name="z2766" w:id="2318"/>
    <w:p>
      <w:pPr>
        <w:spacing w:after="0"/>
        <w:ind w:left="0"/>
        <w:jc w:val="both"/>
      </w:pPr>
      <w:r>
        <w:rPr>
          <w:rFonts w:ascii="Times New Roman"/>
          <w:b w:val="false"/>
          <w:i w:val="false"/>
          <w:color w:val="000000"/>
          <w:sz w:val="28"/>
        </w:rPr>
        <w:t>
      Технология SNCR применима для любых вращающихся печей. Место инжекции различается с изменением типа печи. В длинных печах мокрого и сухого способа очень трудно получить нормальную температуру и необходимое время пребывания. Риск относительно хранения аммиака снижается складированием 25 % водного раствора аммиака.</w:t>
      </w:r>
    </w:p>
    <w:bookmarkEnd w:id="2318"/>
    <w:bookmarkStart w:name="z2767" w:id="23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19"/>
    <w:bookmarkStart w:name="z2768" w:id="2320"/>
    <w:p>
      <w:pPr>
        <w:spacing w:after="0"/>
        <w:ind w:left="0"/>
        <w:jc w:val="both"/>
      </w:pPr>
      <w:r>
        <w:rPr>
          <w:rFonts w:ascii="Times New Roman"/>
          <w:b w:val="false"/>
          <w:i w:val="false"/>
          <w:color w:val="000000"/>
          <w:sz w:val="28"/>
        </w:rPr>
        <w:t>
      Стоимость зависит от применяемых правил складирования аммиачной воды. Эксплуатационная стоимость определяется стоимостью инжектируемого аммиака.</w:t>
      </w:r>
    </w:p>
    <w:bookmarkEnd w:id="2320"/>
    <w:bookmarkStart w:name="z2769" w:id="23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21"/>
    <w:bookmarkStart w:name="z2770" w:id="2322"/>
    <w:p>
      <w:pPr>
        <w:spacing w:after="0"/>
        <w:ind w:left="0"/>
        <w:jc w:val="both"/>
      </w:pPr>
      <w:r>
        <w:rPr>
          <w:rFonts w:ascii="Times New Roman"/>
          <w:b w:val="false"/>
          <w:i w:val="false"/>
          <w:color w:val="000000"/>
          <w:sz w:val="28"/>
        </w:rPr>
        <w:t>
      Требования законодательства.</w:t>
      </w:r>
    </w:p>
    <w:bookmarkEnd w:id="2322"/>
    <w:p>
      <w:pPr>
        <w:spacing w:after="0"/>
        <w:ind w:left="0"/>
        <w:jc w:val="both"/>
      </w:pPr>
      <w:r>
        <w:rPr>
          <w:rFonts w:ascii="Times New Roman"/>
          <w:b/>
          <w:i w:val="false"/>
          <w:color w:val="000000"/>
          <w:sz w:val="28"/>
        </w:rPr>
        <w:t>5.1.19. Селективное каталитическое восстановление оксидов азота (SCR)</w:t>
      </w:r>
    </w:p>
    <w:bookmarkStart w:name="z2772" w:id="23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3"/>
    <w:bookmarkStart w:name="z2773" w:id="2324"/>
    <w:p>
      <w:pPr>
        <w:spacing w:after="0"/>
        <w:ind w:left="0"/>
        <w:jc w:val="both"/>
      </w:pPr>
      <w:r>
        <w:rPr>
          <w:rFonts w:ascii="Times New Roman"/>
          <w:b w:val="false"/>
          <w:i w:val="false"/>
          <w:color w:val="000000"/>
          <w:sz w:val="28"/>
        </w:rPr>
        <w:t>
      Селективное каталитическое восстановление оксидов азота (SCR) применяется для снижения выбросов NO</w:t>
      </w:r>
      <w:r>
        <w:rPr>
          <w:rFonts w:ascii="Times New Roman"/>
          <w:b w:val="false"/>
          <w:i w:val="false"/>
          <w:color w:val="000000"/>
          <w:vertAlign w:val="subscript"/>
        </w:rPr>
        <w:t>x</w:t>
      </w:r>
      <w:r>
        <w:rPr>
          <w:rFonts w:ascii="Times New Roman"/>
          <w:b w:val="false"/>
          <w:i w:val="false"/>
          <w:color w:val="000000"/>
          <w:sz w:val="28"/>
        </w:rPr>
        <w:t>.</w:t>
      </w:r>
    </w:p>
    <w:bookmarkEnd w:id="2324"/>
    <w:bookmarkStart w:name="z2774" w:id="23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25"/>
    <w:bookmarkStart w:name="z2775" w:id="2326"/>
    <w:p>
      <w:pPr>
        <w:spacing w:after="0"/>
        <w:ind w:left="0"/>
        <w:jc w:val="both"/>
      </w:pPr>
      <w:r>
        <w:rPr>
          <w:rFonts w:ascii="Times New Roman"/>
          <w:b w:val="false"/>
          <w:i w:val="false"/>
          <w:color w:val="000000"/>
          <w:sz w:val="28"/>
        </w:rPr>
        <w:t>
      В технологии SCR NO и NO</w:t>
      </w:r>
      <w:r>
        <w:rPr>
          <w:rFonts w:ascii="Times New Roman"/>
          <w:b w:val="false"/>
          <w:i w:val="false"/>
          <w:color w:val="000000"/>
          <w:vertAlign w:val="subscript"/>
        </w:rPr>
        <w:t>2 </w:t>
      </w:r>
      <w:r>
        <w:rPr>
          <w:rFonts w:ascii="Times New Roman"/>
          <w:b w:val="false"/>
          <w:i w:val="false"/>
          <w:color w:val="000000"/>
          <w:sz w:val="28"/>
        </w:rPr>
        <w:t>восстанавливаются до N</w:t>
      </w:r>
      <w:r>
        <w:rPr>
          <w:rFonts w:ascii="Times New Roman"/>
          <w:b w:val="false"/>
          <w:i w:val="false"/>
          <w:color w:val="000000"/>
          <w:vertAlign w:val="subscript"/>
        </w:rPr>
        <w:t>2 </w:t>
      </w:r>
      <w:r>
        <w:rPr>
          <w:rFonts w:ascii="Times New Roman"/>
          <w:b w:val="false"/>
          <w:i w:val="false"/>
          <w:color w:val="000000"/>
          <w:sz w:val="28"/>
        </w:rPr>
        <w:t>с помощью NН</w:t>
      </w:r>
      <w:r>
        <w:rPr>
          <w:rFonts w:ascii="Times New Roman"/>
          <w:b w:val="false"/>
          <w:i w:val="false"/>
          <w:color w:val="000000"/>
          <w:vertAlign w:val="subscript"/>
        </w:rPr>
        <w:t>3 </w:t>
      </w:r>
      <w:r>
        <w:rPr>
          <w:rFonts w:ascii="Times New Roman"/>
          <w:b w:val="false"/>
          <w:i w:val="false"/>
          <w:color w:val="000000"/>
          <w:sz w:val="28"/>
        </w:rPr>
        <w:t>и катализатора при температуре около 300 – 400 </w:t>
      </w:r>
      <w:r>
        <w:rPr>
          <w:rFonts w:ascii="Times New Roman"/>
          <w:b w:val="false"/>
          <w:i w:val="false"/>
          <w:color w:val="000000"/>
          <w:vertAlign w:val="superscript"/>
        </w:rPr>
        <w:t>о</w:t>
      </w:r>
      <w:r>
        <w:rPr>
          <w:rFonts w:ascii="Times New Roman"/>
          <w:b w:val="false"/>
          <w:i w:val="false"/>
          <w:color w:val="000000"/>
          <w:sz w:val="28"/>
        </w:rPr>
        <w:t>С. В цементной промышленности в основном рассматриваются две системы: установка с низким пылевыделением между системой обеспыливания и дымовой трубой и высоким пылевыделением – между теплообменником и системой обеспыливания. Установка системы с низким пылевыделением требует повторного подогрева отходящих газов после их обеспыливания, что сопровождается дополнительными затратами на энергию и потерями давления. Система с высоким пылевыделением газов более предпочтительна по техническим и экономическим показателям. Эта система не требуют дополнительного подогрева, так как температура газов на выходе из теплообменника обычно достаточно высокая для работы с применением SCR технологии.</w:t>
      </w:r>
    </w:p>
    <w:bookmarkEnd w:id="2326"/>
    <w:bookmarkStart w:name="z2776" w:id="232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27"/>
    <w:bookmarkStart w:name="z2777" w:id="2328"/>
    <w:p>
      <w:pPr>
        <w:spacing w:after="0"/>
        <w:ind w:left="0"/>
        <w:jc w:val="both"/>
      </w:pPr>
      <w:r>
        <w:rPr>
          <w:rFonts w:ascii="Times New Roman"/>
          <w:b w:val="false"/>
          <w:i w:val="false"/>
          <w:color w:val="000000"/>
          <w:sz w:val="28"/>
        </w:rPr>
        <w:t>
      Снижение выбросов NOх.</w:t>
      </w:r>
    </w:p>
    <w:bookmarkEnd w:id="2328"/>
    <w:bookmarkStart w:name="z2778" w:id="2329"/>
    <w:p>
      <w:pPr>
        <w:spacing w:after="0"/>
        <w:ind w:left="0"/>
        <w:jc w:val="both"/>
      </w:pPr>
      <w:r>
        <w:rPr>
          <w:rFonts w:ascii="Times New Roman"/>
          <w:b w:val="false"/>
          <w:i w:val="false"/>
          <w:color w:val="000000"/>
          <w:sz w:val="28"/>
        </w:rPr>
        <w:t>
      Поскольку катализаторы разлагают углеводороды, то при внедрении технологии SCR снижаются также выбросы общих органических соединений и выбросы полихлорированных дибензодиоксинов и фуранов.</w:t>
      </w:r>
    </w:p>
    <w:bookmarkEnd w:id="2329"/>
    <w:bookmarkStart w:name="z2779" w:id="23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30"/>
    <w:bookmarkStart w:name="z2780" w:id="2331"/>
    <w:p>
      <w:pPr>
        <w:spacing w:after="0"/>
        <w:ind w:left="0"/>
        <w:jc w:val="both"/>
      </w:pPr>
      <w:r>
        <w:rPr>
          <w:rFonts w:ascii="Times New Roman"/>
          <w:b w:val="false"/>
          <w:i w:val="false"/>
          <w:color w:val="000000"/>
          <w:sz w:val="28"/>
        </w:rPr>
        <w:t>
      Эффективность удаления NO</w:t>
      </w:r>
      <w:r>
        <w:rPr>
          <w:rFonts w:ascii="Times New Roman"/>
          <w:b w:val="false"/>
          <w:i w:val="false"/>
          <w:color w:val="000000"/>
          <w:vertAlign w:val="subscript"/>
        </w:rPr>
        <w:t>х</w:t>
      </w:r>
      <w:r>
        <w:rPr>
          <w:rFonts w:ascii="Times New Roman"/>
          <w:b w:val="false"/>
          <w:i w:val="false"/>
          <w:color w:val="000000"/>
          <w:sz w:val="28"/>
        </w:rPr>
        <w:t xml:space="preserve"> составляет от 50 до более чем 99 % (в сочетании с другими методами очистки – пылеулавливающее оборудование).</w:t>
      </w:r>
    </w:p>
    <w:bookmarkEnd w:id="2331"/>
    <w:bookmarkStart w:name="z2781" w:id="23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32"/>
    <w:bookmarkStart w:name="z2782" w:id="2333"/>
    <w:p>
      <w:pPr>
        <w:spacing w:after="0"/>
        <w:ind w:left="0"/>
        <w:jc w:val="both"/>
      </w:pPr>
      <w:r>
        <w:rPr>
          <w:rFonts w:ascii="Times New Roman"/>
          <w:b w:val="false"/>
          <w:i w:val="false"/>
          <w:color w:val="000000"/>
          <w:sz w:val="28"/>
        </w:rPr>
        <w:t>
      Потребность в электроэнергии может увеличиться из-за внутренней системы обеспыливания реактора SCR и дополнительных потерь давления.</w:t>
      </w:r>
    </w:p>
    <w:bookmarkEnd w:id="2333"/>
    <w:bookmarkStart w:name="z2783" w:id="2334"/>
    <w:p>
      <w:pPr>
        <w:spacing w:after="0"/>
        <w:ind w:left="0"/>
        <w:jc w:val="both"/>
      </w:pPr>
      <w:r>
        <w:rPr>
          <w:rFonts w:ascii="Times New Roman"/>
          <w:b w:val="false"/>
          <w:i w:val="false"/>
          <w:color w:val="000000"/>
          <w:sz w:val="28"/>
        </w:rPr>
        <w:t>
      Системы выхлопных газов с низким содержанием пыли требуют повторного нагрева выхлопных газов после обеспыливания, что может вызвать дополнительные затраты энергии и потери давления.</w:t>
      </w:r>
    </w:p>
    <w:bookmarkEnd w:id="2334"/>
    <w:bookmarkStart w:name="z2784" w:id="2335"/>
    <w:p>
      <w:pPr>
        <w:spacing w:after="0"/>
        <w:ind w:left="0"/>
        <w:jc w:val="both"/>
      </w:pPr>
      <w:r>
        <w:rPr>
          <w:rFonts w:ascii="Times New Roman"/>
          <w:b w:val="false"/>
          <w:i w:val="false"/>
          <w:color w:val="000000"/>
          <w:sz w:val="28"/>
        </w:rPr>
        <w:t>
      Катализаторы должны быть переработаны или утилизированы.</w:t>
      </w:r>
    </w:p>
    <w:bookmarkEnd w:id="2335"/>
    <w:bookmarkStart w:name="z2785" w:id="23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36"/>
    <w:bookmarkStart w:name="z2786" w:id="2337"/>
    <w:p>
      <w:pPr>
        <w:spacing w:after="0"/>
        <w:ind w:left="0"/>
        <w:jc w:val="both"/>
      </w:pPr>
      <w:r>
        <w:rPr>
          <w:rFonts w:ascii="Times New Roman"/>
          <w:b w:val="false"/>
          <w:i w:val="false"/>
          <w:color w:val="000000"/>
          <w:sz w:val="28"/>
        </w:rPr>
        <w:t>
      Высокая запыленность газов требует высокой механической прочности катализатора, более широких каталитических возможностей, чем обычно при использовании его в технологии с низкозапыленными газами, чтобы предотвратить его закупорку и потерю активности. Соответствующий химический состав катализатора оценивается по этим трем показателям. К тому же из-за размеров камеры и количества используемых слоев катализатора необходимо иметь достаточное пространство для размещения установки SCR.</w:t>
      </w:r>
    </w:p>
    <w:bookmarkEnd w:id="2337"/>
    <w:bookmarkStart w:name="z2787" w:id="23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38"/>
    <w:bookmarkStart w:name="z2788" w:id="2339"/>
    <w:p>
      <w:pPr>
        <w:spacing w:after="0"/>
        <w:ind w:left="0"/>
        <w:jc w:val="both"/>
      </w:pPr>
      <w:r>
        <w:rPr>
          <w:rFonts w:ascii="Times New Roman"/>
          <w:b w:val="false"/>
          <w:i w:val="false"/>
          <w:color w:val="000000"/>
          <w:sz w:val="28"/>
        </w:rPr>
        <w:t>
      Стоимость использования технологии SCR зависит от мощности завода и эффективности снижения NО</w:t>
      </w:r>
      <w:r>
        <w:rPr>
          <w:rFonts w:ascii="Times New Roman"/>
          <w:b w:val="false"/>
          <w:i w:val="false"/>
          <w:color w:val="000000"/>
          <w:vertAlign w:val="subscript"/>
        </w:rPr>
        <w:t>х</w:t>
      </w:r>
      <w:r>
        <w:rPr>
          <w:rFonts w:ascii="Times New Roman"/>
          <w:b w:val="false"/>
          <w:i w:val="false"/>
          <w:color w:val="000000"/>
          <w:sz w:val="28"/>
        </w:rPr>
        <w:t>. Технология SCR в отличие от технологии некаталитического снижения выбросов оксидов азота доминирует по инвестициям, которые в 4 – 9 раз выше инвестиций технологии некаталитического снижения. Использование катализатора увеличивает эксплуатационные расходы. К тому же потребление энергии существенно выше из-за падения давления и необходимости применения сжатого воздуха для чистки катализатора.</w:t>
      </w:r>
    </w:p>
    <w:bookmarkEnd w:id="2339"/>
    <w:bookmarkStart w:name="z2789" w:id="234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40"/>
    <w:bookmarkStart w:name="z2790" w:id="2341"/>
    <w:p>
      <w:pPr>
        <w:spacing w:after="0"/>
        <w:ind w:left="0"/>
        <w:jc w:val="both"/>
      </w:pPr>
      <w:r>
        <w:rPr>
          <w:rFonts w:ascii="Times New Roman"/>
          <w:b w:val="false"/>
          <w:i w:val="false"/>
          <w:color w:val="000000"/>
          <w:sz w:val="28"/>
        </w:rPr>
        <w:t>
      Требования законодательства.</w:t>
      </w:r>
    </w:p>
    <w:bookmarkEnd w:id="2341"/>
    <w:bookmarkStart w:name="z2791" w:id="2342"/>
    <w:p>
      <w:pPr>
        <w:spacing w:after="0"/>
        <w:ind w:left="0"/>
        <w:jc w:val="both"/>
      </w:pPr>
      <w:r>
        <w:rPr>
          <w:rFonts w:ascii="Times New Roman"/>
          <w:b w:val="false"/>
          <w:i w:val="false"/>
          <w:color w:val="000000"/>
          <w:sz w:val="28"/>
        </w:rPr>
        <w:t>
      Реализация SCR технологии может обеспечить большую эффективность снижения NО</w:t>
      </w:r>
      <w:r>
        <w:rPr>
          <w:rFonts w:ascii="Times New Roman"/>
          <w:b w:val="false"/>
          <w:i w:val="false"/>
          <w:color w:val="000000"/>
          <w:vertAlign w:val="subscript"/>
        </w:rPr>
        <w:t>х</w:t>
      </w:r>
      <w:r>
        <w:rPr>
          <w:rFonts w:ascii="Times New Roman"/>
          <w:b w:val="false"/>
          <w:i w:val="false"/>
          <w:color w:val="000000"/>
          <w:sz w:val="28"/>
        </w:rPr>
        <w:t xml:space="preserve"> с одновременным снижением выбросов других загрязнителей, например, аммиака из сырьевых материалов.</w:t>
      </w:r>
    </w:p>
    <w:bookmarkEnd w:id="2342"/>
    <w:p>
      <w:pPr>
        <w:spacing w:after="0"/>
        <w:ind w:left="0"/>
        <w:jc w:val="both"/>
      </w:pPr>
      <w:r>
        <w:rPr>
          <w:rFonts w:ascii="Times New Roman"/>
          <w:b/>
          <w:i w:val="false"/>
          <w:color w:val="000000"/>
          <w:sz w:val="28"/>
        </w:rPr>
        <w:t>5.1.20. Добавление сорбента</w:t>
      </w:r>
    </w:p>
    <w:bookmarkStart w:name="z2793" w:id="234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43"/>
    <w:bookmarkStart w:name="z2794" w:id="2344"/>
    <w:p>
      <w:pPr>
        <w:spacing w:after="0"/>
        <w:ind w:left="0"/>
        <w:jc w:val="both"/>
      </w:pPr>
      <w:r>
        <w:rPr>
          <w:rFonts w:ascii="Times New Roman"/>
          <w:b w:val="false"/>
          <w:i w:val="false"/>
          <w:color w:val="000000"/>
          <w:sz w:val="28"/>
        </w:rPr>
        <w:t>
      Вторичные методы контроля выбросов, применяемые в цементной промышленности, включают в себя добавление сорбента в сырьевой материал или введения сорбента в газовый поток.</w:t>
      </w:r>
    </w:p>
    <w:bookmarkEnd w:id="2344"/>
    <w:bookmarkStart w:name="z2795" w:id="23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45"/>
    <w:bookmarkStart w:name="z2796" w:id="2346"/>
    <w:p>
      <w:pPr>
        <w:spacing w:after="0"/>
        <w:ind w:left="0"/>
        <w:jc w:val="both"/>
      </w:pPr>
      <w:r>
        <w:rPr>
          <w:rFonts w:ascii="Times New Roman"/>
          <w:b w:val="false"/>
          <w:i w:val="false"/>
          <w:color w:val="000000"/>
          <w:sz w:val="28"/>
        </w:rPr>
        <w:t>
      Сорбент добавляется в сырьевой материал (добавка гидратной извести) или инжектируется в газовый поток. Добавление гидратной извести имеет дополнительные преимущества в том, что кальцийсодержащие добавки образуют продукты, которые могут непосредственно участвовать в процессе обжига клинкера.</w:t>
      </w:r>
    </w:p>
    <w:bookmarkEnd w:id="2346"/>
    <w:bookmarkStart w:name="z2797" w:id="2347"/>
    <w:p>
      <w:pPr>
        <w:spacing w:after="0"/>
        <w:ind w:left="0"/>
        <w:jc w:val="both"/>
      </w:pPr>
      <w:r>
        <w:rPr>
          <w:rFonts w:ascii="Times New Roman"/>
          <w:b w:val="false"/>
          <w:i w:val="false"/>
          <w:color w:val="000000"/>
          <w:sz w:val="28"/>
        </w:rPr>
        <w:t>
      Оптимальная температура для добавления гидратной извести находится в пределах 350 – 450 </w:t>
      </w:r>
      <w:r>
        <w:rPr>
          <w:rFonts w:ascii="Times New Roman"/>
          <w:b w:val="false"/>
          <w:i w:val="false"/>
          <w:color w:val="000000"/>
          <w:vertAlign w:val="superscript"/>
        </w:rPr>
        <w:t>о</w:t>
      </w:r>
      <w:r>
        <w:rPr>
          <w:rFonts w:ascii="Times New Roman"/>
          <w:b w:val="false"/>
          <w:i w:val="false"/>
          <w:color w:val="000000"/>
          <w:sz w:val="28"/>
        </w:rPr>
        <w:t xml:space="preserve"> С и ниже 150 </w:t>
      </w:r>
      <w:r>
        <w:rPr>
          <w:rFonts w:ascii="Times New Roman"/>
          <w:b w:val="false"/>
          <w:i w:val="false"/>
          <w:color w:val="000000"/>
          <w:vertAlign w:val="superscript"/>
        </w:rPr>
        <w:t>о</w:t>
      </w:r>
      <w:r>
        <w:rPr>
          <w:rFonts w:ascii="Times New Roman"/>
          <w:b w:val="false"/>
          <w:i w:val="false"/>
          <w:color w:val="000000"/>
          <w:sz w:val="28"/>
        </w:rPr>
        <w:t>С, если газ содержит повышенное количество влаги. Наиболее удобным местом подачи гидратной извести в цементную печь являются верхний циклон теплообменника или газоход отходящих газов. В качестве альтернативы может рассматриваться процесс, когда гидратная известь подается в сырьевую мельницу совместно с сырьевыми компонентами или добавляется в питатель печи. Гидратная или гашеная известь (Са(ОН)</w:t>
      </w:r>
      <w:r>
        <w:rPr>
          <w:rFonts w:ascii="Times New Roman"/>
          <w:b w:val="false"/>
          <w:i w:val="false"/>
          <w:color w:val="000000"/>
          <w:vertAlign w:val="subscript"/>
        </w:rPr>
        <w:t>2</w:t>
      </w:r>
      <w:r>
        <w:rPr>
          <w:rFonts w:ascii="Times New Roman"/>
          <w:b w:val="false"/>
          <w:i w:val="false"/>
          <w:color w:val="000000"/>
          <w:sz w:val="28"/>
        </w:rPr>
        <w:t>), быстрообожженная негашеная известь (СаО) или активированная зола-унос с высоким содержанием СаО инжектируются в отходящие газы при температуре, близкой к точке росы, что обеспечивает более предпочтительные условия для связывания SO</w:t>
      </w:r>
      <w:r>
        <w:rPr>
          <w:rFonts w:ascii="Times New Roman"/>
          <w:b w:val="false"/>
          <w:i w:val="false"/>
          <w:color w:val="000000"/>
          <w:vertAlign w:val="subscript"/>
        </w:rPr>
        <w:t>2</w:t>
      </w:r>
      <w:r>
        <w:rPr>
          <w:rFonts w:ascii="Times New Roman"/>
          <w:b w:val="false"/>
          <w:i w:val="false"/>
          <w:color w:val="000000"/>
          <w:sz w:val="28"/>
        </w:rPr>
        <w:t>. В цементной печной системе эта температура наиболее характерна для участка между сырьевой мельницей и пылеосадителем. Гидратная известь реагирует с SO</w:t>
      </w:r>
      <w:r>
        <w:rPr>
          <w:rFonts w:ascii="Times New Roman"/>
          <w:b w:val="false"/>
          <w:i w:val="false"/>
          <w:color w:val="000000"/>
          <w:vertAlign w:val="subscript"/>
        </w:rPr>
        <w:t>2 </w:t>
      </w:r>
      <w:r>
        <w:rPr>
          <w:rFonts w:ascii="Times New Roman"/>
          <w:b w:val="false"/>
          <w:i w:val="false"/>
          <w:color w:val="000000"/>
          <w:sz w:val="28"/>
        </w:rPr>
        <w:t>в верхнем циклоне и выносится в виде пыли в систему пылеулавливания, откуда возвращается в установку для одновременной сушки и помола сырья. Факторами, ограничивающими эффективность снижения выбросов, являются малое время пребывания газа в верхнем циклоне (примерно две секунды) и высокое, более 30 %. содержание СО</w:t>
      </w:r>
      <w:r>
        <w:rPr>
          <w:rFonts w:ascii="Times New Roman"/>
          <w:b w:val="false"/>
          <w:i w:val="false"/>
          <w:color w:val="000000"/>
          <w:vertAlign w:val="subscript"/>
        </w:rPr>
        <w:t>2 </w:t>
      </w:r>
      <w:r>
        <w:rPr>
          <w:rFonts w:ascii="Times New Roman"/>
          <w:b w:val="false"/>
          <w:i w:val="false"/>
          <w:color w:val="000000"/>
          <w:sz w:val="28"/>
        </w:rPr>
        <w:t>в отходящих газах.</w:t>
      </w:r>
    </w:p>
    <w:bookmarkEnd w:id="2347"/>
    <w:bookmarkStart w:name="z2798" w:id="23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48"/>
    <w:bookmarkStart w:name="z2799" w:id="2349"/>
    <w:p>
      <w:pPr>
        <w:spacing w:after="0"/>
        <w:ind w:left="0"/>
        <w:jc w:val="both"/>
      </w:pPr>
      <w:r>
        <w:rPr>
          <w:rFonts w:ascii="Times New Roman"/>
          <w:b w:val="false"/>
          <w:i w:val="false"/>
          <w:color w:val="000000"/>
          <w:sz w:val="28"/>
        </w:rPr>
        <w:t>
      Снижение выбросов в атмосферу.</w:t>
      </w:r>
    </w:p>
    <w:bookmarkEnd w:id="2349"/>
    <w:bookmarkStart w:name="z2800" w:id="23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50"/>
    <w:bookmarkStart w:name="z2801" w:id="2351"/>
    <w:p>
      <w:pPr>
        <w:spacing w:after="0"/>
        <w:ind w:left="0"/>
        <w:jc w:val="both"/>
      </w:pPr>
      <w:r>
        <w:rPr>
          <w:rFonts w:ascii="Times New Roman"/>
          <w:b w:val="false"/>
          <w:i w:val="false"/>
          <w:color w:val="000000"/>
          <w:sz w:val="28"/>
        </w:rPr>
        <w:t>
      Степень снижения SO</w:t>
      </w:r>
      <w:r>
        <w:rPr>
          <w:rFonts w:ascii="Times New Roman"/>
          <w:b w:val="false"/>
          <w:i w:val="false"/>
          <w:color w:val="000000"/>
          <w:vertAlign w:val="subscript"/>
        </w:rPr>
        <w:t>2 </w:t>
      </w:r>
      <w:r>
        <w:rPr>
          <w:rFonts w:ascii="Times New Roman"/>
          <w:b w:val="false"/>
          <w:i w:val="false"/>
          <w:color w:val="000000"/>
          <w:sz w:val="28"/>
        </w:rPr>
        <w:t>добавкой гидратной извести определяется уровнем начального содержания SO</w:t>
      </w:r>
      <w:r>
        <w:rPr>
          <w:rFonts w:ascii="Times New Roman"/>
          <w:b w:val="false"/>
          <w:i w:val="false"/>
          <w:color w:val="000000"/>
          <w:vertAlign w:val="subscript"/>
        </w:rPr>
        <w:t>2 </w:t>
      </w:r>
      <w:r>
        <w:rPr>
          <w:rFonts w:ascii="Times New Roman"/>
          <w:b w:val="false"/>
          <w:i w:val="false"/>
          <w:color w:val="000000"/>
          <w:sz w:val="28"/>
        </w:rPr>
        <w:t>и характеристиками отходящих газов с одной стороны и концентрацией серы в процессе цикличного кругооборота, характерном для конкретного завода, с другой стороны. Снижение SO</w:t>
      </w:r>
      <w:r>
        <w:rPr>
          <w:rFonts w:ascii="Times New Roman"/>
          <w:b w:val="false"/>
          <w:i w:val="false"/>
          <w:color w:val="000000"/>
          <w:vertAlign w:val="subscript"/>
        </w:rPr>
        <w:t>2 </w:t>
      </w:r>
      <w:r>
        <w:rPr>
          <w:rFonts w:ascii="Times New Roman"/>
          <w:b w:val="false"/>
          <w:i w:val="false"/>
          <w:color w:val="000000"/>
          <w:sz w:val="28"/>
        </w:rPr>
        <w:t>на 60 – 80 % может быть достигнуто инжекцией абсорбента в циклонный теплообменник. При начальном уровне SO</w:t>
      </w:r>
      <w:r>
        <w:rPr>
          <w:rFonts w:ascii="Times New Roman"/>
          <w:b w:val="false"/>
          <w:i w:val="false"/>
          <w:color w:val="000000"/>
          <w:vertAlign w:val="subscript"/>
        </w:rPr>
        <w:t>2 </w:t>
      </w:r>
      <w:r>
        <w:rPr>
          <w:rFonts w:ascii="Times New Roman"/>
          <w:b w:val="false"/>
          <w:i w:val="false"/>
          <w:color w:val="000000"/>
          <w:sz w:val="28"/>
        </w:rPr>
        <w:t>выше 400 мг/Нм</w:t>
      </w:r>
      <w:r>
        <w:rPr>
          <w:rFonts w:ascii="Times New Roman"/>
          <w:b w:val="false"/>
          <w:i w:val="false"/>
          <w:color w:val="000000"/>
          <w:vertAlign w:val="superscript"/>
        </w:rPr>
        <w:t>3 </w:t>
      </w:r>
      <w:r>
        <w:rPr>
          <w:rFonts w:ascii="Times New Roman"/>
          <w:b w:val="false"/>
          <w:i w:val="false"/>
          <w:color w:val="000000"/>
          <w:sz w:val="28"/>
        </w:rPr>
        <w:t>теоретически возможно достичь технологических показателей выбросов в 100 мг/Нм</w:t>
      </w:r>
      <w:r>
        <w:rPr>
          <w:rFonts w:ascii="Times New Roman"/>
          <w:b w:val="false"/>
          <w:i w:val="false"/>
          <w:color w:val="000000"/>
          <w:vertAlign w:val="superscript"/>
        </w:rPr>
        <w:t>3</w:t>
      </w:r>
      <w:r>
        <w:rPr>
          <w:rFonts w:ascii="Times New Roman"/>
          <w:b w:val="false"/>
          <w:i w:val="false"/>
          <w:color w:val="000000"/>
          <w:sz w:val="28"/>
        </w:rPr>
        <w:t>. При начальной величине SO</w:t>
      </w:r>
      <w:r>
        <w:rPr>
          <w:rFonts w:ascii="Times New Roman"/>
          <w:b w:val="false"/>
          <w:i w:val="false"/>
          <w:color w:val="000000"/>
          <w:vertAlign w:val="subscript"/>
        </w:rPr>
        <w:t>2 </w:t>
      </w:r>
      <w:r>
        <w:rPr>
          <w:rFonts w:ascii="Times New Roman"/>
          <w:b w:val="false"/>
          <w:i w:val="false"/>
          <w:color w:val="000000"/>
          <w:sz w:val="28"/>
        </w:rPr>
        <w:t>в пределах 1200 мг/Нм</w:t>
      </w:r>
      <w:r>
        <w:rPr>
          <w:rFonts w:ascii="Times New Roman"/>
          <w:b w:val="false"/>
          <w:i w:val="false"/>
          <w:color w:val="000000"/>
          <w:vertAlign w:val="superscript"/>
        </w:rPr>
        <w:t>3 </w:t>
      </w:r>
      <w:r>
        <w:rPr>
          <w:rFonts w:ascii="Times New Roman"/>
          <w:b w:val="false"/>
          <w:i w:val="false"/>
          <w:color w:val="000000"/>
          <w:sz w:val="28"/>
        </w:rPr>
        <w:t>требуется значительное количество адсорбента, что повышает стоимость процесса. Более того, высокая начальная концентрации серы приводит к нарушению процесса из-за образования отложений в области обжига. Поэтому при применении этой технологии могут появиться риск циркуляции серы и связанная с этим нестабильность работы печи при высоком уровне серы, возвращаемой в печь.</w:t>
      </w:r>
    </w:p>
    <w:bookmarkEnd w:id="2351"/>
    <w:bookmarkStart w:name="z2802" w:id="23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52"/>
    <w:bookmarkStart w:name="z2803" w:id="2353"/>
    <w:p>
      <w:pPr>
        <w:spacing w:after="0"/>
        <w:ind w:left="0"/>
        <w:jc w:val="both"/>
      </w:pPr>
      <w:r>
        <w:rPr>
          <w:rFonts w:ascii="Times New Roman"/>
          <w:b w:val="false"/>
          <w:i w:val="false"/>
          <w:color w:val="000000"/>
          <w:sz w:val="28"/>
        </w:rPr>
        <w:t>
      Интенсивная инжекция извести влияет на качество сырьевой смеси.</w:t>
      </w:r>
    </w:p>
    <w:bookmarkEnd w:id="2353"/>
    <w:bookmarkStart w:name="z2804" w:id="23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54"/>
    <w:bookmarkStart w:name="z2805" w:id="2355"/>
    <w:p>
      <w:pPr>
        <w:spacing w:after="0"/>
        <w:ind w:left="0"/>
        <w:jc w:val="both"/>
      </w:pPr>
      <w:r>
        <w:rPr>
          <w:rFonts w:ascii="Times New Roman"/>
          <w:b w:val="false"/>
          <w:i w:val="false"/>
          <w:color w:val="000000"/>
          <w:sz w:val="28"/>
        </w:rPr>
        <w:t>
      Добавка адсорбента применима для всех печей, хотя в основном используется в печах с запечными теплообменниками.</w:t>
      </w:r>
    </w:p>
    <w:bookmarkEnd w:id="2355"/>
    <w:bookmarkStart w:name="z2806" w:id="23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56"/>
    <w:bookmarkStart w:name="z2807" w:id="2357"/>
    <w:p>
      <w:pPr>
        <w:spacing w:after="0"/>
        <w:ind w:left="0"/>
        <w:jc w:val="both"/>
      </w:pPr>
      <w:r>
        <w:rPr>
          <w:rFonts w:ascii="Times New Roman"/>
          <w:b w:val="false"/>
          <w:i w:val="false"/>
          <w:color w:val="000000"/>
          <w:sz w:val="28"/>
        </w:rPr>
        <w:t>
      Нет данных.</w:t>
      </w:r>
    </w:p>
    <w:bookmarkEnd w:id="2357"/>
    <w:bookmarkStart w:name="z2808" w:id="23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58"/>
    <w:bookmarkStart w:name="z2809" w:id="2359"/>
    <w:p>
      <w:pPr>
        <w:spacing w:after="0"/>
        <w:ind w:left="0"/>
        <w:jc w:val="both"/>
      </w:pPr>
      <w:r>
        <w:rPr>
          <w:rFonts w:ascii="Times New Roman"/>
          <w:b w:val="false"/>
          <w:i w:val="false"/>
          <w:color w:val="000000"/>
          <w:sz w:val="28"/>
        </w:rPr>
        <w:t>
      Требования законодательства.</w:t>
      </w:r>
    </w:p>
    <w:bookmarkEnd w:id="2359"/>
    <w:p>
      <w:pPr>
        <w:spacing w:after="0"/>
        <w:ind w:left="0"/>
        <w:jc w:val="both"/>
      </w:pPr>
      <w:r>
        <w:rPr>
          <w:rFonts w:ascii="Times New Roman"/>
          <w:b/>
          <w:i w:val="false"/>
          <w:color w:val="000000"/>
          <w:sz w:val="28"/>
        </w:rPr>
        <w:t>5.1.21. Мокрый скруббер</w:t>
      </w:r>
    </w:p>
    <w:bookmarkStart w:name="z2811" w:id="236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60"/>
    <w:bookmarkStart w:name="z2812" w:id="2361"/>
    <w:p>
      <w:pPr>
        <w:spacing w:after="0"/>
        <w:ind w:left="0"/>
        <w:jc w:val="both"/>
      </w:pPr>
      <w:r>
        <w:rPr>
          <w:rFonts w:ascii="Times New Roman"/>
          <w:b w:val="false"/>
          <w:i w:val="false"/>
          <w:color w:val="000000"/>
          <w:sz w:val="28"/>
        </w:rPr>
        <w:t>
      Удаление газообразных веществ из потока отходящего газа и технологического отходящего газа, основанного на поглощении загрязняющих веществ из газа жидкостью.</w:t>
      </w:r>
    </w:p>
    <w:bookmarkEnd w:id="2361"/>
    <w:bookmarkStart w:name="z2813" w:id="23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62"/>
    <w:bookmarkStart w:name="z2814" w:id="2363"/>
    <w:p>
      <w:pPr>
        <w:spacing w:after="0"/>
        <w:ind w:left="0"/>
        <w:jc w:val="both"/>
      </w:pPr>
      <w:r>
        <w:rPr>
          <w:rFonts w:ascii="Times New Roman"/>
          <w:b w:val="false"/>
          <w:i w:val="false"/>
          <w:color w:val="000000"/>
          <w:sz w:val="28"/>
        </w:rPr>
        <w:t>
      Мокрый скруббер – это традиционно применяемая технология для десульфуризации газов на тепловых электростанциях, работающих на угле. Для снижения выбросов SO</w:t>
      </w:r>
      <w:r>
        <w:rPr>
          <w:rFonts w:ascii="Times New Roman"/>
          <w:b w:val="false"/>
          <w:i w:val="false"/>
          <w:color w:val="000000"/>
          <w:vertAlign w:val="subscript"/>
        </w:rPr>
        <w:t>2 </w:t>
      </w:r>
      <w:r>
        <w:rPr>
          <w:rFonts w:ascii="Times New Roman"/>
          <w:b w:val="false"/>
          <w:i w:val="false"/>
          <w:color w:val="000000"/>
          <w:sz w:val="28"/>
        </w:rPr>
        <w:t>при производстве цемента технология мокрого скруббера находится на стадии разработки процесса. Технология мокрого скруббера основана на следующей химической реакции:</w:t>
      </w:r>
    </w:p>
    <w:bookmarkEnd w:id="2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5" w:id="236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 ½ O</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CaCO</w:t>
      </w:r>
      <w:r>
        <w:rPr>
          <w:rFonts w:ascii="Times New Roman"/>
          <w:b w:val="false"/>
          <w:i w:val="false"/>
          <w:color w:val="000000"/>
          <w:vertAlign w:val="subscript"/>
        </w:rPr>
        <w:t>3 </w:t>
      </w:r>
      <w:r>
        <w:rPr>
          <w:rFonts w:ascii="Times New Roman"/>
          <w:b w:val="false"/>
          <w:i w:val="false"/>
          <w:color w:val="000000"/>
          <w:sz w:val="28"/>
        </w:rPr>
        <w:t>→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p>
    <w:bookmarkEnd w:id="2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6" w:id="2365"/>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абсорбируется жидким шламом, который распыляется в распылительной башне. В качестве абсорбента используется карбонат кальция. Система мокрого скруббера обеспечивает высокую эффективность улавливания водорастворимых кислых газов, включая их десульфуризацию (FGD-процесс) с наименьшим количеством твердых отходов. Эта технология предполагает использование значительных объемов воды с последующей необходимостью очистки сточных вод.</w:t>
      </w:r>
    </w:p>
    <w:bookmarkEnd w:id="2365"/>
    <w:bookmarkStart w:name="z2817" w:id="23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66"/>
    <w:bookmarkStart w:name="z2818" w:id="2367"/>
    <w:p>
      <w:pPr>
        <w:spacing w:after="0"/>
        <w:ind w:left="0"/>
        <w:jc w:val="both"/>
      </w:pPr>
      <w:r>
        <w:rPr>
          <w:rFonts w:ascii="Times New Roman"/>
          <w:b w:val="false"/>
          <w:i w:val="false"/>
          <w:color w:val="000000"/>
          <w:sz w:val="28"/>
        </w:rPr>
        <w:t>
      Снижение выбросов в атмосферу.</w:t>
      </w:r>
    </w:p>
    <w:bookmarkEnd w:id="2367"/>
    <w:bookmarkStart w:name="z2819" w:id="23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68"/>
    <w:bookmarkStart w:name="z2820" w:id="2369"/>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2 </w:t>
      </w:r>
      <w:r>
        <w:rPr>
          <w:rFonts w:ascii="Times New Roman"/>
          <w:b w:val="false"/>
          <w:i w:val="false"/>
          <w:color w:val="000000"/>
          <w:sz w:val="28"/>
        </w:rPr>
        <w:t>может достигать более 95 %.</w:t>
      </w:r>
    </w:p>
    <w:bookmarkEnd w:id="2369"/>
    <w:bookmarkStart w:name="z2821" w:id="23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70"/>
    <w:bookmarkStart w:name="z2822" w:id="2371"/>
    <w:p>
      <w:pPr>
        <w:spacing w:after="0"/>
        <w:ind w:left="0"/>
        <w:jc w:val="both"/>
      </w:pPr>
      <w:r>
        <w:rPr>
          <w:rFonts w:ascii="Times New Roman"/>
          <w:b w:val="false"/>
          <w:i w:val="false"/>
          <w:color w:val="000000"/>
          <w:sz w:val="28"/>
        </w:rPr>
        <w:t>
      Увеличение потребления энергии.</w:t>
      </w:r>
    </w:p>
    <w:bookmarkEnd w:id="2371"/>
    <w:bookmarkStart w:name="z2823" w:id="2372"/>
    <w:p>
      <w:pPr>
        <w:spacing w:after="0"/>
        <w:ind w:left="0"/>
        <w:jc w:val="both"/>
      </w:pPr>
      <w:r>
        <w:rPr>
          <w:rFonts w:ascii="Times New Roman"/>
          <w:b w:val="false"/>
          <w:i w:val="false"/>
          <w:color w:val="000000"/>
          <w:sz w:val="28"/>
        </w:rPr>
        <w:t>
      Увеличение отходов производства при десульфуризации газов, обслуживании установки может образовать дополнительные отходы.</w:t>
      </w:r>
    </w:p>
    <w:bookmarkEnd w:id="2372"/>
    <w:bookmarkStart w:name="z2824" w:id="2373"/>
    <w:p>
      <w:pPr>
        <w:spacing w:after="0"/>
        <w:ind w:left="0"/>
        <w:jc w:val="both"/>
      </w:pPr>
      <w:r>
        <w:rPr>
          <w:rFonts w:ascii="Times New Roman"/>
          <w:b w:val="false"/>
          <w:i w:val="false"/>
          <w:color w:val="000000"/>
          <w:sz w:val="28"/>
        </w:rPr>
        <w:t>
      Увеличение выбросов СО</w:t>
      </w:r>
      <w:r>
        <w:rPr>
          <w:rFonts w:ascii="Times New Roman"/>
          <w:b w:val="false"/>
          <w:i w:val="false"/>
          <w:color w:val="000000"/>
          <w:vertAlign w:val="subscript"/>
        </w:rPr>
        <w:t>2 </w:t>
      </w:r>
      <w:r>
        <w:rPr>
          <w:rFonts w:ascii="Times New Roman"/>
          <w:b w:val="false"/>
          <w:i w:val="false"/>
          <w:color w:val="000000"/>
          <w:sz w:val="28"/>
        </w:rPr>
        <w:t>(см. химическую реакцию, приведенную выше).</w:t>
      </w:r>
    </w:p>
    <w:bookmarkEnd w:id="2373"/>
    <w:bookmarkStart w:name="z2825" w:id="2374"/>
    <w:p>
      <w:pPr>
        <w:spacing w:after="0"/>
        <w:ind w:left="0"/>
        <w:jc w:val="both"/>
      </w:pPr>
      <w:r>
        <w:rPr>
          <w:rFonts w:ascii="Times New Roman"/>
          <w:b w:val="false"/>
          <w:i w:val="false"/>
          <w:color w:val="000000"/>
          <w:sz w:val="28"/>
        </w:rPr>
        <w:t>
      Увеличение потребления воды и увеличение риска загрязнения воды.</w:t>
      </w:r>
    </w:p>
    <w:bookmarkEnd w:id="2374"/>
    <w:bookmarkStart w:name="z2826" w:id="2375"/>
    <w:p>
      <w:pPr>
        <w:spacing w:after="0"/>
        <w:ind w:left="0"/>
        <w:jc w:val="both"/>
      </w:pPr>
      <w:r>
        <w:rPr>
          <w:rFonts w:ascii="Times New Roman"/>
          <w:b w:val="false"/>
          <w:i w:val="false"/>
          <w:color w:val="000000"/>
          <w:sz w:val="28"/>
        </w:rPr>
        <w:t>
      Увеличение эксплуатационных расходов.</w:t>
      </w:r>
    </w:p>
    <w:bookmarkEnd w:id="2375"/>
    <w:bookmarkStart w:name="z2827" w:id="2376"/>
    <w:p>
      <w:pPr>
        <w:spacing w:after="0"/>
        <w:ind w:left="0"/>
        <w:jc w:val="both"/>
      </w:pPr>
      <w:r>
        <w:rPr>
          <w:rFonts w:ascii="Times New Roman"/>
          <w:b w:val="false"/>
          <w:i w:val="false"/>
          <w:color w:val="000000"/>
          <w:sz w:val="28"/>
        </w:rPr>
        <w:t>
      Замена природного гипса искусственным гипсом (FGD-гипс).</w:t>
      </w:r>
    </w:p>
    <w:bookmarkEnd w:id="2376"/>
    <w:bookmarkStart w:name="z2828" w:id="23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77"/>
    <w:bookmarkStart w:name="z2829" w:id="2378"/>
    <w:p>
      <w:pPr>
        <w:spacing w:after="0"/>
        <w:ind w:left="0"/>
        <w:jc w:val="both"/>
      </w:pPr>
      <w:r>
        <w:rPr>
          <w:rFonts w:ascii="Times New Roman"/>
          <w:b w:val="false"/>
          <w:i w:val="false"/>
          <w:color w:val="000000"/>
          <w:sz w:val="28"/>
        </w:rPr>
        <w:t>
      Мокрый скруббер пригоден для всех типов печей с соответствующей достаточно высокой величиной выбросов SO</w:t>
      </w:r>
      <w:r>
        <w:rPr>
          <w:rFonts w:ascii="Times New Roman"/>
          <w:b w:val="false"/>
          <w:i w:val="false"/>
          <w:color w:val="000000"/>
          <w:vertAlign w:val="subscript"/>
        </w:rPr>
        <w:t>2</w:t>
      </w:r>
      <w:r>
        <w:rPr>
          <w:rFonts w:ascii="Times New Roman"/>
          <w:b w:val="false"/>
          <w:i w:val="false"/>
          <w:color w:val="000000"/>
          <w:sz w:val="28"/>
        </w:rPr>
        <w:t>, обеспечивающей производство гипса.</w:t>
      </w:r>
    </w:p>
    <w:bookmarkEnd w:id="2378"/>
    <w:bookmarkStart w:name="z2830" w:id="23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79"/>
    <w:bookmarkStart w:name="z2831" w:id="2380"/>
    <w:p>
      <w:pPr>
        <w:spacing w:after="0"/>
        <w:ind w:left="0"/>
        <w:jc w:val="both"/>
      </w:pPr>
      <w:r>
        <w:rPr>
          <w:rFonts w:ascii="Times New Roman"/>
          <w:b w:val="false"/>
          <w:i w:val="false"/>
          <w:color w:val="000000"/>
          <w:sz w:val="28"/>
        </w:rPr>
        <w:t>
      Нет данных.</w:t>
      </w:r>
    </w:p>
    <w:bookmarkEnd w:id="2380"/>
    <w:bookmarkStart w:name="z2832" w:id="23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81"/>
    <w:bookmarkStart w:name="z2833" w:id="2382"/>
    <w:p>
      <w:pPr>
        <w:spacing w:after="0"/>
        <w:ind w:left="0"/>
        <w:jc w:val="both"/>
      </w:pPr>
      <w:r>
        <w:rPr>
          <w:rFonts w:ascii="Times New Roman"/>
          <w:b w:val="false"/>
          <w:i w:val="false"/>
          <w:color w:val="000000"/>
          <w:sz w:val="28"/>
        </w:rPr>
        <w:t>
      Требования законодательства.</w:t>
      </w:r>
    </w:p>
    <w:bookmarkEnd w:id="2382"/>
    <w:p>
      <w:pPr>
        <w:spacing w:after="0"/>
        <w:ind w:left="0"/>
        <w:jc w:val="both"/>
      </w:pPr>
      <w:r>
        <w:rPr>
          <w:rFonts w:ascii="Times New Roman"/>
          <w:b/>
          <w:i w:val="false"/>
          <w:color w:val="000000"/>
          <w:sz w:val="28"/>
        </w:rPr>
        <w:t>5.1.22. Снижение выбросов оксида углерода и проскоков СО</w:t>
      </w:r>
    </w:p>
    <w:bookmarkStart w:name="z2835" w:id="238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83"/>
    <w:bookmarkStart w:name="z2836" w:id="2384"/>
    <w:p>
      <w:pPr>
        <w:spacing w:after="0"/>
        <w:ind w:left="0"/>
        <w:jc w:val="both"/>
      </w:pPr>
      <w:r>
        <w:rPr>
          <w:rFonts w:ascii="Times New Roman"/>
          <w:b w:val="false"/>
          <w:i w:val="false"/>
          <w:color w:val="000000"/>
          <w:sz w:val="28"/>
        </w:rPr>
        <w:t>
      Снижение выбросов СО путем использования сырьевых материалов с низким содержанием органического вещества и топлива с низким отношением количества углерода и исключения проскоков СО</w:t>
      </w:r>
      <w:r>
        <w:rPr>
          <w:rFonts w:ascii="Times New Roman"/>
          <w:b w:val="false"/>
          <w:i w:val="false"/>
          <w:color w:val="000000"/>
          <w:vertAlign w:val="subscript"/>
        </w:rPr>
        <w:t>2 </w:t>
      </w:r>
      <w:r>
        <w:rPr>
          <w:rFonts w:ascii="Times New Roman"/>
          <w:b w:val="false"/>
          <w:i w:val="false"/>
          <w:color w:val="000000"/>
          <w:sz w:val="28"/>
        </w:rPr>
        <w:t>путем регулирования процесса горения, качества топлива и систем подачи топлива.</w:t>
      </w:r>
    </w:p>
    <w:bookmarkEnd w:id="2384"/>
    <w:bookmarkStart w:name="z2837" w:id="23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85"/>
    <w:bookmarkStart w:name="z2838" w:id="2386"/>
    <w:p>
      <w:pPr>
        <w:spacing w:after="0"/>
        <w:ind w:left="0"/>
        <w:jc w:val="both"/>
      </w:pPr>
      <w:r>
        <w:rPr>
          <w:rFonts w:ascii="Times New Roman"/>
          <w:b w:val="false"/>
          <w:i w:val="false"/>
          <w:color w:val="000000"/>
          <w:sz w:val="28"/>
        </w:rPr>
        <w:t>
      Отходящие печные газы или газы, выходящие из сырьевых мельниц, содержат, кроме СО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паров воды и кислорода, в несколько меньшем количестве NO и SO</w:t>
      </w:r>
      <w:r>
        <w:rPr>
          <w:rFonts w:ascii="Times New Roman"/>
          <w:b w:val="false"/>
          <w:i w:val="false"/>
          <w:color w:val="000000"/>
          <w:vertAlign w:val="subscript"/>
        </w:rPr>
        <w:t>2</w:t>
      </w:r>
      <w:r>
        <w:rPr>
          <w:rFonts w:ascii="Times New Roman"/>
          <w:b w:val="false"/>
          <w:i w:val="false"/>
          <w:color w:val="000000"/>
          <w:sz w:val="28"/>
        </w:rPr>
        <w:t>, а также СО. Выбор, когда это возможно, сырьевых материалов с низким содержанием органического вещества снижает выбросы СО. Когда в результате неполного сгорания топлива появляется оксид углерода, улавливание выбросов становится менее эффективным. Поэтому при работе установки соблюдается тенденция ограничения выделения СО из печи. Улучшение сжигания, оптимизация и качество топлива, характеристики горелки и ее конфигурация, конструкция печи, температура горения и время пребывания топлива в печи – все это может снизить выбросы СО.</w:t>
      </w:r>
    </w:p>
    <w:bookmarkEnd w:id="2386"/>
    <w:bookmarkStart w:name="z2839" w:id="2387"/>
    <w:p>
      <w:pPr>
        <w:spacing w:after="0"/>
        <w:ind w:left="0"/>
        <w:jc w:val="both"/>
      </w:pPr>
      <w:r>
        <w:rPr>
          <w:rFonts w:ascii="Times New Roman"/>
          <w:b w:val="false"/>
          <w:i w:val="false"/>
          <w:color w:val="000000"/>
          <w:sz w:val="28"/>
        </w:rPr>
        <w:t>
      Все технические решения, которые приводят к снижению потребления топлива, также уменьшают количество выбросов СО</w:t>
      </w:r>
      <w:r>
        <w:rPr>
          <w:rFonts w:ascii="Times New Roman"/>
          <w:b w:val="false"/>
          <w:i w:val="false"/>
          <w:color w:val="000000"/>
          <w:vertAlign w:val="subscript"/>
        </w:rPr>
        <w:t>2</w:t>
      </w:r>
      <w:r>
        <w:rPr>
          <w:rFonts w:ascii="Times New Roman"/>
          <w:b w:val="false"/>
          <w:i w:val="false"/>
          <w:color w:val="000000"/>
          <w:sz w:val="28"/>
        </w:rPr>
        <w:t>. Выбор, при возможности, сырьевых материалов с низким содержанием органического вещества и топлива с низким отношением количества углерода и величины его калорийности снижает выбросы СО</w:t>
      </w:r>
      <w:r>
        <w:rPr>
          <w:rFonts w:ascii="Times New Roman"/>
          <w:b w:val="false"/>
          <w:i w:val="false"/>
          <w:color w:val="000000"/>
          <w:vertAlign w:val="subscript"/>
        </w:rPr>
        <w:t>2</w:t>
      </w:r>
      <w:r>
        <w:rPr>
          <w:rFonts w:ascii="Times New Roman"/>
          <w:b w:val="false"/>
          <w:i w:val="false"/>
          <w:color w:val="000000"/>
          <w:sz w:val="28"/>
        </w:rPr>
        <w:t>.</w:t>
      </w:r>
    </w:p>
    <w:bookmarkEnd w:id="2387"/>
    <w:bookmarkStart w:name="z2840" w:id="2388"/>
    <w:p>
      <w:pPr>
        <w:spacing w:after="0"/>
        <w:ind w:left="0"/>
        <w:jc w:val="both"/>
      </w:pPr>
      <w:r>
        <w:rPr>
          <w:rFonts w:ascii="Times New Roman"/>
          <w:b w:val="false"/>
          <w:i w:val="false"/>
          <w:color w:val="000000"/>
          <w:sz w:val="28"/>
        </w:rPr>
        <w:t>
      Проскок СО</w:t>
      </w:r>
    </w:p>
    <w:bookmarkEnd w:id="2388"/>
    <w:bookmarkStart w:name="z2841" w:id="2389"/>
    <w:p>
      <w:pPr>
        <w:spacing w:after="0"/>
        <w:ind w:left="0"/>
        <w:jc w:val="both"/>
      </w:pPr>
      <w:r>
        <w:rPr>
          <w:rFonts w:ascii="Times New Roman"/>
          <w:b w:val="false"/>
          <w:i w:val="false"/>
          <w:color w:val="000000"/>
          <w:sz w:val="28"/>
        </w:rPr>
        <w:t>
      Выделения пыли из-за проскока СО могут увеличиваться при использовании электрофильтров и в некоторых случаях гибридных фильтров. Из соображений безопасности электрофильтры должны быть выключены при появлении СО в отходящих газах.</w:t>
      </w:r>
    </w:p>
    <w:bookmarkEnd w:id="2389"/>
    <w:bookmarkStart w:name="z2842" w:id="2390"/>
    <w:p>
      <w:pPr>
        <w:spacing w:after="0"/>
        <w:ind w:left="0"/>
        <w:jc w:val="both"/>
      </w:pPr>
      <w:r>
        <w:rPr>
          <w:rFonts w:ascii="Times New Roman"/>
          <w:b w:val="false"/>
          <w:i w:val="false"/>
          <w:color w:val="000000"/>
          <w:sz w:val="28"/>
        </w:rPr>
        <w:t>
      Чтобы снизить время отключения электрофильтра, необходимо выполнить следующие мероприятия:</w:t>
      </w:r>
    </w:p>
    <w:bookmarkEnd w:id="2390"/>
    <w:bookmarkStart w:name="z2843" w:id="2391"/>
    <w:p>
      <w:pPr>
        <w:spacing w:after="0"/>
        <w:ind w:left="0"/>
        <w:jc w:val="both"/>
      </w:pPr>
      <w:r>
        <w:rPr>
          <w:rFonts w:ascii="Times New Roman"/>
          <w:b w:val="false"/>
          <w:i w:val="false"/>
          <w:color w:val="000000"/>
          <w:sz w:val="28"/>
        </w:rPr>
        <w:t>
      Дать объективную оценку ситуации и выявить основные причины, влияющие на появление СО, а именно:</w:t>
      </w:r>
    </w:p>
    <w:bookmarkEnd w:id="2391"/>
    <w:bookmarkStart w:name="z2844" w:id="2392"/>
    <w:p>
      <w:pPr>
        <w:spacing w:after="0"/>
        <w:ind w:left="0"/>
        <w:jc w:val="both"/>
      </w:pPr>
      <w:r>
        <w:rPr>
          <w:rFonts w:ascii="Times New Roman"/>
          <w:b w:val="false"/>
          <w:i w:val="false"/>
          <w:color w:val="000000"/>
          <w:sz w:val="28"/>
        </w:rPr>
        <w:t>
      нарушение режима обжига;</w:t>
      </w:r>
    </w:p>
    <w:bookmarkEnd w:id="2392"/>
    <w:bookmarkStart w:name="z2845" w:id="2393"/>
    <w:p>
      <w:pPr>
        <w:spacing w:after="0"/>
        <w:ind w:left="0"/>
        <w:jc w:val="both"/>
      </w:pPr>
      <w:r>
        <w:rPr>
          <w:rFonts w:ascii="Times New Roman"/>
          <w:b w:val="false"/>
          <w:i w:val="false"/>
          <w:color w:val="000000"/>
          <w:sz w:val="28"/>
        </w:rPr>
        <w:t>
      высокий уровень СО из-за высокого содержания органических соединений в сырьевом материале;</w:t>
      </w:r>
    </w:p>
    <w:bookmarkEnd w:id="2393"/>
    <w:bookmarkStart w:name="z2846" w:id="2394"/>
    <w:p>
      <w:pPr>
        <w:spacing w:after="0"/>
        <w:ind w:left="0"/>
        <w:jc w:val="both"/>
      </w:pPr>
      <w:r>
        <w:rPr>
          <w:rFonts w:ascii="Times New Roman"/>
          <w:b w:val="false"/>
          <w:i w:val="false"/>
          <w:color w:val="000000"/>
          <w:sz w:val="28"/>
        </w:rPr>
        <w:t>
      нарушения в питании печи топливом;</w:t>
      </w:r>
    </w:p>
    <w:bookmarkEnd w:id="2394"/>
    <w:bookmarkStart w:name="z2847" w:id="2395"/>
    <w:p>
      <w:pPr>
        <w:spacing w:after="0"/>
        <w:ind w:left="0"/>
        <w:jc w:val="both"/>
      </w:pPr>
      <w:r>
        <w:rPr>
          <w:rFonts w:ascii="Times New Roman"/>
          <w:b w:val="false"/>
          <w:i w:val="false"/>
          <w:color w:val="000000"/>
          <w:sz w:val="28"/>
        </w:rPr>
        <w:t>
      нарушения процесса сжигания топлива.</w:t>
      </w:r>
    </w:p>
    <w:bookmarkEnd w:id="2395"/>
    <w:bookmarkStart w:name="z2848" w:id="2396"/>
    <w:p>
      <w:pPr>
        <w:spacing w:after="0"/>
        <w:ind w:left="0"/>
        <w:jc w:val="both"/>
      </w:pPr>
      <w:r>
        <w:rPr>
          <w:rFonts w:ascii="Times New Roman"/>
          <w:b w:val="false"/>
          <w:i w:val="false"/>
          <w:color w:val="000000"/>
          <w:sz w:val="28"/>
        </w:rPr>
        <w:t>
      Сравнить текущую и оптимальную ситуацию, установить приоритеты.</w:t>
      </w:r>
    </w:p>
    <w:bookmarkEnd w:id="2396"/>
    <w:bookmarkStart w:name="z2849" w:id="2397"/>
    <w:p>
      <w:pPr>
        <w:spacing w:after="0"/>
        <w:ind w:left="0"/>
        <w:jc w:val="both"/>
      </w:pPr>
      <w:r>
        <w:rPr>
          <w:rFonts w:ascii="Times New Roman"/>
          <w:b w:val="false"/>
          <w:i w:val="false"/>
          <w:color w:val="000000"/>
          <w:sz w:val="28"/>
        </w:rPr>
        <w:t>
      Оптимизировать процесс, обеспечить анализ системы, надежности и скорости технических решений.</w:t>
      </w:r>
    </w:p>
    <w:bookmarkEnd w:id="2397"/>
    <w:bookmarkStart w:name="z2850" w:id="2398"/>
    <w:p>
      <w:pPr>
        <w:spacing w:after="0"/>
        <w:ind w:left="0"/>
        <w:jc w:val="both"/>
      </w:pPr>
      <w:r>
        <w:rPr>
          <w:rFonts w:ascii="Times New Roman"/>
          <w:b w:val="false"/>
          <w:i w:val="false"/>
          <w:color w:val="000000"/>
          <w:sz w:val="28"/>
        </w:rPr>
        <w:t>
      Чтобы идентифицировать причины и направление действия, а также разработать необходимые технические решения, требуется следующая информация:</w:t>
      </w:r>
    </w:p>
    <w:bookmarkEnd w:id="2398"/>
    <w:bookmarkStart w:name="z2851" w:id="2399"/>
    <w:p>
      <w:pPr>
        <w:spacing w:after="0"/>
        <w:ind w:left="0"/>
        <w:jc w:val="both"/>
      </w:pPr>
      <w:r>
        <w:rPr>
          <w:rFonts w:ascii="Times New Roman"/>
          <w:b w:val="false"/>
          <w:i w:val="false"/>
          <w:color w:val="000000"/>
          <w:sz w:val="28"/>
        </w:rPr>
        <w:t>
      информация о наличии, надежности и динамике поведения анализируемого оборудования;</w:t>
      </w:r>
    </w:p>
    <w:bookmarkEnd w:id="2399"/>
    <w:bookmarkStart w:name="z2852" w:id="2400"/>
    <w:p>
      <w:pPr>
        <w:spacing w:after="0"/>
        <w:ind w:left="0"/>
        <w:jc w:val="both"/>
      </w:pPr>
      <w:r>
        <w:rPr>
          <w:rFonts w:ascii="Times New Roman"/>
          <w:b w:val="false"/>
          <w:i w:val="false"/>
          <w:color w:val="000000"/>
          <w:sz w:val="28"/>
        </w:rPr>
        <w:t>
      информация о статистике появления СО;</w:t>
      </w:r>
    </w:p>
    <w:bookmarkEnd w:id="2400"/>
    <w:bookmarkStart w:name="z2853" w:id="2401"/>
    <w:p>
      <w:pPr>
        <w:spacing w:after="0"/>
        <w:ind w:left="0"/>
        <w:jc w:val="both"/>
      </w:pPr>
      <w:r>
        <w:rPr>
          <w:rFonts w:ascii="Times New Roman"/>
          <w:b w:val="false"/>
          <w:i w:val="false"/>
          <w:color w:val="000000"/>
          <w:sz w:val="28"/>
        </w:rPr>
        <w:t>
      информация об используемом топливе, системе подачи топлива и процессе.</w:t>
      </w:r>
    </w:p>
    <w:bookmarkEnd w:id="2401"/>
    <w:bookmarkStart w:name="z2854" w:id="2402"/>
    <w:p>
      <w:pPr>
        <w:spacing w:after="0"/>
        <w:ind w:left="0"/>
        <w:jc w:val="both"/>
      </w:pPr>
      <w:r>
        <w:rPr>
          <w:rFonts w:ascii="Times New Roman"/>
          <w:b w:val="false"/>
          <w:i w:val="false"/>
          <w:color w:val="000000"/>
          <w:sz w:val="28"/>
        </w:rPr>
        <w:t>
      Система питания топливом, спроектированная для предотвращения волнообразной подачи в печь и обеспечения стабильной работы системы сжигания, может минимизировать появление проскоков СО.</w:t>
      </w:r>
    </w:p>
    <w:bookmarkEnd w:id="2402"/>
    <w:bookmarkStart w:name="z2855" w:id="2403"/>
    <w:p>
      <w:pPr>
        <w:spacing w:after="0"/>
        <w:ind w:left="0"/>
        <w:jc w:val="both"/>
      </w:pPr>
      <w:r>
        <w:rPr>
          <w:rFonts w:ascii="Times New Roman"/>
          <w:b w:val="false"/>
          <w:i w:val="false"/>
          <w:color w:val="000000"/>
          <w:sz w:val="28"/>
        </w:rPr>
        <w:t>
      Для того, чтобы контролировать уровень СО в печи, используется автоматический измеритель для постоянного контроля СО в отходящих газах. Это техническое решение нуждается в оптимизации для того, чтобы обеспечить необходимое отключение электрофильтров. Идеальная система контроля СО имеет короткое время отклика и должна быть расположена близко к источникам выделения СО, таких как выход из циклонного теплообменника или из печи в случае применения мокрого способа производства. Необходимо учитывать время на анализ, включая время отбора пробы. Идеально это время не должно превышать 20 – 30 сек (время запаздывания анализа). Для сокращения времени отключения электрофильтра необходимо учитывать тенденции изменения СО на основе ранее полученной, накопленной и проанализированной информации. Время запаздывания при контроле СО может быть снижено увеличением количества образцов, сокращением расстояния от точки отбора пробы до анализатора, снижением объема анализируемой пробы и быстрым электронным описанием сигнала. Быстрое определение состояния системы можно обеспечить в течение менее 3 секунд, но имеется ограничение для газов с большим количеством пыли. Необходимы также постоянный уход и калибровка режима работы прибора. Возможность анализатора такова, что имеется соответствующий критический диапазон показаний, при котором можно определять компоненты: до 5 % для СО и 3 % для СН</w:t>
      </w:r>
      <w:r>
        <w:rPr>
          <w:rFonts w:ascii="Times New Roman"/>
          <w:b w:val="false"/>
          <w:i w:val="false"/>
          <w:color w:val="000000"/>
          <w:vertAlign w:val="subscript"/>
        </w:rPr>
        <w:t>4</w:t>
      </w:r>
      <w:r>
        <w:rPr>
          <w:rFonts w:ascii="Times New Roman"/>
          <w:b w:val="false"/>
          <w:i w:val="false"/>
          <w:color w:val="000000"/>
          <w:sz w:val="28"/>
        </w:rPr>
        <w:t>. Если появление СО не может быть предотвращено, любые воспламеняющиеся источники, особенно оборудование с высоким напряжением (электрофильтры) требуют специального внимания. Другим источником, который потенциально может привести к возгоранию или взрыву в системе пылеочистки, может быть трение твердых тел или вентилятор.</w:t>
      </w:r>
    </w:p>
    <w:bookmarkEnd w:id="2403"/>
    <w:bookmarkStart w:name="z2856" w:id="2404"/>
    <w:p>
      <w:pPr>
        <w:spacing w:after="0"/>
        <w:ind w:left="0"/>
        <w:jc w:val="both"/>
      </w:pPr>
      <w:r>
        <w:rPr>
          <w:rFonts w:ascii="Times New Roman"/>
          <w:b w:val="false"/>
          <w:i w:val="false"/>
          <w:color w:val="000000"/>
          <w:sz w:val="28"/>
        </w:rPr>
        <w:t>
      Критическими параметрами считаются присутствие в газах более 8 % СО или СН</w:t>
      </w:r>
      <w:r>
        <w:rPr>
          <w:rFonts w:ascii="Times New Roman"/>
          <w:b w:val="false"/>
          <w:i w:val="false"/>
          <w:color w:val="000000"/>
          <w:vertAlign w:val="subscript"/>
        </w:rPr>
        <w:t>4 </w:t>
      </w:r>
      <w:r>
        <w:rPr>
          <w:rFonts w:ascii="Times New Roman"/>
          <w:b w:val="false"/>
          <w:i w:val="false"/>
          <w:color w:val="000000"/>
          <w:sz w:val="28"/>
        </w:rPr>
        <w:t>в присутствии более 6 % О</w:t>
      </w:r>
      <w:r>
        <w:rPr>
          <w:rFonts w:ascii="Times New Roman"/>
          <w:b w:val="false"/>
          <w:i w:val="false"/>
          <w:color w:val="000000"/>
          <w:vertAlign w:val="subscript"/>
        </w:rPr>
        <w:t>2</w:t>
      </w:r>
      <w:r>
        <w:rPr>
          <w:rFonts w:ascii="Times New Roman"/>
          <w:b w:val="false"/>
          <w:i w:val="false"/>
          <w:color w:val="000000"/>
          <w:sz w:val="28"/>
        </w:rPr>
        <w:t>. Фактически при проскоке СО рост его концентрации в газах происходит очень быстро и может достичь критического значения еще до осуществления анализа, хотя и в этом случае система должна поднять тревогу. Поэтому уровень срабатывания системы отключения и сигнализации должен быть настроен значительно ниже критического, в добавок он зависит от концентрации СН</w:t>
      </w:r>
      <w:r>
        <w:rPr>
          <w:rFonts w:ascii="Times New Roman"/>
          <w:b w:val="false"/>
          <w:i w:val="false"/>
          <w:color w:val="000000"/>
          <w:vertAlign w:val="subscript"/>
        </w:rPr>
        <w:t>4 </w:t>
      </w:r>
      <w:r>
        <w:rPr>
          <w:rFonts w:ascii="Times New Roman"/>
          <w:b w:val="false"/>
          <w:i w:val="false"/>
          <w:color w:val="000000"/>
          <w:sz w:val="28"/>
        </w:rPr>
        <w:t>и Н</w:t>
      </w:r>
      <w:r>
        <w:rPr>
          <w:rFonts w:ascii="Times New Roman"/>
          <w:b w:val="false"/>
          <w:i w:val="false"/>
          <w:color w:val="000000"/>
          <w:vertAlign w:val="subscript"/>
        </w:rPr>
        <w:t>2</w:t>
      </w:r>
      <w:r>
        <w:rPr>
          <w:rFonts w:ascii="Times New Roman"/>
          <w:b w:val="false"/>
          <w:i w:val="false"/>
          <w:color w:val="000000"/>
          <w:sz w:val="28"/>
        </w:rPr>
        <w:t>, особенно при использовании природного газа в качестве топлива.</w:t>
      </w:r>
    </w:p>
    <w:bookmarkEnd w:id="2404"/>
    <w:bookmarkStart w:name="z2857" w:id="2405"/>
    <w:p>
      <w:pPr>
        <w:spacing w:after="0"/>
        <w:ind w:left="0"/>
        <w:jc w:val="both"/>
      </w:pPr>
      <w:r>
        <w:rPr>
          <w:rFonts w:ascii="Times New Roman"/>
          <w:b w:val="false"/>
          <w:i w:val="false"/>
          <w:color w:val="000000"/>
          <w:sz w:val="28"/>
        </w:rPr>
        <w:t>
      Отключение электрофильтров происходят в основном на стадии пуска − остановки печи. Для безопасной работы и защиты электрофильтра газоанализатор должен работать постоянно на всех стадиях процесса. Время отключения электрофильтра на заводе может быть снижено использованием дублирующей системы.</w:t>
      </w:r>
    </w:p>
    <w:bookmarkEnd w:id="2405"/>
    <w:bookmarkStart w:name="z2858" w:id="24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06"/>
    <w:bookmarkStart w:name="z2859" w:id="2407"/>
    <w:p>
      <w:pPr>
        <w:spacing w:after="0"/>
        <w:ind w:left="0"/>
        <w:jc w:val="both"/>
      </w:pPr>
      <w:r>
        <w:rPr>
          <w:rFonts w:ascii="Times New Roman"/>
          <w:b w:val="false"/>
          <w:i w:val="false"/>
          <w:color w:val="000000"/>
          <w:sz w:val="28"/>
        </w:rPr>
        <w:t>
      Снижение риска взрыва, проскока СО, выбросов СО и пыли.</w:t>
      </w:r>
    </w:p>
    <w:bookmarkEnd w:id="2407"/>
    <w:bookmarkStart w:name="z2860" w:id="24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08"/>
    <w:bookmarkStart w:name="z2861" w:id="2409"/>
    <w:p>
      <w:pPr>
        <w:spacing w:after="0"/>
        <w:ind w:left="0"/>
        <w:jc w:val="both"/>
      </w:pPr>
      <w:r>
        <w:rPr>
          <w:rFonts w:ascii="Times New Roman"/>
          <w:b w:val="false"/>
          <w:i w:val="false"/>
          <w:color w:val="000000"/>
          <w:sz w:val="28"/>
        </w:rPr>
        <w:t>
      Выбросы пыли могут появиться из-за проскока СО.</w:t>
      </w:r>
    </w:p>
    <w:bookmarkEnd w:id="2409"/>
    <w:bookmarkStart w:name="z2862" w:id="2410"/>
    <w:p>
      <w:pPr>
        <w:spacing w:after="0"/>
        <w:ind w:left="0"/>
        <w:jc w:val="both"/>
      </w:pPr>
      <w:r>
        <w:rPr>
          <w:rFonts w:ascii="Times New Roman"/>
          <w:b w:val="false"/>
          <w:i w:val="false"/>
          <w:color w:val="000000"/>
          <w:sz w:val="28"/>
        </w:rPr>
        <w:t>
      СО может быть обнаружено в проходящих газах при концентрации до 0,1 % с дополнительным количеством СО, порождаемым углеродом, содержащимся в сырьевых материалах (см. раздел 4.1.8).</w:t>
      </w:r>
    </w:p>
    <w:bookmarkEnd w:id="2410"/>
    <w:bookmarkStart w:name="z2863" w:id="24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11"/>
    <w:bookmarkStart w:name="z2864" w:id="2412"/>
    <w:p>
      <w:pPr>
        <w:spacing w:after="0"/>
        <w:ind w:left="0"/>
        <w:jc w:val="both"/>
      </w:pPr>
      <w:r>
        <w:rPr>
          <w:rFonts w:ascii="Times New Roman"/>
          <w:b w:val="false"/>
          <w:i w:val="false"/>
          <w:color w:val="000000"/>
          <w:sz w:val="28"/>
        </w:rPr>
        <w:t>
      Выбросы пыли могут появиться из-за проскока СО.</w:t>
      </w:r>
    </w:p>
    <w:bookmarkEnd w:id="2412"/>
    <w:bookmarkStart w:name="z2865" w:id="24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13"/>
    <w:bookmarkStart w:name="z2866" w:id="2414"/>
    <w:p>
      <w:pPr>
        <w:spacing w:after="0"/>
        <w:ind w:left="0"/>
        <w:jc w:val="both"/>
      </w:pPr>
      <w:r>
        <w:rPr>
          <w:rFonts w:ascii="Times New Roman"/>
          <w:b w:val="false"/>
          <w:i w:val="false"/>
          <w:color w:val="000000"/>
          <w:sz w:val="28"/>
        </w:rPr>
        <w:t>
      Технические решения для снижения проскоков СО могут применяться на всех типах печей.</w:t>
      </w:r>
    </w:p>
    <w:bookmarkEnd w:id="2414"/>
    <w:bookmarkStart w:name="z2867" w:id="241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15"/>
    <w:bookmarkStart w:name="z2868" w:id="2416"/>
    <w:p>
      <w:pPr>
        <w:spacing w:after="0"/>
        <w:ind w:left="0"/>
        <w:jc w:val="both"/>
      </w:pPr>
      <w:r>
        <w:rPr>
          <w:rFonts w:ascii="Times New Roman"/>
          <w:b w:val="false"/>
          <w:i w:val="false"/>
          <w:color w:val="000000"/>
          <w:sz w:val="28"/>
        </w:rPr>
        <w:t>
      Нет данных.</w:t>
      </w:r>
    </w:p>
    <w:bookmarkEnd w:id="2416"/>
    <w:bookmarkStart w:name="z2869" w:id="241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17"/>
    <w:bookmarkStart w:name="z2870" w:id="2418"/>
    <w:p>
      <w:pPr>
        <w:spacing w:after="0"/>
        <w:ind w:left="0"/>
        <w:jc w:val="both"/>
      </w:pPr>
      <w:r>
        <w:rPr>
          <w:rFonts w:ascii="Times New Roman"/>
          <w:b w:val="false"/>
          <w:i w:val="false"/>
          <w:color w:val="000000"/>
          <w:sz w:val="28"/>
        </w:rPr>
        <w:t>
      Требования законодательства.</w:t>
      </w:r>
    </w:p>
    <w:bookmarkEnd w:id="2418"/>
    <w:p>
      <w:pPr>
        <w:spacing w:after="0"/>
        <w:ind w:left="0"/>
        <w:jc w:val="both"/>
      </w:pPr>
      <w:r>
        <w:rPr>
          <w:rFonts w:ascii="Times New Roman"/>
          <w:b/>
          <w:i w:val="false"/>
          <w:color w:val="000000"/>
          <w:sz w:val="28"/>
        </w:rPr>
        <w:t>5.1.23. Выбросы органических углеводородов</w:t>
      </w:r>
    </w:p>
    <w:bookmarkStart w:name="z2872" w:id="24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19"/>
    <w:bookmarkStart w:name="z2873" w:id="2420"/>
    <w:p>
      <w:pPr>
        <w:spacing w:after="0"/>
        <w:ind w:left="0"/>
        <w:jc w:val="both"/>
      </w:pPr>
      <w:r>
        <w:rPr>
          <w:rFonts w:ascii="Times New Roman"/>
          <w:b w:val="false"/>
          <w:i w:val="false"/>
          <w:color w:val="000000"/>
          <w:sz w:val="28"/>
        </w:rPr>
        <w:t>
      Снижение выбросов летучих органических соединений достигается путем контроля качества используемых сырьевых материалов (содержание ЛОС).</w:t>
      </w:r>
    </w:p>
    <w:bookmarkEnd w:id="2420"/>
    <w:bookmarkStart w:name="z2874" w:id="24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21"/>
    <w:bookmarkStart w:name="z2875" w:id="2422"/>
    <w:p>
      <w:pPr>
        <w:spacing w:after="0"/>
        <w:ind w:left="0"/>
        <w:jc w:val="both"/>
      </w:pPr>
      <w:r>
        <w:rPr>
          <w:rFonts w:ascii="Times New Roman"/>
          <w:b w:val="false"/>
          <w:i w:val="false"/>
          <w:color w:val="000000"/>
          <w:sz w:val="28"/>
        </w:rPr>
        <w:t>
      При нормальных обстоятельствах выбросы летучих органических соединений в основном небольшие, но могут повыситься в связи с наличием их в сырьевых материалах, используемых на заводе. Природные сырьевые материалы или отходы с высоким содержанием летучих органических соединений по возможности не выбираются, но если при использовании они подаются в печь как обычно через питатели, то топливо с высоким содержанием галогенов не должно использоваться как вторичное топливо.</w:t>
      </w:r>
    </w:p>
    <w:bookmarkEnd w:id="2422"/>
    <w:bookmarkStart w:name="z2876" w:id="24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23"/>
    <w:bookmarkStart w:name="z2877" w:id="2424"/>
    <w:p>
      <w:pPr>
        <w:spacing w:after="0"/>
        <w:ind w:left="0"/>
        <w:jc w:val="both"/>
      </w:pPr>
      <w:r>
        <w:rPr>
          <w:rFonts w:ascii="Times New Roman"/>
          <w:b w:val="false"/>
          <w:i w:val="false"/>
          <w:color w:val="000000"/>
          <w:sz w:val="28"/>
        </w:rPr>
        <w:t>
      Снижение выбросов ЛОС.</w:t>
      </w:r>
    </w:p>
    <w:bookmarkEnd w:id="2424"/>
    <w:bookmarkStart w:name="z2878" w:id="24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25"/>
    <w:bookmarkStart w:name="z2879" w:id="2426"/>
    <w:p>
      <w:pPr>
        <w:spacing w:after="0"/>
        <w:ind w:left="0"/>
        <w:jc w:val="both"/>
      </w:pPr>
      <w:r>
        <w:rPr>
          <w:rFonts w:ascii="Times New Roman"/>
          <w:b w:val="false"/>
          <w:i w:val="false"/>
          <w:color w:val="000000"/>
          <w:sz w:val="28"/>
        </w:rPr>
        <w:t>
      Нет данных.</w:t>
      </w:r>
    </w:p>
    <w:bookmarkEnd w:id="2426"/>
    <w:bookmarkStart w:name="z2880" w:id="24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27"/>
    <w:bookmarkStart w:name="z2881" w:id="2428"/>
    <w:p>
      <w:pPr>
        <w:spacing w:after="0"/>
        <w:ind w:left="0"/>
        <w:jc w:val="both"/>
      </w:pPr>
      <w:r>
        <w:rPr>
          <w:rFonts w:ascii="Times New Roman"/>
          <w:b w:val="false"/>
          <w:i w:val="false"/>
          <w:color w:val="000000"/>
          <w:sz w:val="28"/>
        </w:rPr>
        <w:t>
      Отсутствуют.</w:t>
      </w:r>
    </w:p>
    <w:bookmarkEnd w:id="2428"/>
    <w:bookmarkStart w:name="z2882" w:id="24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29"/>
    <w:bookmarkStart w:name="z2883" w:id="2430"/>
    <w:p>
      <w:pPr>
        <w:spacing w:after="0"/>
        <w:ind w:left="0"/>
        <w:jc w:val="both"/>
      </w:pPr>
      <w:r>
        <w:rPr>
          <w:rFonts w:ascii="Times New Roman"/>
          <w:b w:val="false"/>
          <w:i w:val="false"/>
          <w:color w:val="000000"/>
          <w:sz w:val="28"/>
        </w:rPr>
        <w:t>
      Технические решения применимы ко всем цементным печам.</w:t>
      </w:r>
    </w:p>
    <w:bookmarkEnd w:id="2430"/>
    <w:bookmarkStart w:name="z2884" w:id="24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31"/>
    <w:bookmarkStart w:name="z2885" w:id="2432"/>
    <w:p>
      <w:pPr>
        <w:spacing w:after="0"/>
        <w:ind w:left="0"/>
        <w:jc w:val="both"/>
      </w:pPr>
      <w:r>
        <w:rPr>
          <w:rFonts w:ascii="Times New Roman"/>
          <w:b w:val="false"/>
          <w:i w:val="false"/>
          <w:color w:val="000000"/>
          <w:sz w:val="28"/>
        </w:rPr>
        <w:t>
      Нет данных.</w:t>
      </w:r>
    </w:p>
    <w:bookmarkEnd w:id="2432"/>
    <w:bookmarkStart w:name="z2886" w:id="24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33"/>
    <w:bookmarkStart w:name="z2887" w:id="2434"/>
    <w:p>
      <w:pPr>
        <w:spacing w:after="0"/>
        <w:ind w:left="0"/>
        <w:jc w:val="both"/>
      </w:pPr>
      <w:r>
        <w:rPr>
          <w:rFonts w:ascii="Times New Roman"/>
          <w:b w:val="false"/>
          <w:i w:val="false"/>
          <w:color w:val="000000"/>
          <w:sz w:val="28"/>
        </w:rPr>
        <w:t>
      Требования законодательства.</w:t>
      </w:r>
    </w:p>
    <w:bookmarkEnd w:id="2434"/>
    <w:p>
      <w:pPr>
        <w:spacing w:after="0"/>
        <w:ind w:left="0"/>
        <w:jc w:val="both"/>
      </w:pPr>
      <w:r>
        <w:rPr>
          <w:rFonts w:ascii="Times New Roman"/>
          <w:b/>
          <w:i w:val="false"/>
          <w:color w:val="000000"/>
          <w:sz w:val="28"/>
        </w:rPr>
        <w:t>5.1.24. Производственные потери / отходы</w:t>
      </w:r>
    </w:p>
    <w:bookmarkStart w:name="z2889" w:id="24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35"/>
    <w:bookmarkStart w:name="z2890" w:id="2436"/>
    <w:p>
      <w:pPr>
        <w:spacing w:after="0"/>
        <w:ind w:left="0"/>
        <w:jc w:val="both"/>
      </w:pPr>
      <w:r>
        <w:rPr>
          <w:rFonts w:ascii="Times New Roman"/>
          <w:b w:val="false"/>
          <w:i w:val="false"/>
          <w:color w:val="000000"/>
          <w:sz w:val="28"/>
        </w:rPr>
        <w:t>
      Снижение производственных потерь путем утилизации уловленной пыли в технологический процесс, если это применимо и целесообразно.</w:t>
      </w:r>
    </w:p>
    <w:bookmarkEnd w:id="2436"/>
    <w:bookmarkStart w:name="z2891" w:id="24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37"/>
    <w:bookmarkStart w:name="z2892" w:id="2438"/>
    <w:p>
      <w:pPr>
        <w:spacing w:after="0"/>
        <w:ind w:left="0"/>
        <w:jc w:val="both"/>
      </w:pPr>
      <w:r>
        <w:rPr>
          <w:rFonts w:ascii="Times New Roman"/>
          <w:b w:val="false"/>
          <w:i w:val="false"/>
          <w:color w:val="000000"/>
          <w:sz w:val="28"/>
        </w:rPr>
        <w:t>
      Собранная пыль может быть возвращена в производственный процесс. Возврат пыли может производиться напрямую в печь либо совместно с питанием печи сырьевой смесью (в этом случае лимитирующим фактором является концентрация щелочных металлов), либо смешением с цементом. Альтернативное использование может быть предложено для материалов, которые нельзя возвращать в процесс.</w:t>
      </w:r>
    </w:p>
    <w:bookmarkEnd w:id="2438"/>
    <w:bookmarkStart w:name="z2893" w:id="24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39"/>
    <w:bookmarkStart w:name="z2894" w:id="2440"/>
    <w:p>
      <w:pPr>
        <w:spacing w:after="0"/>
        <w:ind w:left="0"/>
        <w:jc w:val="both"/>
      </w:pPr>
      <w:r>
        <w:rPr>
          <w:rFonts w:ascii="Times New Roman"/>
          <w:b w:val="false"/>
          <w:i w:val="false"/>
          <w:color w:val="000000"/>
          <w:sz w:val="28"/>
        </w:rPr>
        <w:t>
      Снижение количества отходов, появившихся в процессе производства, снижает расходы сырьевых материалов.</w:t>
      </w:r>
    </w:p>
    <w:bookmarkEnd w:id="2440"/>
    <w:bookmarkStart w:name="z2895" w:id="24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41"/>
    <w:bookmarkStart w:name="z2896" w:id="2442"/>
    <w:p>
      <w:pPr>
        <w:spacing w:after="0"/>
        <w:ind w:left="0"/>
        <w:jc w:val="both"/>
      </w:pPr>
      <w:r>
        <w:rPr>
          <w:rFonts w:ascii="Times New Roman"/>
          <w:b w:val="false"/>
          <w:i w:val="false"/>
          <w:color w:val="000000"/>
          <w:sz w:val="28"/>
        </w:rPr>
        <w:t>
      Содержание металлов в собранной пыли является лимитирующим фактором для ее использования в качестве сырьевого материала и может оказать негативное влияние на выбросы металлов.</w:t>
      </w:r>
    </w:p>
    <w:bookmarkEnd w:id="2442"/>
    <w:bookmarkStart w:name="z2897" w:id="2443"/>
    <w:p>
      <w:pPr>
        <w:spacing w:after="0"/>
        <w:ind w:left="0"/>
        <w:jc w:val="both"/>
      </w:pPr>
      <w:r>
        <w:rPr>
          <w:rFonts w:ascii="Times New Roman"/>
          <w:b w:val="false"/>
          <w:i w:val="false"/>
          <w:color w:val="000000"/>
          <w:sz w:val="28"/>
        </w:rPr>
        <w:t>
      Дополнительным лимитирующим фактором является содержание хлора в собранной пыли, а ее возврат в производственный процесс (подача в печь или смешение с цементом) должен быть адаптирован к требованиям качества продукции.</w:t>
      </w:r>
    </w:p>
    <w:bookmarkEnd w:id="2443"/>
    <w:bookmarkStart w:name="z2898" w:id="2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44"/>
    <w:bookmarkStart w:name="z2899" w:id="2445"/>
    <w:p>
      <w:pPr>
        <w:spacing w:after="0"/>
        <w:ind w:left="0"/>
        <w:jc w:val="both"/>
      </w:pPr>
      <w:r>
        <w:rPr>
          <w:rFonts w:ascii="Times New Roman"/>
          <w:b w:val="false"/>
          <w:i w:val="false"/>
          <w:color w:val="000000"/>
          <w:sz w:val="28"/>
        </w:rPr>
        <w:t>
      Нет данных.</w:t>
      </w:r>
    </w:p>
    <w:bookmarkEnd w:id="2445"/>
    <w:bookmarkStart w:name="z2900" w:id="2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46"/>
    <w:bookmarkStart w:name="z2901" w:id="2447"/>
    <w:p>
      <w:pPr>
        <w:spacing w:after="0"/>
        <w:ind w:left="0"/>
        <w:jc w:val="both"/>
      </w:pPr>
      <w:r>
        <w:rPr>
          <w:rFonts w:ascii="Times New Roman"/>
          <w:b w:val="false"/>
          <w:i w:val="false"/>
          <w:color w:val="000000"/>
          <w:sz w:val="28"/>
        </w:rPr>
        <w:t>
      Вторичное использование производственных отходов в принципе применимо в цементной промышленности.</w:t>
      </w:r>
    </w:p>
    <w:bookmarkEnd w:id="2447"/>
    <w:bookmarkStart w:name="z2902" w:id="24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48"/>
    <w:bookmarkStart w:name="z2903" w:id="2449"/>
    <w:p>
      <w:pPr>
        <w:spacing w:after="0"/>
        <w:ind w:left="0"/>
        <w:jc w:val="both"/>
      </w:pPr>
      <w:r>
        <w:rPr>
          <w:rFonts w:ascii="Times New Roman"/>
          <w:b w:val="false"/>
          <w:i w:val="false"/>
          <w:color w:val="000000"/>
          <w:sz w:val="28"/>
        </w:rPr>
        <w:t>
      Нет данных.</w:t>
      </w:r>
    </w:p>
    <w:bookmarkEnd w:id="2449"/>
    <w:bookmarkStart w:name="z2904" w:id="24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50"/>
    <w:bookmarkStart w:name="z2905" w:id="2451"/>
    <w:p>
      <w:pPr>
        <w:spacing w:after="0"/>
        <w:ind w:left="0"/>
        <w:jc w:val="both"/>
      </w:pPr>
      <w:r>
        <w:rPr>
          <w:rFonts w:ascii="Times New Roman"/>
          <w:b w:val="false"/>
          <w:i w:val="false"/>
          <w:color w:val="000000"/>
          <w:sz w:val="28"/>
        </w:rPr>
        <w:t>
      Требования законодательства.</w:t>
      </w:r>
    </w:p>
    <w:bookmarkEnd w:id="2451"/>
    <w:p>
      <w:pPr>
        <w:spacing w:after="0"/>
        <w:ind w:left="0"/>
        <w:jc w:val="both"/>
      </w:pPr>
      <w:r>
        <w:rPr>
          <w:rFonts w:ascii="Times New Roman"/>
          <w:b/>
          <w:i w:val="false"/>
          <w:color w:val="000000"/>
          <w:sz w:val="28"/>
        </w:rPr>
        <w:t>5.2. Техники, которые рассматриваются при выборе НДТ, производстве извести</w:t>
      </w:r>
    </w:p>
    <w:p>
      <w:pPr>
        <w:spacing w:after="0"/>
        <w:ind w:left="0"/>
        <w:jc w:val="both"/>
      </w:pPr>
      <w:r>
        <w:rPr>
          <w:rFonts w:ascii="Times New Roman"/>
          <w:b/>
          <w:i w:val="false"/>
          <w:color w:val="000000"/>
          <w:sz w:val="28"/>
        </w:rPr>
        <w:t>5.2.1. Оптимизация процесса управления</w:t>
      </w:r>
    </w:p>
    <w:bookmarkStart w:name="z2908" w:id="24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52"/>
    <w:bookmarkStart w:name="z2909" w:id="2453"/>
    <w:p>
      <w:pPr>
        <w:spacing w:after="0"/>
        <w:ind w:left="0"/>
        <w:jc w:val="both"/>
      </w:pPr>
      <w:r>
        <w:rPr>
          <w:rFonts w:ascii="Times New Roman"/>
          <w:b w:val="false"/>
          <w:i w:val="false"/>
          <w:color w:val="000000"/>
          <w:sz w:val="28"/>
        </w:rPr>
        <w:t>
      Снижение расходных показателей и процесса обжига и снижения воздействия на окружающую среду путем оптимизации систем управления процессом.</w:t>
      </w:r>
    </w:p>
    <w:bookmarkEnd w:id="2453"/>
    <w:bookmarkStart w:name="z2910" w:id="24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54"/>
    <w:bookmarkStart w:name="z2911" w:id="2455"/>
    <w:p>
      <w:pPr>
        <w:spacing w:after="0"/>
        <w:ind w:left="0"/>
        <w:jc w:val="both"/>
      </w:pPr>
      <w:r>
        <w:rPr>
          <w:rFonts w:ascii="Times New Roman"/>
          <w:b w:val="false"/>
          <w:i w:val="false"/>
          <w:color w:val="000000"/>
          <w:sz w:val="28"/>
        </w:rPr>
        <w:t>
      Оптимизация системы автоматического управления процессом, используемой на большинстве стадий технологического процесса производства извести. Поддержание близкими к оптимальным значениям параметров, контролирующих работу печи, способствует снижению всех расходных показателей процесса обжига извести и выбросов. Это среди прочего снижает количество остановок и нарушений режима работы печи. Системы менеджмента могут действовать таким образом, чтобы обеспечить хорошие условия эксплуатации и мониторинг их соблюдения.</w:t>
      </w:r>
    </w:p>
    <w:bookmarkEnd w:id="2455"/>
    <w:bookmarkStart w:name="z2912" w:id="24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56"/>
    <w:bookmarkStart w:name="z2913" w:id="2457"/>
    <w:p>
      <w:pPr>
        <w:spacing w:after="0"/>
        <w:ind w:left="0"/>
        <w:jc w:val="both"/>
      </w:pPr>
      <w:r>
        <w:rPr>
          <w:rFonts w:ascii="Times New Roman"/>
          <w:b w:val="false"/>
          <w:i w:val="false"/>
          <w:color w:val="000000"/>
          <w:sz w:val="28"/>
        </w:rPr>
        <w:t>
      Отсутствуют.</w:t>
      </w:r>
    </w:p>
    <w:bookmarkEnd w:id="2457"/>
    <w:bookmarkStart w:name="z2914" w:id="24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58"/>
    <w:bookmarkStart w:name="z2915" w:id="2459"/>
    <w:p>
      <w:pPr>
        <w:spacing w:after="0"/>
        <w:ind w:left="0"/>
        <w:jc w:val="both"/>
      </w:pPr>
      <w:r>
        <w:rPr>
          <w:rFonts w:ascii="Times New Roman"/>
          <w:b w:val="false"/>
          <w:i w:val="false"/>
          <w:color w:val="000000"/>
          <w:sz w:val="28"/>
        </w:rPr>
        <w:t>
      Зависят от поставленных при оптимизации задач.</w:t>
      </w:r>
    </w:p>
    <w:bookmarkEnd w:id="2459"/>
    <w:bookmarkStart w:name="z2916" w:id="24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60"/>
    <w:bookmarkStart w:name="z2917" w:id="2461"/>
    <w:p>
      <w:pPr>
        <w:spacing w:after="0"/>
        <w:ind w:left="0"/>
        <w:jc w:val="both"/>
      </w:pPr>
      <w:r>
        <w:rPr>
          <w:rFonts w:ascii="Times New Roman"/>
          <w:b w:val="false"/>
          <w:i w:val="false"/>
          <w:color w:val="000000"/>
          <w:sz w:val="28"/>
        </w:rPr>
        <w:t>
      Мероприятия по оптимизации контроля технологического процесса положительно влияют на энергопотребление и выбросы.</w:t>
      </w:r>
    </w:p>
    <w:bookmarkEnd w:id="2461"/>
    <w:bookmarkStart w:name="z2918" w:id="24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62"/>
    <w:bookmarkStart w:name="z2919" w:id="2463"/>
    <w:p>
      <w:pPr>
        <w:spacing w:after="0"/>
        <w:ind w:left="0"/>
        <w:jc w:val="both"/>
      </w:pPr>
      <w:r>
        <w:rPr>
          <w:rFonts w:ascii="Times New Roman"/>
          <w:b w:val="false"/>
          <w:i w:val="false"/>
          <w:color w:val="000000"/>
          <w:sz w:val="28"/>
        </w:rPr>
        <w:t>
      В разной мере пригодны на всех известковых печах.</w:t>
      </w:r>
    </w:p>
    <w:bookmarkEnd w:id="2463"/>
    <w:bookmarkStart w:name="z2920" w:id="2464"/>
    <w:p>
      <w:pPr>
        <w:spacing w:after="0"/>
        <w:ind w:left="0"/>
        <w:jc w:val="both"/>
      </w:pPr>
      <w:r>
        <w:rPr>
          <w:rFonts w:ascii="Times New Roman"/>
          <w:b w:val="false"/>
          <w:i w:val="false"/>
          <w:color w:val="000000"/>
          <w:sz w:val="28"/>
        </w:rPr>
        <w:t>
      Полная автоматизация производственного процесса, так как ее невозможно увязать с качеством получаемой извести.</w:t>
      </w:r>
    </w:p>
    <w:bookmarkEnd w:id="2464"/>
    <w:bookmarkStart w:name="z2921" w:id="24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65"/>
    <w:bookmarkStart w:name="z2922" w:id="2466"/>
    <w:p>
      <w:pPr>
        <w:spacing w:after="0"/>
        <w:ind w:left="0"/>
        <w:jc w:val="both"/>
      </w:pPr>
      <w:r>
        <w:rPr>
          <w:rFonts w:ascii="Times New Roman"/>
          <w:b w:val="false"/>
          <w:i w:val="false"/>
          <w:color w:val="000000"/>
          <w:sz w:val="28"/>
        </w:rPr>
        <w:t>
      В зависимости от поставленных при оптимизации задач.</w:t>
      </w:r>
    </w:p>
    <w:bookmarkEnd w:id="2466"/>
    <w:bookmarkStart w:name="z2923" w:id="24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67"/>
    <w:bookmarkStart w:name="z2924" w:id="2468"/>
    <w:p>
      <w:pPr>
        <w:spacing w:after="0"/>
        <w:ind w:left="0"/>
        <w:jc w:val="both"/>
      </w:pPr>
      <w:r>
        <w:rPr>
          <w:rFonts w:ascii="Times New Roman"/>
          <w:b w:val="false"/>
          <w:i w:val="false"/>
          <w:color w:val="000000"/>
          <w:sz w:val="28"/>
        </w:rPr>
        <w:t>
      Требования законодательства.</w:t>
      </w:r>
    </w:p>
    <w:bookmarkEnd w:id="2468"/>
    <w:p>
      <w:pPr>
        <w:spacing w:after="0"/>
        <w:ind w:left="0"/>
        <w:jc w:val="both"/>
      </w:pPr>
      <w:r>
        <w:rPr>
          <w:rFonts w:ascii="Times New Roman"/>
          <w:b/>
          <w:i w:val="false"/>
          <w:color w:val="000000"/>
          <w:sz w:val="28"/>
        </w:rPr>
        <w:t>5.2.2. Снижение расхода электроэнергии на обжиг при производстве извести</w:t>
      </w:r>
    </w:p>
    <w:bookmarkStart w:name="z2926" w:id="24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69"/>
    <w:bookmarkStart w:name="z2927" w:id="2470"/>
    <w:p>
      <w:pPr>
        <w:spacing w:after="0"/>
        <w:ind w:left="0"/>
        <w:jc w:val="both"/>
      </w:pPr>
      <w:r>
        <w:rPr>
          <w:rFonts w:ascii="Times New Roman"/>
          <w:b w:val="false"/>
          <w:i w:val="false"/>
          <w:color w:val="000000"/>
          <w:sz w:val="28"/>
        </w:rPr>
        <w:t>
      НДТ для минимизации расхода электроэнергии являются:</w:t>
      </w:r>
    </w:p>
    <w:bookmarkEnd w:id="2470"/>
    <w:bookmarkStart w:name="z2928" w:id="2471"/>
    <w:p>
      <w:pPr>
        <w:spacing w:after="0"/>
        <w:ind w:left="0"/>
        <w:jc w:val="both"/>
      </w:pPr>
      <w:r>
        <w:rPr>
          <w:rFonts w:ascii="Times New Roman"/>
          <w:b w:val="false"/>
          <w:i w:val="false"/>
          <w:color w:val="000000"/>
          <w:sz w:val="28"/>
        </w:rPr>
        <w:t>
      использование систем управления потреблением электроэнергии;</w:t>
      </w:r>
    </w:p>
    <w:bookmarkEnd w:id="2471"/>
    <w:bookmarkStart w:name="z2929" w:id="2472"/>
    <w:p>
      <w:pPr>
        <w:spacing w:after="0"/>
        <w:ind w:left="0"/>
        <w:jc w:val="both"/>
      </w:pPr>
      <w:r>
        <w:rPr>
          <w:rFonts w:ascii="Times New Roman"/>
          <w:b w:val="false"/>
          <w:i w:val="false"/>
          <w:color w:val="000000"/>
          <w:sz w:val="28"/>
        </w:rPr>
        <w:t>
      использование карбонатной породы с оптимальной гранулометрией;</w:t>
      </w:r>
    </w:p>
    <w:bookmarkEnd w:id="2472"/>
    <w:bookmarkStart w:name="z2930" w:id="2473"/>
    <w:p>
      <w:pPr>
        <w:spacing w:after="0"/>
        <w:ind w:left="0"/>
        <w:jc w:val="both"/>
      </w:pPr>
      <w:r>
        <w:rPr>
          <w:rFonts w:ascii="Times New Roman"/>
          <w:b w:val="false"/>
          <w:i w:val="false"/>
          <w:color w:val="000000"/>
          <w:sz w:val="28"/>
        </w:rPr>
        <w:t>
      использование высокоэффективного помольного оборудования и другого оборудования, основанного на использовании электроэнергии.</w:t>
      </w:r>
    </w:p>
    <w:bookmarkEnd w:id="2473"/>
    <w:bookmarkStart w:name="z2931" w:id="24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74"/>
    <w:bookmarkStart w:name="z2932" w:id="2475"/>
    <w:p>
      <w:pPr>
        <w:spacing w:after="0"/>
        <w:ind w:left="0"/>
        <w:jc w:val="both"/>
      </w:pPr>
      <w:r>
        <w:rPr>
          <w:rFonts w:ascii="Times New Roman"/>
          <w:b w:val="false"/>
          <w:i w:val="false"/>
          <w:color w:val="000000"/>
          <w:sz w:val="28"/>
        </w:rPr>
        <w:t>
      Энергосбережение может быть реализовано на всех технологических этапах производства извести.</w:t>
      </w:r>
    </w:p>
    <w:bookmarkEnd w:id="2475"/>
    <w:bookmarkStart w:name="z2933" w:id="2476"/>
    <w:p>
      <w:pPr>
        <w:spacing w:after="0"/>
        <w:ind w:left="0"/>
        <w:jc w:val="both"/>
      </w:pPr>
      <w:r>
        <w:rPr>
          <w:rFonts w:ascii="Times New Roman"/>
          <w:b w:val="false"/>
          <w:i w:val="false"/>
          <w:color w:val="000000"/>
          <w:sz w:val="28"/>
        </w:rPr>
        <w:t>
      Для основных процессов, включающих в себя подготовку сырьевых материалов, обжиг и измельчение, возможно применение систем управления мощностью, включая устройства плавного пуска. Экономия электрической энергии при использовании управления мощностью в зависимости от режимов работы оборудования может достигать 20 – 40 %.</w:t>
      </w:r>
    </w:p>
    <w:bookmarkEnd w:id="2476"/>
    <w:bookmarkStart w:name="z2934" w:id="2477"/>
    <w:p>
      <w:pPr>
        <w:spacing w:after="0"/>
        <w:ind w:left="0"/>
        <w:jc w:val="both"/>
      </w:pPr>
      <w:r>
        <w:rPr>
          <w:rFonts w:ascii="Times New Roman"/>
          <w:b w:val="false"/>
          <w:i w:val="false"/>
          <w:color w:val="000000"/>
          <w:sz w:val="28"/>
        </w:rPr>
        <w:t>
      Основными направлениями применения систем управления мощностью являются:</w:t>
      </w:r>
    </w:p>
    <w:bookmarkEnd w:id="2477"/>
    <w:bookmarkStart w:name="z2935" w:id="2478"/>
    <w:p>
      <w:pPr>
        <w:spacing w:after="0"/>
        <w:ind w:left="0"/>
        <w:jc w:val="both"/>
      </w:pPr>
      <w:r>
        <w:rPr>
          <w:rFonts w:ascii="Times New Roman"/>
          <w:b w:val="false"/>
          <w:i w:val="false"/>
          <w:color w:val="000000"/>
          <w:sz w:val="28"/>
        </w:rPr>
        <w:t>
      привод вращающейся печи;</w:t>
      </w:r>
    </w:p>
    <w:bookmarkEnd w:id="2478"/>
    <w:bookmarkStart w:name="z2936" w:id="2479"/>
    <w:p>
      <w:pPr>
        <w:spacing w:after="0"/>
        <w:ind w:left="0"/>
        <w:jc w:val="both"/>
      </w:pPr>
      <w:r>
        <w:rPr>
          <w:rFonts w:ascii="Times New Roman"/>
          <w:b w:val="false"/>
          <w:i w:val="false"/>
          <w:color w:val="000000"/>
          <w:sz w:val="28"/>
        </w:rPr>
        <w:t>
      привод дымососов и вентиляторов;</w:t>
      </w:r>
    </w:p>
    <w:bookmarkEnd w:id="2479"/>
    <w:bookmarkStart w:name="z2937" w:id="2480"/>
    <w:p>
      <w:pPr>
        <w:spacing w:after="0"/>
        <w:ind w:left="0"/>
        <w:jc w:val="both"/>
      </w:pPr>
      <w:r>
        <w:rPr>
          <w:rFonts w:ascii="Times New Roman"/>
          <w:b w:val="false"/>
          <w:i w:val="false"/>
          <w:color w:val="000000"/>
          <w:sz w:val="28"/>
        </w:rPr>
        <w:t>
      привода других электродвигателей используемого оборудования.</w:t>
      </w:r>
    </w:p>
    <w:bookmarkEnd w:id="2480"/>
    <w:bookmarkStart w:name="z2938" w:id="2481"/>
    <w:p>
      <w:pPr>
        <w:spacing w:after="0"/>
        <w:ind w:left="0"/>
        <w:jc w:val="both"/>
      </w:pPr>
      <w:r>
        <w:rPr>
          <w:rFonts w:ascii="Times New Roman"/>
          <w:b w:val="false"/>
          <w:i w:val="false"/>
          <w:color w:val="000000"/>
          <w:sz w:val="28"/>
        </w:rPr>
        <w:t>
      Внедрение регулируемых приводов не только повышает энергоэффективность, но и позволяет в полной мере автоматизировать процесс производства извести. Автоматизация технологических процессов, кроме снижения электропотребления, приводит к экономии топлива и повышению качества выпускаемого продукта.</w:t>
      </w:r>
    </w:p>
    <w:bookmarkEnd w:id="2481"/>
    <w:bookmarkStart w:name="z2939" w:id="2482"/>
    <w:p>
      <w:pPr>
        <w:spacing w:after="0"/>
        <w:ind w:left="0"/>
        <w:jc w:val="both"/>
      </w:pPr>
      <w:r>
        <w:rPr>
          <w:rFonts w:ascii="Times New Roman"/>
          <w:b w:val="false"/>
          <w:i w:val="false"/>
          <w:color w:val="000000"/>
          <w:sz w:val="28"/>
        </w:rPr>
        <w:t>
      Замена устаревшего помольного и классифицирующего оборудования на современные устройства позволяет существенно снизить электропотребление и одновременно повысить качество подготовки сырьевых материалов и готовой продукции.</w:t>
      </w:r>
    </w:p>
    <w:bookmarkEnd w:id="2482"/>
    <w:bookmarkStart w:name="z2940" w:id="2483"/>
    <w:p>
      <w:pPr>
        <w:spacing w:after="0"/>
        <w:ind w:left="0"/>
        <w:jc w:val="both"/>
      </w:pPr>
      <w:r>
        <w:rPr>
          <w:rFonts w:ascii="Times New Roman"/>
          <w:b w:val="false"/>
          <w:i w:val="false"/>
          <w:color w:val="000000"/>
          <w:sz w:val="28"/>
        </w:rPr>
        <w:t>
      Для измельчения до более крупного материала используют молотковые мельницы. Для получения более мелкого материала используют шаровые и кольцевые мельницы, валки высокого давления в сочетании с дезагломераторами. Низкий уровень энергопотребления имеют ударно-центробежные мельницы.</w:t>
      </w:r>
    </w:p>
    <w:bookmarkEnd w:id="2483"/>
    <w:bookmarkStart w:name="z2941" w:id="2484"/>
    <w:p>
      <w:pPr>
        <w:spacing w:after="0"/>
        <w:ind w:left="0"/>
        <w:jc w:val="both"/>
      </w:pPr>
      <w:r>
        <w:rPr>
          <w:rFonts w:ascii="Times New Roman"/>
          <w:b w:val="false"/>
          <w:i w:val="false"/>
          <w:color w:val="000000"/>
          <w:sz w:val="28"/>
        </w:rPr>
        <w:t>
      Снизить энергопотребление позволяет использование оптимального гранулометрического состава для имеющейся конфигурации оборудования.</w:t>
      </w:r>
    </w:p>
    <w:bookmarkEnd w:id="2484"/>
    <w:bookmarkStart w:name="z2942" w:id="24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85"/>
    <w:bookmarkStart w:name="z2943" w:id="2486"/>
    <w:p>
      <w:pPr>
        <w:spacing w:after="0"/>
        <w:ind w:left="0"/>
        <w:jc w:val="both"/>
      </w:pPr>
      <w:r>
        <w:rPr>
          <w:rFonts w:ascii="Times New Roman"/>
          <w:b w:val="false"/>
          <w:i w:val="false"/>
          <w:color w:val="000000"/>
          <w:sz w:val="28"/>
        </w:rPr>
        <w:t>
      Снижение потребления электрической энергии влечет за собой снижение выбросов.</w:t>
      </w:r>
    </w:p>
    <w:bookmarkEnd w:id="2486"/>
    <w:bookmarkStart w:name="z2944" w:id="24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87"/>
    <w:bookmarkStart w:name="z2945" w:id="2488"/>
    <w:p>
      <w:pPr>
        <w:spacing w:after="0"/>
        <w:ind w:left="0"/>
        <w:jc w:val="both"/>
      </w:pPr>
      <w:r>
        <w:rPr>
          <w:rFonts w:ascii="Times New Roman"/>
          <w:b w:val="false"/>
          <w:i w:val="false"/>
          <w:color w:val="000000"/>
          <w:sz w:val="28"/>
        </w:rPr>
        <w:t>
      Обжиг</w:t>
      </w:r>
    </w:p>
    <w:bookmarkEnd w:id="2488"/>
    <w:bookmarkStart w:name="z2946" w:id="2489"/>
    <w:p>
      <w:pPr>
        <w:spacing w:after="0"/>
        <w:ind w:left="0"/>
        <w:jc w:val="both"/>
      </w:pPr>
      <w:r>
        <w:rPr>
          <w:rFonts w:ascii="Times New Roman"/>
          <w:b w:val="false"/>
          <w:i w:val="false"/>
          <w:color w:val="000000"/>
          <w:sz w:val="28"/>
        </w:rPr>
        <w:t>
      Расход электроэнергии при обжиге складывается из энергопотребления погрузочно-разгрузочных транспортеров, скиповых подъемников, приводов печей, приводов холодильников, дымососов, очистительного оборудования.</w:t>
      </w:r>
    </w:p>
    <w:bookmarkEnd w:id="2489"/>
    <w:bookmarkStart w:name="z2947" w:id="2490"/>
    <w:p>
      <w:pPr>
        <w:spacing w:after="0"/>
        <w:ind w:left="0"/>
        <w:jc w:val="both"/>
      </w:pPr>
      <w:r>
        <w:rPr>
          <w:rFonts w:ascii="Times New Roman"/>
          <w:b w:val="false"/>
          <w:i w:val="false"/>
          <w:color w:val="000000"/>
          <w:sz w:val="28"/>
        </w:rPr>
        <w:t>
      Удельный расход электроэнергии на производство 1 т извести печами разного типа (конструкции) приведен в таблице 5.5.</w:t>
      </w:r>
    </w:p>
    <w:bookmarkEnd w:id="2490"/>
    <w:bookmarkStart w:name="z2948" w:id="24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91"/>
    <w:bookmarkStart w:name="z2949" w:id="2492"/>
    <w:p>
      <w:pPr>
        <w:spacing w:after="0"/>
        <w:ind w:left="0"/>
        <w:jc w:val="both"/>
      </w:pPr>
      <w:r>
        <w:rPr>
          <w:rFonts w:ascii="Times New Roman"/>
          <w:b w:val="false"/>
          <w:i w:val="false"/>
          <w:color w:val="000000"/>
          <w:sz w:val="28"/>
        </w:rPr>
        <w:t>
      Кросс-медиа эффекты, оказывающие негативное воздействие на окружающую среду, отсутствуют. Снижение потребления энергоресурсов приводит к сокращению выбросов в атмосферу.</w:t>
      </w:r>
    </w:p>
    <w:bookmarkEnd w:id="2492"/>
    <w:bookmarkStart w:name="z2950" w:id="24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93"/>
    <w:bookmarkStart w:name="z2951" w:id="2494"/>
    <w:p>
      <w:pPr>
        <w:spacing w:after="0"/>
        <w:ind w:left="0"/>
        <w:jc w:val="both"/>
      </w:pPr>
      <w:r>
        <w:rPr>
          <w:rFonts w:ascii="Times New Roman"/>
          <w:b w:val="false"/>
          <w:i w:val="false"/>
          <w:color w:val="000000"/>
          <w:sz w:val="28"/>
        </w:rPr>
        <w:t>
      Применима для всех предприятий.</w:t>
      </w:r>
    </w:p>
    <w:bookmarkEnd w:id="2494"/>
    <w:bookmarkStart w:name="z2952" w:id="249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Удельный расход электроэнергии</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 1 т извести, кВт.ч/т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печи пересыпные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Двухшахтные регенеративные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с запечным подогревателем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953" w:id="24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96"/>
    <w:bookmarkStart w:name="z2954" w:id="2497"/>
    <w:p>
      <w:pPr>
        <w:spacing w:after="0"/>
        <w:ind w:left="0"/>
        <w:jc w:val="both"/>
      </w:pPr>
      <w:r>
        <w:rPr>
          <w:rFonts w:ascii="Times New Roman"/>
          <w:b w:val="false"/>
          <w:i w:val="false"/>
          <w:color w:val="000000"/>
          <w:sz w:val="28"/>
        </w:rPr>
        <w:t>
      Использование энергии составляет существенную долю в стоимости продукции. Экономическая эффективность внедрения выбранной технологии определяется после разработки ТЭО для конкретного предприятия.</w:t>
      </w:r>
    </w:p>
    <w:bookmarkEnd w:id="2497"/>
    <w:bookmarkStart w:name="z2955" w:id="24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8"/>
    <w:bookmarkStart w:name="z2956" w:id="2499"/>
    <w:p>
      <w:pPr>
        <w:spacing w:after="0"/>
        <w:ind w:left="0"/>
        <w:jc w:val="both"/>
      </w:pPr>
      <w:r>
        <w:rPr>
          <w:rFonts w:ascii="Times New Roman"/>
          <w:b w:val="false"/>
          <w:i w:val="false"/>
          <w:color w:val="000000"/>
          <w:sz w:val="28"/>
        </w:rPr>
        <w:t>
      Требования закона. Местные условия. Энергетическая эффективность. Снижение выбросов.</w:t>
      </w:r>
    </w:p>
    <w:bookmarkEnd w:id="2499"/>
    <w:p>
      <w:pPr>
        <w:spacing w:after="0"/>
        <w:ind w:left="0"/>
        <w:jc w:val="both"/>
      </w:pPr>
      <w:r>
        <w:rPr>
          <w:rFonts w:ascii="Times New Roman"/>
          <w:b/>
          <w:i w:val="false"/>
          <w:color w:val="000000"/>
          <w:sz w:val="28"/>
        </w:rPr>
        <w:t>5.2.3. Снижение расхода тепла на обжиг при производстве извести</w:t>
      </w:r>
    </w:p>
    <w:bookmarkStart w:name="z2958" w:id="25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00"/>
    <w:bookmarkStart w:name="z2959" w:id="2501"/>
    <w:p>
      <w:pPr>
        <w:spacing w:after="0"/>
        <w:ind w:left="0"/>
        <w:jc w:val="both"/>
      </w:pPr>
      <w:r>
        <w:rPr>
          <w:rFonts w:ascii="Times New Roman"/>
          <w:b w:val="false"/>
          <w:i w:val="false"/>
          <w:color w:val="000000"/>
          <w:sz w:val="28"/>
        </w:rPr>
        <w:t>
      Снижение расхода тепла на обжиг достигается применением комплекса следующих мероприятий:</w:t>
      </w:r>
    </w:p>
    <w:bookmarkEnd w:id="2501"/>
    <w:bookmarkStart w:name="z2960" w:id="2502"/>
    <w:p>
      <w:pPr>
        <w:spacing w:after="0"/>
        <w:ind w:left="0"/>
        <w:jc w:val="both"/>
      </w:pPr>
      <w:r>
        <w:rPr>
          <w:rFonts w:ascii="Times New Roman"/>
          <w:b w:val="false"/>
          <w:i w:val="false"/>
          <w:color w:val="000000"/>
          <w:sz w:val="28"/>
        </w:rPr>
        <w:t>
      1) применение улучшенной и оптимизированной печной системы и плавного, стабильного процесса эксплуатации печи в соответствии с установленными параметрами, используя:</w:t>
      </w:r>
    </w:p>
    <w:bookmarkEnd w:id="2502"/>
    <w:bookmarkStart w:name="z2961" w:id="2503"/>
    <w:p>
      <w:pPr>
        <w:spacing w:after="0"/>
        <w:ind w:left="0"/>
        <w:jc w:val="both"/>
      </w:pPr>
      <w:r>
        <w:rPr>
          <w:rFonts w:ascii="Times New Roman"/>
          <w:b w:val="false"/>
          <w:i w:val="false"/>
          <w:color w:val="000000"/>
          <w:sz w:val="28"/>
        </w:rPr>
        <w:t>
      оптимизацию контроля процесса, включая компьютерный автоматический контроль;</w:t>
      </w:r>
    </w:p>
    <w:bookmarkEnd w:id="2503"/>
    <w:bookmarkStart w:name="z2962" w:id="2504"/>
    <w:p>
      <w:pPr>
        <w:spacing w:after="0"/>
        <w:ind w:left="0"/>
        <w:jc w:val="both"/>
      </w:pPr>
      <w:r>
        <w:rPr>
          <w:rFonts w:ascii="Times New Roman"/>
          <w:b w:val="false"/>
          <w:i w:val="false"/>
          <w:color w:val="000000"/>
          <w:sz w:val="28"/>
        </w:rPr>
        <w:t>
      рекуперацию тепла отходящих газов (если это возможно);</w:t>
      </w:r>
    </w:p>
    <w:bookmarkEnd w:id="2504"/>
    <w:bookmarkStart w:name="z2963" w:id="2505"/>
    <w:p>
      <w:pPr>
        <w:spacing w:after="0"/>
        <w:ind w:left="0"/>
        <w:jc w:val="both"/>
      </w:pPr>
      <w:r>
        <w:rPr>
          <w:rFonts w:ascii="Times New Roman"/>
          <w:b w:val="false"/>
          <w:i w:val="false"/>
          <w:color w:val="000000"/>
          <w:sz w:val="28"/>
        </w:rPr>
        <w:t>
      современную весовую систему подачи топлива;</w:t>
      </w:r>
    </w:p>
    <w:bookmarkEnd w:id="2505"/>
    <w:bookmarkStart w:name="z2964" w:id="2506"/>
    <w:p>
      <w:pPr>
        <w:spacing w:after="0"/>
        <w:ind w:left="0"/>
        <w:jc w:val="both"/>
      </w:pPr>
      <w:r>
        <w:rPr>
          <w:rFonts w:ascii="Times New Roman"/>
          <w:b w:val="false"/>
          <w:i w:val="false"/>
          <w:color w:val="000000"/>
          <w:sz w:val="28"/>
        </w:rPr>
        <w:t>
      2) использование топлива с характеристиками, которые оказывают положительное влияние на расход тепла на обжиг (при замене природного топлива на топливные отходы необходимо использовать подходящие печи и горелки, оптимизированные для сжигания отходов);</w:t>
      </w:r>
    </w:p>
    <w:bookmarkEnd w:id="2506"/>
    <w:bookmarkStart w:name="z2965" w:id="2507"/>
    <w:p>
      <w:pPr>
        <w:spacing w:after="0"/>
        <w:ind w:left="0"/>
        <w:jc w:val="both"/>
      </w:pPr>
      <w:r>
        <w:rPr>
          <w:rFonts w:ascii="Times New Roman"/>
          <w:b w:val="false"/>
          <w:i w:val="false"/>
          <w:color w:val="000000"/>
          <w:sz w:val="28"/>
        </w:rPr>
        <w:t>
      3) ограничение коэффициента избытка воздуха.</w:t>
      </w:r>
    </w:p>
    <w:bookmarkEnd w:id="2507"/>
    <w:bookmarkStart w:name="z2966" w:id="25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08"/>
    <w:bookmarkStart w:name="z2967" w:id="2509"/>
    <w:p>
      <w:pPr>
        <w:spacing w:after="0"/>
        <w:ind w:left="0"/>
        <w:jc w:val="both"/>
      </w:pPr>
      <w:r>
        <w:rPr>
          <w:rFonts w:ascii="Times New Roman"/>
          <w:b w:val="false"/>
          <w:i w:val="false"/>
          <w:color w:val="000000"/>
          <w:sz w:val="28"/>
        </w:rPr>
        <w:t>
      В зависимости от конструкции печи применяются различные методы снижения расхода тепловой энергии. Способы оптимизации расхода тепловой энергии применяются на различных установках завода, включая:</w:t>
      </w:r>
    </w:p>
    <w:bookmarkEnd w:id="2509"/>
    <w:bookmarkStart w:name="z2968" w:id="2510"/>
    <w:p>
      <w:pPr>
        <w:spacing w:after="0"/>
        <w:ind w:left="0"/>
        <w:jc w:val="both"/>
      </w:pPr>
      <w:r>
        <w:rPr>
          <w:rFonts w:ascii="Times New Roman"/>
          <w:b w:val="false"/>
          <w:i w:val="false"/>
          <w:color w:val="000000"/>
          <w:sz w:val="28"/>
        </w:rPr>
        <w:t>
      1) печь</w:t>
      </w:r>
    </w:p>
    <w:bookmarkEnd w:id="2510"/>
    <w:bookmarkStart w:name="z2969" w:id="2511"/>
    <w:p>
      <w:pPr>
        <w:spacing w:after="0"/>
        <w:ind w:left="0"/>
        <w:jc w:val="both"/>
      </w:pPr>
      <w:r>
        <w:rPr>
          <w:rFonts w:ascii="Times New Roman"/>
          <w:b w:val="false"/>
          <w:i w:val="false"/>
          <w:color w:val="000000"/>
          <w:sz w:val="28"/>
        </w:rPr>
        <w:t>
      внутренние огнеупорные устройства для улучшения теплообмена и минимизации расслоения;</w:t>
      </w:r>
    </w:p>
    <w:bookmarkEnd w:id="2511"/>
    <w:bookmarkStart w:name="z2970" w:id="2512"/>
    <w:p>
      <w:pPr>
        <w:spacing w:after="0"/>
        <w:ind w:left="0"/>
        <w:jc w:val="both"/>
      </w:pPr>
      <w:r>
        <w:rPr>
          <w:rFonts w:ascii="Times New Roman"/>
          <w:b w:val="false"/>
          <w:i w:val="false"/>
          <w:color w:val="000000"/>
          <w:sz w:val="28"/>
        </w:rPr>
        <w:t>
      установка теплоизоляции для минимизации теплопотерь стенками;</w:t>
      </w:r>
    </w:p>
    <w:bookmarkEnd w:id="2512"/>
    <w:bookmarkStart w:name="z2971" w:id="2513"/>
    <w:p>
      <w:pPr>
        <w:spacing w:after="0"/>
        <w:ind w:left="0"/>
        <w:jc w:val="both"/>
      </w:pPr>
      <w:r>
        <w:rPr>
          <w:rFonts w:ascii="Times New Roman"/>
          <w:b w:val="false"/>
          <w:i w:val="false"/>
          <w:color w:val="000000"/>
          <w:sz w:val="28"/>
        </w:rPr>
        <w:t>
      снижение подсосов воздуха уплотнением головки и загрузочного конца печи;</w:t>
      </w:r>
    </w:p>
    <w:bookmarkEnd w:id="2513"/>
    <w:bookmarkStart w:name="z2972" w:id="2514"/>
    <w:p>
      <w:pPr>
        <w:spacing w:after="0"/>
        <w:ind w:left="0"/>
        <w:jc w:val="both"/>
      </w:pPr>
      <w:r>
        <w:rPr>
          <w:rFonts w:ascii="Times New Roman"/>
          <w:b w:val="false"/>
          <w:i w:val="false"/>
          <w:color w:val="000000"/>
          <w:sz w:val="28"/>
        </w:rPr>
        <w:t>
      регулярная очистка желобов;</w:t>
      </w:r>
    </w:p>
    <w:bookmarkEnd w:id="2514"/>
    <w:bookmarkStart w:name="z2973" w:id="2515"/>
    <w:p>
      <w:pPr>
        <w:spacing w:after="0"/>
        <w:ind w:left="0"/>
        <w:jc w:val="both"/>
      </w:pPr>
      <w:r>
        <w:rPr>
          <w:rFonts w:ascii="Times New Roman"/>
          <w:b w:val="false"/>
          <w:i w:val="false"/>
          <w:color w:val="000000"/>
          <w:sz w:val="28"/>
        </w:rPr>
        <w:t>
      2) управление режимами печи:</w:t>
      </w:r>
    </w:p>
    <w:bookmarkEnd w:id="2515"/>
    <w:bookmarkStart w:name="z2974" w:id="2516"/>
    <w:p>
      <w:pPr>
        <w:spacing w:after="0"/>
        <w:ind w:left="0"/>
        <w:jc w:val="both"/>
      </w:pPr>
      <w:r>
        <w:rPr>
          <w:rFonts w:ascii="Times New Roman"/>
          <w:b w:val="false"/>
          <w:i w:val="false"/>
          <w:color w:val="000000"/>
          <w:sz w:val="28"/>
        </w:rPr>
        <w:t>
      системы автоматизированного контроля тяги в головке печи, избытка воздуха, расхода топлива, оборотов печи;</w:t>
      </w:r>
    </w:p>
    <w:bookmarkEnd w:id="2516"/>
    <w:bookmarkStart w:name="z2975" w:id="2517"/>
    <w:p>
      <w:pPr>
        <w:spacing w:after="0"/>
        <w:ind w:left="0"/>
        <w:jc w:val="both"/>
      </w:pPr>
      <w:r>
        <w:rPr>
          <w:rFonts w:ascii="Times New Roman"/>
          <w:b w:val="false"/>
          <w:i w:val="false"/>
          <w:color w:val="000000"/>
          <w:sz w:val="28"/>
        </w:rPr>
        <w:t>
      системы наблюдения за ключевыми параметрами процесса;</w:t>
      </w:r>
    </w:p>
    <w:bookmarkEnd w:id="2517"/>
    <w:bookmarkStart w:name="z2976" w:id="2518"/>
    <w:p>
      <w:pPr>
        <w:spacing w:after="0"/>
        <w:ind w:left="0"/>
        <w:jc w:val="both"/>
      </w:pPr>
      <w:r>
        <w:rPr>
          <w:rFonts w:ascii="Times New Roman"/>
          <w:b w:val="false"/>
          <w:i w:val="false"/>
          <w:color w:val="000000"/>
          <w:sz w:val="28"/>
        </w:rPr>
        <w:t>
      3) система сжигания топлива:</w:t>
      </w:r>
    </w:p>
    <w:bookmarkEnd w:id="2518"/>
    <w:bookmarkStart w:name="z2977" w:id="2519"/>
    <w:p>
      <w:pPr>
        <w:spacing w:after="0"/>
        <w:ind w:left="0"/>
        <w:jc w:val="both"/>
      </w:pPr>
      <w:r>
        <w:rPr>
          <w:rFonts w:ascii="Times New Roman"/>
          <w:b w:val="false"/>
          <w:i w:val="false"/>
          <w:color w:val="000000"/>
          <w:sz w:val="28"/>
        </w:rPr>
        <w:t>
      использование эффективных регулируемых горелок, соответствующих температурному профилю получения продукции;</w:t>
      </w:r>
    </w:p>
    <w:bookmarkEnd w:id="2519"/>
    <w:bookmarkStart w:name="z2978" w:id="2520"/>
    <w:p>
      <w:pPr>
        <w:spacing w:after="0"/>
        <w:ind w:left="0"/>
        <w:jc w:val="both"/>
      </w:pPr>
      <w:r>
        <w:rPr>
          <w:rFonts w:ascii="Times New Roman"/>
          <w:b w:val="false"/>
          <w:i w:val="false"/>
          <w:color w:val="000000"/>
          <w:sz w:val="28"/>
        </w:rPr>
        <w:t>
      "он-лайн" мониторинг горения и коэффициента избытка воздуха;</w:t>
      </w:r>
    </w:p>
    <w:bookmarkEnd w:id="2520"/>
    <w:bookmarkStart w:name="z2979" w:id="2521"/>
    <w:p>
      <w:pPr>
        <w:spacing w:after="0"/>
        <w:ind w:left="0"/>
        <w:jc w:val="both"/>
      </w:pPr>
      <w:r>
        <w:rPr>
          <w:rFonts w:ascii="Times New Roman"/>
          <w:b w:val="false"/>
          <w:i w:val="false"/>
          <w:color w:val="000000"/>
          <w:sz w:val="28"/>
        </w:rPr>
        <w:t>
      контроль горения при анализе дымовых газов;</w:t>
      </w:r>
    </w:p>
    <w:bookmarkEnd w:id="2521"/>
    <w:bookmarkStart w:name="z2980" w:id="2522"/>
    <w:p>
      <w:pPr>
        <w:spacing w:after="0"/>
        <w:ind w:left="0"/>
        <w:jc w:val="both"/>
      </w:pPr>
      <w:r>
        <w:rPr>
          <w:rFonts w:ascii="Times New Roman"/>
          <w:b w:val="false"/>
          <w:i w:val="false"/>
          <w:color w:val="000000"/>
          <w:sz w:val="28"/>
        </w:rPr>
        <w:t>
      использование гибкой системы сжигания топлива, позволяющей смешивать топливо с отходами;</w:t>
      </w:r>
    </w:p>
    <w:bookmarkEnd w:id="2522"/>
    <w:bookmarkStart w:name="z2981" w:id="2523"/>
    <w:p>
      <w:pPr>
        <w:spacing w:after="0"/>
        <w:ind w:left="0"/>
        <w:jc w:val="both"/>
      </w:pPr>
      <w:r>
        <w:rPr>
          <w:rFonts w:ascii="Times New Roman"/>
          <w:b w:val="false"/>
          <w:i w:val="false"/>
          <w:color w:val="000000"/>
          <w:sz w:val="28"/>
        </w:rPr>
        <w:t>
      4) контур дымовых газов:</w:t>
      </w:r>
    </w:p>
    <w:bookmarkEnd w:id="2523"/>
    <w:bookmarkStart w:name="z2982" w:id="2524"/>
    <w:p>
      <w:pPr>
        <w:spacing w:after="0"/>
        <w:ind w:left="0"/>
        <w:jc w:val="both"/>
      </w:pPr>
      <w:r>
        <w:rPr>
          <w:rFonts w:ascii="Times New Roman"/>
          <w:b w:val="false"/>
          <w:i w:val="false"/>
          <w:color w:val="000000"/>
          <w:sz w:val="28"/>
        </w:rPr>
        <w:t>
      рекуперация тепловой энергии (где возможно);</w:t>
      </w:r>
    </w:p>
    <w:bookmarkEnd w:id="2524"/>
    <w:bookmarkStart w:name="z2983" w:id="2525"/>
    <w:p>
      <w:pPr>
        <w:spacing w:after="0"/>
        <w:ind w:left="0"/>
        <w:jc w:val="both"/>
      </w:pPr>
      <w:r>
        <w:rPr>
          <w:rFonts w:ascii="Times New Roman"/>
          <w:b w:val="false"/>
          <w:i w:val="false"/>
          <w:color w:val="000000"/>
          <w:sz w:val="28"/>
        </w:rPr>
        <w:t>
      5) теплообменник:</w:t>
      </w:r>
    </w:p>
    <w:bookmarkEnd w:id="2525"/>
    <w:bookmarkStart w:name="z2984" w:id="2526"/>
    <w:p>
      <w:pPr>
        <w:spacing w:after="0"/>
        <w:ind w:left="0"/>
        <w:jc w:val="both"/>
      </w:pPr>
      <w:r>
        <w:rPr>
          <w:rFonts w:ascii="Times New Roman"/>
          <w:b w:val="false"/>
          <w:i w:val="false"/>
          <w:color w:val="000000"/>
          <w:sz w:val="28"/>
        </w:rPr>
        <w:t>
      снижение потерь давления в теплообменнике;</w:t>
      </w:r>
    </w:p>
    <w:bookmarkEnd w:id="2526"/>
    <w:bookmarkStart w:name="z2985" w:id="2527"/>
    <w:p>
      <w:pPr>
        <w:spacing w:after="0"/>
        <w:ind w:left="0"/>
        <w:jc w:val="both"/>
      </w:pPr>
      <w:r>
        <w:rPr>
          <w:rFonts w:ascii="Times New Roman"/>
          <w:b w:val="false"/>
          <w:i w:val="false"/>
          <w:color w:val="000000"/>
          <w:sz w:val="28"/>
        </w:rPr>
        <w:t>
      6) холодильник:</w:t>
      </w:r>
    </w:p>
    <w:bookmarkEnd w:id="2527"/>
    <w:bookmarkStart w:name="z2986" w:id="2528"/>
    <w:p>
      <w:pPr>
        <w:spacing w:after="0"/>
        <w:ind w:left="0"/>
        <w:jc w:val="both"/>
      </w:pPr>
      <w:r>
        <w:rPr>
          <w:rFonts w:ascii="Times New Roman"/>
          <w:b w:val="false"/>
          <w:i w:val="false"/>
          <w:color w:val="000000"/>
          <w:sz w:val="28"/>
        </w:rPr>
        <w:t>
      применение эффективного холодильника, позволяющего усреднять распределение воздуха и выгрузку извести;</w:t>
      </w:r>
    </w:p>
    <w:bookmarkEnd w:id="2528"/>
    <w:bookmarkStart w:name="z2987" w:id="2529"/>
    <w:p>
      <w:pPr>
        <w:spacing w:after="0"/>
        <w:ind w:left="0"/>
        <w:jc w:val="both"/>
      </w:pPr>
      <w:r>
        <w:rPr>
          <w:rFonts w:ascii="Times New Roman"/>
          <w:b w:val="false"/>
          <w:i w:val="false"/>
          <w:color w:val="000000"/>
          <w:sz w:val="28"/>
        </w:rPr>
        <w:t>
      7) контроль материалов:</w:t>
      </w:r>
    </w:p>
    <w:bookmarkEnd w:id="2529"/>
    <w:bookmarkStart w:name="z2988" w:id="2530"/>
    <w:p>
      <w:pPr>
        <w:spacing w:after="0"/>
        <w:ind w:left="0"/>
        <w:jc w:val="both"/>
      </w:pPr>
      <w:r>
        <w:rPr>
          <w:rFonts w:ascii="Times New Roman"/>
          <w:b w:val="false"/>
          <w:i w:val="false"/>
          <w:color w:val="000000"/>
          <w:sz w:val="28"/>
        </w:rPr>
        <w:t>
      регулярный отбор топлива и материалов для контроля их соответствия условиям процесса;</w:t>
      </w:r>
    </w:p>
    <w:bookmarkEnd w:id="2530"/>
    <w:bookmarkStart w:name="z2989" w:id="2531"/>
    <w:p>
      <w:pPr>
        <w:spacing w:after="0"/>
        <w:ind w:left="0"/>
        <w:jc w:val="both"/>
      </w:pPr>
      <w:r>
        <w:rPr>
          <w:rFonts w:ascii="Times New Roman"/>
          <w:b w:val="false"/>
          <w:i w:val="false"/>
          <w:color w:val="000000"/>
          <w:sz w:val="28"/>
        </w:rPr>
        <w:t>
      для контроля гранулометрии и повторного грохочения установка надежного весового/измерительного оборудования.</w:t>
      </w:r>
    </w:p>
    <w:bookmarkEnd w:id="2531"/>
    <w:bookmarkStart w:name="z2990" w:id="25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32"/>
    <w:bookmarkStart w:name="z2991" w:id="2533"/>
    <w:p>
      <w:pPr>
        <w:spacing w:after="0"/>
        <w:ind w:left="0"/>
        <w:jc w:val="both"/>
      </w:pPr>
      <w:r>
        <w:rPr>
          <w:rFonts w:ascii="Times New Roman"/>
          <w:b w:val="false"/>
          <w:i w:val="false"/>
          <w:color w:val="000000"/>
          <w:sz w:val="28"/>
        </w:rPr>
        <w:t>
      Снижение потребления тепловой энергии и как следствие снижение выбросов.</w:t>
      </w:r>
    </w:p>
    <w:bookmarkEnd w:id="2533"/>
    <w:bookmarkStart w:name="z2992" w:id="25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34"/>
    <w:bookmarkStart w:name="z2993" w:id="2535"/>
    <w:p>
      <w:pPr>
        <w:spacing w:after="0"/>
        <w:ind w:left="0"/>
        <w:jc w:val="both"/>
      </w:pPr>
      <w:r>
        <w:rPr>
          <w:rFonts w:ascii="Times New Roman"/>
          <w:b w:val="false"/>
          <w:i w:val="false"/>
          <w:color w:val="000000"/>
          <w:sz w:val="28"/>
        </w:rPr>
        <w:t>
      Технологические показатели, которые могут быть достигнуты при реализации предложенных мероприятий, сведены в таблицу 5.6.</w:t>
      </w:r>
    </w:p>
    <w:bookmarkEnd w:id="2535"/>
    <w:bookmarkStart w:name="z2994" w:id="253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Технологические показатели</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тепловой энергии, ГДж/т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с запечным теплообменником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шахтные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пересыпные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7,0</w:t>
            </w:r>
          </w:p>
        </w:tc>
      </w:tr>
    </w:tbl>
    <w:bookmarkStart w:name="z2995" w:id="2537"/>
    <w:p>
      <w:pPr>
        <w:spacing w:after="0"/>
        <w:ind w:left="0"/>
        <w:jc w:val="both"/>
      </w:pPr>
      <w:r>
        <w:rPr>
          <w:rFonts w:ascii="Times New Roman"/>
          <w:b w:val="false"/>
          <w:i w:val="false"/>
          <w:color w:val="000000"/>
          <w:sz w:val="28"/>
        </w:rPr>
        <w:t>
      * на энергопотребление влияют вид продукции, ее качество, условия технологического процесса и качество сырья.</w:t>
      </w:r>
    </w:p>
    <w:bookmarkEnd w:id="2537"/>
    <w:bookmarkStart w:name="z2996" w:id="25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38"/>
    <w:bookmarkStart w:name="z2997" w:id="2539"/>
    <w:p>
      <w:pPr>
        <w:spacing w:after="0"/>
        <w:ind w:left="0"/>
        <w:jc w:val="both"/>
      </w:pPr>
      <w:r>
        <w:rPr>
          <w:rFonts w:ascii="Times New Roman"/>
          <w:b w:val="false"/>
          <w:i w:val="false"/>
          <w:color w:val="000000"/>
          <w:sz w:val="28"/>
        </w:rPr>
        <w:t>
      Кросс-медиа эффекты, оказывающее негативное воздействие на окружающую среду, отсутствуют. Снижение потребления энергоресурсов приводит к сокращению выбросов в атмосферу.</w:t>
      </w:r>
    </w:p>
    <w:bookmarkEnd w:id="2539"/>
    <w:bookmarkStart w:name="z2998" w:id="25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40"/>
    <w:bookmarkStart w:name="z2999" w:id="2541"/>
    <w:p>
      <w:pPr>
        <w:spacing w:after="0"/>
        <w:ind w:left="0"/>
        <w:jc w:val="both"/>
      </w:pPr>
      <w:r>
        <w:rPr>
          <w:rFonts w:ascii="Times New Roman"/>
          <w:b w:val="false"/>
          <w:i w:val="false"/>
          <w:color w:val="000000"/>
          <w:sz w:val="28"/>
        </w:rPr>
        <w:t>
      Применима для всех типов предприятий.</w:t>
      </w:r>
    </w:p>
    <w:bookmarkEnd w:id="2541"/>
    <w:bookmarkStart w:name="z3000" w:id="254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42"/>
    <w:bookmarkStart w:name="z3001" w:id="2543"/>
    <w:p>
      <w:pPr>
        <w:spacing w:after="0"/>
        <w:ind w:left="0"/>
        <w:jc w:val="both"/>
      </w:pPr>
      <w:r>
        <w:rPr>
          <w:rFonts w:ascii="Times New Roman"/>
          <w:b w:val="false"/>
          <w:i w:val="false"/>
          <w:color w:val="000000"/>
          <w:sz w:val="28"/>
        </w:rPr>
        <w:t>
      Использование энергии составляет существенную долю в стоимости продукции. Экономическая эффективность внедрения выбранной технологии определяется после разработки ТЭО для конкретного предприятия.</w:t>
      </w:r>
    </w:p>
    <w:bookmarkEnd w:id="2543"/>
    <w:bookmarkStart w:name="z3002" w:id="25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44"/>
    <w:bookmarkStart w:name="z3003" w:id="2545"/>
    <w:p>
      <w:pPr>
        <w:spacing w:after="0"/>
        <w:ind w:left="0"/>
        <w:jc w:val="both"/>
      </w:pPr>
      <w:r>
        <w:rPr>
          <w:rFonts w:ascii="Times New Roman"/>
          <w:b w:val="false"/>
          <w:i w:val="false"/>
          <w:color w:val="000000"/>
          <w:sz w:val="28"/>
        </w:rPr>
        <w:t>
      Требования закона. Местные условия. Энергетическая эффективность. Снижение выбросов.</w:t>
      </w:r>
    </w:p>
    <w:bookmarkEnd w:id="2545"/>
    <w:p>
      <w:pPr>
        <w:spacing w:after="0"/>
        <w:ind w:left="0"/>
        <w:jc w:val="both"/>
      </w:pPr>
      <w:r>
        <w:rPr>
          <w:rFonts w:ascii="Times New Roman"/>
          <w:b/>
          <w:i w:val="false"/>
          <w:color w:val="000000"/>
          <w:sz w:val="28"/>
        </w:rPr>
        <w:t>5.2.4. Использование отходов в качестве альтернативного топлива при производстве извести</w:t>
      </w:r>
    </w:p>
    <w:bookmarkStart w:name="z3005" w:id="254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46"/>
    <w:bookmarkStart w:name="z3006" w:id="2547"/>
    <w:p>
      <w:pPr>
        <w:spacing w:after="0"/>
        <w:ind w:left="0"/>
        <w:jc w:val="both"/>
      </w:pPr>
      <w:r>
        <w:rPr>
          <w:rFonts w:ascii="Times New Roman"/>
          <w:b w:val="false"/>
          <w:i w:val="false"/>
          <w:color w:val="000000"/>
          <w:sz w:val="28"/>
        </w:rPr>
        <w:t>
      Специально подготовленные и переработанные отходы с высокой калорийностью можно использовать в известеобжигательных печах взамен обычного ископаемого топлива с учетом их характеристик.</w:t>
      </w:r>
    </w:p>
    <w:bookmarkEnd w:id="2547"/>
    <w:bookmarkStart w:name="z3007" w:id="2548"/>
    <w:p>
      <w:pPr>
        <w:spacing w:after="0"/>
        <w:ind w:left="0"/>
        <w:jc w:val="both"/>
      </w:pPr>
      <w:r>
        <w:rPr>
          <w:rFonts w:ascii="Times New Roman"/>
          <w:b w:val="false"/>
          <w:i w:val="false"/>
          <w:color w:val="000000"/>
          <w:sz w:val="28"/>
        </w:rPr>
        <w:t>
      Для использования в качестве альтернативного топлива применяются отходы, содержащие твердые или жидкие горючие остатки топлива, отходы нефти, твердые производные топлива, растворители и жидкие продукты переработки нефти, пластики (за исключением поливинилхлорида) и (или) биомассы. Уровень замещения традиционного топлива может составлять от нескольких процентов до полного замещения [2].</w:t>
      </w:r>
    </w:p>
    <w:bookmarkEnd w:id="2548"/>
    <w:bookmarkStart w:name="z3008" w:id="25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49"/>
    <w:bookmarkStart w:name="z3009" w:id="2550"/>
    <w:p>
      <w:pPr>
        <w:spacing w:after="0"/>
        <w:ind w:left="0"/>
        <w:jc w:val="both"/>
      </w:pPr>
      <w:r>
        <w:rPr>
          <w:rFonts w:ascii="Times New Roman"/>
          <w:b w:val="false"/>
          <w:i w:val="false"/>
          <w:color w:val="000000"/>
          <w:sz w:val="28"/>
        </w:rPr>
        <w:t>
      Отходы, которые могут использоваться в качестве топлива, можно использовать во вращающихся печах, кольцевых шахтных печах, регенеративных печах с параллельным потоком и печах другой конструкции. Выбор типа печи зависит от требований к качеству продукции и производительности печи.</w:t>
      </w:r>
    </w:p>
    <w:bookmarkEnd w:id="2550"/>
    <w:bookmarkStart w:name="z3010" w:id="2551"/>
    <w:p>
      <w:pPr>
        <w:spacing w:after="0"/>
        <w:ind w:left="0"/>
        <w:jc w:val="both"/>
      </w:pPr>
      <w:r>
        <w:rPr>
          <w:rFonts w:ascii="Times New Roman"/>
          <w:b w:val="false"/>
          <w:i w:val="false"/>
          <w:color w:val="000000"/>
          <w:sz w:val="28"/>
        </w:rPr>
        <w:t>
      В таблице 5.7 представлены отходы, которые могут использоваться в качестве топлива, применяемые в различных печах.</w:t>
      </w:r>
    </w:p>
    <w:bookmarkEnd w:id="2551"/>
    <w:bookmarkStart w:name="z3011" w:id="2552"/>
    <w:p>
      <w:pPr>
        <w:spacing w:after="0"/>
        <w:ind w:left="0"/>
        <w:jc w:val="both"/>
      </w:pPr>
      <w:r>
        <w:rPr>
          <w:rFonts w:ascii="Times New Roman"/>
          <w:b w:val="false"/>
          <w:i w:val="false"/>
          <w:color w:val="000000"/>
          <w:sz w:val="28"/>
        </w:rPr>
        <w:t>
      Жидкие горючие отходы можно использовать как в длинных вращающихся печах, так и во вращающихся печах с запечным теплообменником, кольцевых шахтных печах, регенеративных печах с параллельным током и шахтных печах специальной конструкции: обычных шахтных печах с боковой горелкой и шахтных печах с двойным наклоном шахты.</w:t>
      </w:r>
    </w:p>
    <w:bookmarkEnd w:id="2552"/>
    <w:bookmarkStart w:name="z3012" w:id="255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Перечень отходов, которые могут использоваться в качестве топлива, применяемые в различных печах по [2]</w:t>
      </w:r>
    </w:p>
    <w:bookmarkEnd w:id="2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печей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окускованные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измельченные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печи(LRK)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печи с запечным теплообменником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печи с параллельным потоком(PFRK)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шахтные печи (ASK)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другой конструкции (OK)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3" w:id="2554"/>
    <w:p>
      <w:pPr>
        <w:spacing w:after="0"/>
        <w:ind w:left="0"/>
        <w:jc w:val="both"/>
      </w:pPr>
      <w:r>
        <w:rPr>
          <w:rFonts w:ascii="Times New Roman"/>
          <w:b w:val="false"/>
          <w:i w:val="false"/>
          <w:color w:val="000000"/>
          <w:sz w:val="28"/>
        </w:rPr>
        <w:t>
      Измельченные твердые отходы можно использовать в качестве топлива во всех вышеперечисленных типах печей. Мелкие окускованные отходы можно использовать во вращающихся печах (LRK, PRK) и кольцевых шахтных печах. При утилизации отходов, которые могут использоваться в качестве топлива, не образуется ни твердых, ни жидких отходов.</w:t>
      </w:r>
    </w:p>
    <w:bookmarkEnd w:id="2554"/>
    <w:bookmarkStart w:name="z3014" w:id="25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55"/>
    <w:bookmarkStart w:name="z3015" w:id="2556"/>
    <w:p>
      <w:pPr>
        <w:spacing w:after="0"/>
        <w:ind w:left="0"/>
        <w:jc w:val="both"/>
      </w:pPr>
      <w:r>
        <w:rPr>
          <w:rFonts w:ascii="Times New Roman"/>
          <w:b w:val="false"/>
          <w:i w:val="false"/>
          <w:color w:val="000000"/>
          <w:sz w:val="28"/>
        </w:rPr>
        <w:t>
      Выбор и использование отходов, которые могут использоваться в качестве топлива, обусловлены рядом взаимодействующих факторов, главным из которых является снижение использования природных ресурсов, ископаемого топлива. В области регулирования опасных отходов совместная, проводимая под контролем переработка отходов может обеспечить практичный, экономически эффективный и экологически предпочтительный (по сравнению с размещением на полигоне или сжиганием) вариант.</w:t>
      </w:r>
    </w:p>
    <w:bookmarkEnd w:id="2556"/>
    <w:bookmarkStart w:name="z3016" w:id="25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57"/>
    <w:bookmarkStart w:name="z3017" w:id="2558"/>
    <w:p>
      <w:pPr>
        <w:spacing w:after="0"/>
        <w:ind w:left="0"/>
        <w:jc w:val="both"/>
      </w:pPr>
      <w:r>
        <w:rPr>
          <w:rFonts w:ascii="Times New Roman"/>
          <w:b w:val="false"/>
          <w:i w:val="false"/>
          <w:color w:val="000000"/>
          <w:sz w:val="28"/>
        </w:rPr>
        <w:t>
      Ввиду особых требований к качеству продукции и производственному процессу отходы должны обладать определенными физическими свойствами. В производстве извести можно использовать только отходы со специальными характеристиками.</w:t>
      </w:r>
    </w:p>
    <w:bookmarkEnd w:id="2558"/>
    <w:bookmarkStart w:name="z3018" w:id="2559"/>
    <w:p>
      <w:pPr>
        <w:spacing w:after="0"/>
        <w:ind w:left="0"/>
        <w:jc w:val="both"/>
      </w:pPr>
      <w:r>
        <w:rPr>
          <w:rFonts w:ascii="Times New Roman"/>
          <w:b w:val="false"/>
          <w:i w:val="false"/>
          <w:color w:val="000000"/>
          <w:sz w:val="28"/>
        </w:rPr>
        <w:t>
      Так как высококалорийные отходы используют в известеобжигательных печах вместо традиционного природного топлива, необходимо обеспечить постоянство их качества: достаточную теплотворную способность, низкую влажность и содержания металлов, хлора и золы; кроме того, отходы должны подходить горелочным устройствам.</w:t>
      </w:r>
    </w:p>
    <w:bookmarkEnd w:id="2559"/>
    <w:bookmarkStart w:name="z3019" w:id="2560"/>
    <w:p>
      <w:pPr>
        <w:spacing w:after="0"/>
        <w:ind w:left="0"/>
        <w:jc w:val="both"/>
      </w:pPr>
      <w:r>
        <w:rPr>
          <w:rFonts w:ascii="Times New Roman"/>
          <w:b w:val="false"/>
          <w:i w:val="false"/>
          <w:color w:val="000000"/>
          <w:sz w:val="28"/>
        </w:rPr>
        <w:t>
      Для утилизации во всех типах печей (кроме регенеративных печей с параллельным потоком) отходов, которые могут использоваться в качестве топлива, используют специальные горелки, как для газообразного, так и жидкого топлива. Эти печи оснащены горелками, специально спроектированными сжигания газообразного, жидкого и твердого топлива.</w:t>
      </w:r>
    </w:p>
    <w:bookmarkEnd w:id="2560"/>
    <w:bookmarkStart w:name="z3020" w:id="2561"/>
    <w:p>
      <w:pPr>
        <w:spacing w:after="0"/>
        <w:ind w:left="0"/>
        <w:jc w:val="both"/>
      </w:pPr>
      <w:r>
        <w:rPr>
          <w:rFonts w:ascii="Times New Roman"/>
          <w:b w:val="false"/>
          <w:i w:val="false"/>
          <w:color w:val="000000"/>
          <w:sz w:val="28"/>
        </w:rPr>
        <w:t>
      В общем виде при подаче отходов в печь необходимо соблюдать следующие правила:</w:t>
      </w:r>
    </w:p>
    <w:bookmarkEnd w:id="2561"/>
    <w:bookmarkStart w:name="z3021" w:id="2562"/>
    <w:p>
      <w:pPr>
        <w:spacing w:after="0"/>
        <w:ind w:left="0"/>
        <w:jc w:val="both"/>
      </w:pPr>
      <w:r>
        <w:rPr>
          <w:rFonts w:ascii="Times New Roman"/>
          <w:b w:val="false"/>
          <w:i w:val="false"/>
          <w:color w:val="000000"/>
          <w:sz w:val="28"/>
        </w:rPr>
        <w:t>
      использовать для утилизации отходов в печах соответствующих горелок и режимов обжига;</w:t>
      </w:r>
    </w:p>
    <w:bookmarkEnd w:id="2562"/>
    <w:bookmarkStart w:name="z3022" w:id="2563"/>
    <w:p>
      <w:pPr>
        <w:spacing w:after="0"/>
        <w:ind w:left="0"/>
        <w:jc w:val="both"/>
      </w:pPr>
      <w:r>
        <w:rPr>
          <w:rFonts w:ascii="Times New Roman"/>
          <w:b w:val="false"/>
          <w:i w:val="false"/>
          <w:color w:val="000000"/>
          <w:sz w:val="28"/>
        </w:rPr>
        <w:t>
      организовать режим так, чтобы образовавшийся при сжигании отходов газ находился в усредняющих и контролируемых условиях даже при самых неблагоприятных условиях при температуре 850 </w:t>
      </w:r>
      <w:r>
        <w:rPr>
          <w:rFonts w:ascii="Times New Roman"/>
          <w:b w:val="false"/>
          <w:i w:val="false"/>
          <w:color w:val="000000"/>
          <w:vertAlign w:val="superscript"/>
        </w:rPr>
        <w:t>о</w:t>
      </w:r>
      <w:r>
        <w:rPr>
          <w:rFonts w:ascii="Times New Roman"/>
          <w:b w:val="false"/>
          <w:i w:val="false"/>
          <w:color w:val="000000"/>
          <w:sz w:val="28"/>
        </w:rPr>
        <w:t>С не менее 2 С.;</w:t>
      </w:r>
    </w:p>
    <w:bookmarkEnd w:id="2563"/>
    <w:bookmarkStart w:name="z3023" w:id="2564"/>
    <w:p>
      <w:pPr>
        <w:spacing w:after="0"/>
        <w:ind w:left="0"/>
        <w:jc w:val="both"/>
      </w:pPr>
      <w:r>
        <w:rPr>
          <w:rFonts w:ascii="Times New Roman"/>
          <w:b w:val="false"/>
          <w:i w:val="false"/>
          <w:color w:val="000000"/>
          <w:sz w:val="28"/>
        </w:rPr>
        <w:t>
      повышать температуру свыше 1100 </w:t>
      </w:r>
      <w:r>
        <w:rPr>
          <w:rFonts w:ascii="Times New Roman"/>
          <w:b w:val="false"/>
          <w:i w:val="false"/>
          <w:color w:val="000000"/>
          <w:vertAlign w:val="superscript"/>
        </w:rPr>
        <w:t>о</w:t>
      </w:r>
      <w:r>
        <w:rPr>
          <w:rFonts w:ascii="Times New Roman"/>
          <w:b w:val="false"/>
          <w:i w:val="false"/>
          <w:color w:val="000000"/>
          <w:sz w:val="28"/>
        </w:rPr>
        <w:t>С в том случае, если сжигаемые опасные отходы содержат свыше 1 % органических соединений хлора;</w:t>
      </w:r>
    </w:p>
    <w:bookmarkEnd w:id="2564"/>
    <w:bookmarkStart w:name="z3024" w:id="2565"/>
    <w:p>
      <w:pPr>
        <w:spacing w:after="0"/>
        <w:ind w:left="0"/>
        <w:jc w:val="both"/>
      </w:pPr>
      <w:r>
        <w:rPr>
          <w:rFonts w:ascii="Times New Roman"/>
          <w:b w:val="false"/>
          <w:i w:val="false"/>
          <w:color w:val="000000"/>
          <w:sz w:val="28"/>
        </w:rPr>
        <w:t>
      обеспечивать непрерывную и стабильную подачу отходов;</w:t>
      </w:r>
    </w:p>
    <w:bookmarkEnd w:id="2565"/>
    <w:bookmarkStart w:name="z3025" w:id="2566"/>
    <w:p>
      <w:pPr>
        <w:spacing w:after="0"/>
        <w:ind w:left="0"/>
        <w:jc w:val="both"/>
      </w:pPr>
      <w:r>
        <w:rPr>
          <w:rFonts w:ascii="Times New Roman"/>
          <w:b w:val="false"/>
          <w:i w:val="false"/>
          <w:color w:val="000000"/>
          <w:sz w:val="28"/>
        </w:rPr>
        <w:t>
      прекращать утилизацию отходов в период пуска и остановки печи, когда невозможно поддерживать необходимый режим (см. "б" и "в").</w:t>
      </w:r>
    </w:p>
    <w:bookmarkEnd w:id="2566"/>
    <w:bookmarkStart w:name="z3026" w:id="2567"/>
    <w:p>
      <w:pPr>
        <w:spacing w:after="0"/>
        <w:ind w:left="0"/>
        <w:jc w:val="both"/>
      </w:pPr>
      <w:r>
        <w:rPr>
          <w:rFonts w:ascii="Times New Roman"/>
          <w:b w:val="false"/>
          <w:i w:val="false"/>
          <w:color w:val="000000"/>
          <w:sz w:val="28"/>
        </w:rPr>
        <w:t>
      Перед применением отходов ввиду опасности загрязнения извести необходимо проанализировать с определением качественных показателей, обеспечивающих требуемые энергетические и экологические характеристики.</w:t>
      </w:r>
    </w:p>
    <w:bookmarkEnd w:id="2567"/>
    <w:bookmarkStart w:name="z3027" w:id="2568"/>
    <w:p>
      <w:pPr>
        <w:spacing w:after="0"/>
        <w:ind w:left="0"/>
        <w:jc w:val="both"/>
      </w:pPr>
      <w:r>
        <w:rPr>
          <w:rFonts w:ascii="Times New Roman"/>
          <w:b w:val="false"/>
          <w:i w:val="false"/>
          <w:color w:val="000000"/>
          <w:sz w:val="28"/>
        </w:rPr>
        <w:t>
      Выбор подходящих отходов, которые могут использоваться в качестве топлива, определяется также требуемым качеством готовой продукции и возможностью его подачи в конкретную печь. Их выбор ограничивается физическими и химическими свойствами, а так же наличием достаточного количества на рынке.</w:t>
      </w:r>
    </w:p>
    <w:bookmarkEnd w:id="2568"/>
    <w:bookmarkStart w:name="z3028" w:id="2569"/>
    <w:p>
      <w:pPr>
        <w:spacing w:after="0"/>
        <w:ind w:left="0"/>
        <w:jc w:val="both"/>
      </w:pPr>
      <w:r>
        <w:rPr>
          <w:rFonts w:ascii="Times New Roman"/>
          <w:b w:val="false"/>
          <w:i w:val="false"/>
          <w:color w:val="000000"/>
          <w:sz w:val="28"/>
        </w:rPr>
        <w:t>
      Разделение топлива на природное и отходы требует также обеспечения необходимого качества продукции и специфических требований местных условий. По этой причине для производства извести подходит лишь ограниченное число отходов. Отходы, которые могут использоваться в качестве топлива, в 2005 г. обеспечивали лишь 4 % энергопотребления европейской известковой промышленности.</w:t>
      </w:r>
    </w:p>
    <w:bookmarkEnd w:id="2569"/>
    <w:bookmarkStart w:name="z3029" w:id="25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70"/>
    <w:bookmarkStart w:name="z3030" w:id="2571"/>
    <w:p>
      <w:pPr>
        <w:spacing w:after="0"/>
        <w:ind w:left="0"/>
        <w:jc w:val="both"/>
      </w:pPr>
      <w:r>
        <w:rPr>
          <w:rFonts w:ascii="Times New Roman"/>
          <w:b w:val="false"/>
          <w:i w:val="false"/>
          <w:color w:val="000000"/>
          <w:sz w:val="28"/>
        </w:rPr>
        <w:t>
      Технология использования подготовленных и переработанных отходов в качестве альтернативного топлива снижает затраты на топливо и в то же время уменьшает нагрузку на окружающую среду, поскольку ограничивает количество отходов, размещаемых на полигонах. Но при этом следует учитывать, что использование отходов в качестве топлива несет риски увеличения выбросов вредных веществ.</w:t>
      </w:r>
    </w:p>
    <w:bookmarkEnd w:id="2571"/>
    <w:bookmarkStart w:name="z3031" w:id="2572"/>
    <w:p>
      <w:pPr>
        <w:spacing w:after="0"/>
        <w:ind w:left="0"/>
        <w:jc w:val="both"/>
      </w:pPr>
      <w:r>
        <w:rPr>
          <w:rFonts w:ascii="Times New Roman"/>
          <w:b w:val="false"/>
          <w:i w:val="false"/>
          <w:color w:val="000000"/>
          <w:sz w:val="28"/>
        </w:rPr>
        <w:t>
      Жидкие отходы, которые могут быть использованы как топливо, могут быть опасными. Это следует учитывать при работе (складирование, дозирование) с этим видом топлива.</w:t>
      </w:r>
    </w:p>
    <w:bookmarkEnd w:id="2572"/>
    <w:bookmarkStart w:name="z3032" w:id="25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73"/>
    <w:bookmarkStart w:name="z3033" w:id="2574"/>
    <w:p>
      <w:pPr>
        <w:spacing w:after="0"/>
        <w:ind w:left="0"/>
        <w:jc w:val="both"/>
      </w:pPr>
      <w:r>
        <w:rPr>
          <w:rFonts w:ascii="Times New Roman"/>
          <w:b w:val="false"/>
          <w:i w:val="false"/>
          <w:color w:val="000000"/>
          <w:sz w:val="28"/>
        </w:rPr>
        <w:t>
      Для утилизации отходов требуется разработка нормативно-технической документации, регламентирующей их использование в качестве альтернативного топлива. На сегодняшний день такая нормативная документация в Республике Казахстан отсутствует. После разработки и утверждения таких регламентов для процессов утилизации отходов данная технология может быть применена на предприятиях Казахстана.</w:t>
      </w:r>
    </w:p>
    <w:bookmarkEnd w:id="2574"/>
    <w:bookmarkStart w:name="z3034" w:id="25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75"/>
    <w:bookmarkStart w:name="z3035" w:id="2576"/>
    <w:p>
      <w:pPr>
        <w:spacing w:after="0"/>
        <w:ind w:left="0"/>
        <w:jc w:val="both"/>
      </w:pPr>
      <w:r>
        <w:rPr>
          <w:rFonts w:ascii="Times New Roman"/>
          <w:b w:val="false"/>
          <w:i w:val="false"/>
          <w:color w:val="000000"/>
          <w:sz w:val="28"/>
        </w:rPr>
        <w:t>
      Данные по стоимости оборудования для подготовки отходов к использованию и модернизации печей для утилизации отходов, которые могут использоваться как топливо, отсутствуют.</w:t>
      </w:r>
    </w:p>
    <w:bookmarkEnd w:id="2576"/>
    <w:bookmarkStart w:name="z3036" w:id="25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77"/>
    <w:bookmarkStart w:name="z3037" w:id="2578"/>
    <w:p>
      <w:pPr>
        <w:spacing w:after="0"/>
        <w:ind w:left="0"/>
        <w:jc w:val="both"/>
      </w:pPr>
      <w:r>
        <w:rPr>
          <w:rFonts w:ascii="Times New Roman"/>
          <w:b w:val="false"/>
          <w:i w:val="false"/>
          <w:color w:val="000000"/>
          <w:sz w:val="28"/>
        </w:rPr>
        <w:t>
      Большие запасы отходов. Высокая доля стоимости топлива в себестоимости продукции. Снижение нагрузки на экологию. Существует опыт использования отходов в отрасли.</w:t>
      </w:r>
    </w:p>
    <w:bookmarkEnd w:id="2578"/>
    <w:p>
      <w:pPr>
        <w:spacing w:after="0"/>
        <w:ind w:left="0"/>
        <w:jc w:val="both"/>
      </w:pPr>
      <w:r>
        <w:rPr>
          <w:rFonts w:ascii="Times New Roman"/>
          <w:b/>
          <w:i w:val="false"/>
          <w:color w:val="000000"/>
          <w:sz w:val="28"/>
        </w:rPr>
        <w:t xml:space="preserve">5.2.5. Техники по операциям, связанным с пылевыделением </w:t>
      </w:r>
    </w:p>
    <w:bookmarkStart w:name="z3039" w:id="25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79"/>
    <w:bookmarkStart w:name="z3040" w:id="2580"/>
    <w:p>
      <w:pPr>
        <w:spacing w:after="0"/>
        <w:ind w:left="0"/>
        <w:jc w:val="both"/>
      </w:pPr>
      <w:r>
        <w:rPr>
          <w:rFonts w:ascii="Times New Roman"/>
          <w:b w:val="false"/>
          <w:i w:val="false"/>
          <w:color w:val="000000"/>
          <w:sz w:val="28"/>
        </w:rPr>
        <w:t>
      Снижение неорганизованных выбросов пыли посредством конструктивных и организационно-технических решений.</w:t>
      </w:r>
    </w:p>
    <w:bookmarkEnd w:id="2580"/>
    <w:bookmarkStart w:name="z3041" w:id="25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81"/>
    <w:bookmarkStart w:name="z3042" w:id="2582"/>
    <w:p>
      <w:pPr>
        <w:spacing w:after="0"/>
        <w:ind w:left="0"/>
        <w:jc w:val="both"/>
      </w:pPr>
      <w:r>
        <w:rPr>
          <w:rFonts w:ascii="Times New Roman"/>
          <w:b w:val="false"/>
          <w:i w:val="false"/>
          <w:color w:val="000000"/>
          <w:sz w:val="28"/>
        </w:rPr>
        <w:t>
      Некоторые из рассматриваемых здесь технических решений могут использоваться по отдельности и в сочетании друг с другом:</w:t>
      </w:r>
    </w:p>
    <w:bookmarkEnd w:id="2582"/>
    <w:bookmarkStart w:name="z3043" w:id="2583"/>
    <w:p>
      <w:pPr>
        <w:spacing w:after="0"/>
        <w:ind w:left="0"/>
        <w:jc w:val="both"/>
      </w:pPr>
      <w:r>
        <w:rPr>
          <w:rFonts w:ascii="Times New Roman"/>
          <w:b w:val="false"/>
          <w:i w:val="false"/>
          <w:color w:val="000000"/>
          <w:sz w:val="28"/>
        </w:rPr>
        <w:t>
      проведение таких операций, связанных с выбросами пыли, как измельчение, грохочение и перемешивание в закрытых помещениях;</w:t>
      </w:r>
    </w:p>
    <w:bookmarkEnd w:id="2583"/>
    <w:bookmarkStart w:name="z3044" w:id="2584"/>
    <w:p>
      <w:pPr>
        <w:spacing w:after="0"/>
        <w:ind w:left="0"/>
        <w:jc w:val="both"/>
      </w:pPr>
      <w:r>
        <w:rPr>
          <w:rFonts w:ascii="Times New Roman"/>
          <w:b w:val="false"/>
          <w:i w:val="false"/>
          <w:color w:val="000000"/>
          <w:sz w:val="28"/>
        </w:rPr>
        <w:t>
      покрытие конвейеров и элеваторов, которые конструируют как закрытая система;</w:t>
      </w:r>
    </w:p>
    <w:bookmarkEnd w:id="2584"/>
    <w:bookmarkStart w:name="z3045" w:id="2585"/>
    <w:p>
      <w:pPr>
        <w:spacing w:after="0"/>
        <w:ind w:left="0"/>
        <w:jc w:val="both"/>
      </w:pPr>
      <w:r>
        <w:rPr>
          <w:rFonts w:ascii="Times New Roman"/>
          <w:b w:val="false"/>
          <w:i w:val="false"/>
          <w:color w:val="000000"/>
          <w:sz w:val="28"/>
        </w:rPr>
        <w:t>
      использование для хранения силосов надлежащей вместимостью, оборудованных индикаторами уровня, распределительными устройствами и фильтрами для запыленного воздуха;</w:t>
      </w:r>
    </w:p>
    <w:bookmarkEnd w:id="2585"/>
    <w:bookmarkStart w:name="z3046" w:id="2586"/>
    <w:p>
      <w:pPr>
        <w:spacing w:after="0"/>
        <w:ind w:left="0"/>
        <w:jc w:val="both"/>
      </w:pPr>
      <w:r>
        <w:rPr>
          <w:rFonts w:ascii="Times New Roman"/>
          <w:b w:val="false"/>
          <w:i w:val="false"/>
          <w:color w:val="000000"/>
          <w:sz w:val="28"/>
        </w:rPr>
        <w:t>
      предпочтительно в пневмотранспортной системе использовать замкнутый цикл;</w:t>
      </w:r>
    </w:p>
    <w:bookmarkEnd w:id="2586"/>
    <w:bookmarkStart w:name="z3047" w:id="2587"/>
    <w:p>
      <w:pPr>
        <w:spacing w:after="0"/>
        <w:ind w:left="0"/>
        <w:jc w:val="both"/>
      </w:pPr>
      <w:r>
        <w:rPr>
          <w:rFonts w:ascii="Times New Roman"/>
          <w:b w:val="false"/>
          <w:i w:val="false"/>
          <w:color w:val="000000"/>
          <w:sz w:val="28"/>
        </w:rPr>
        <w:t>
      транспортирование проводить в закрытой транспортной системе при разрежении и осуществлять очистку выбрасываемого воздуха в атмосферу с помощью рукавного фильтра;</w:t>
      </w:r>
    </w:p>
    <w:bookmarkEnd w:id="2587"/>
    <w:bookmarkStart w:name="z3048" w:id="2588"/>
    <w:p>
      <w:pPr>
        <w:spacing w:after="0"/>
        <w:ind w:left="0"/>
        <w:jc w:val="both"/>
      </w:pPr>
      <w:r>
        <w:rPr>
          <w:rFonts w:ascii="Times New Roman"/>
          <w:b w:val="false"/>
          <w:i w:val="false"/>
          <w:color w:val="000000"/>
          <w:sz w:val="28"/>
        </w:rPr>
        <w:t>
      снижение подсосов воздуха и просыпей установкой уплотнений;</w:t>
      </w:r>
    </w:p>
    <w:bookmarkEnd w:id="2588"/>
    <w:bookmarkStart w:name="z3049" w:id="2589"/>
    <w:p>
      <w:pPr>
        <w:spacing w:after="0"/>
        <w:ind w:left="0"/>
        <w:jc w:val="both"/>
      </w:pPr>
      <w:r>
        <w:rPr>
          <w:rFonts w:ascii="Times New Roman"/>
          <w:b w:val="false"/>
          <w:i w:val="false"/>
          <w:color w:val="000000"/>
          <w:sz w:val="28"/>
        </w:rPr>
        <w:t>
      использование надлежащей изоляции;</w:t>
      </w:r>
    </w:p>
    <w:bookmarkEnd w:id="2589"/>
    <w:bookmarkStart w:name="z3050" w:id="2590"/>
    <w:p>
      <w:pPr>
        <w:spacing w:after="0"/>
        <w:ind w:left="0"/>
        <w:jc w:val="both"/>
      </w:pPr>
      <w:r>
        <w:rPr>
          <w:rFonts w:ascii="Times New Roman"/>
          <w:b w:val="false"/>
          <w:i w:val="false"/>
          <w:color w:val="000000"/>
          <w:sz w:val="28"/>
        </w:rPr>
        <w:t>
      использование автоматических устройств и контрольных систем;</w:t>
      </w:r>
    </w:p>
    <w:bookmarkEnd w:id="2590"/>
    <w:bookmarkStart w:name="z3051" w:id="2591"/>
    <w:p>
      <w:pPr>
        <w:spacing w:after="0"/>
        <w:ind w:left="0"/>
        <w:jc w:val="both"/>
      </w:pPr>
      <w:r>
        <w:rPr>
          <w:rFonts w:ascii="Times New Roman"/>
          <w:b w:val="false"/>
          <w:i w:val="false"/>
          <w:color w:val="000000"/>
          <w:sz w:val="28"/>
        </w:rPr>
        <w:t>
      осуществление непрерывных безопасных операций;</w:t>
      </w:r>
    </w:p>
    <w:bookmarkEnd w:id="2591"/>
    <w:bookmarkStart w:name="z3052" w:id="2592"/>
    <w:p>
      <w:pPr>
        <w:spacing w:after="0"/>
        <w:ind w:left="0"/>
        <w:jc w:val="both"/>
      </w:pPr>
      <w:r>
        <w:rPr>
          <w:rFonts w:ascii="Times New Roman"/>
          <w:b w:val="false"/>
          <w:i w:val="false"/>
          <w:color w:val="000000"/>
          <w:sz w:val="28"/>
        </w:rPr>
        <w:t>
      использование при погрузке гибких труб, оборудованных системой пылеудаления.</w:t>
      </w:r>
    </w:p>
    <w:bookmarkEnd w:id="2592"/>
    <w:bookmarkStart w:name="z3053" w:id="25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93"/>
    <w:bookmarkStart w:name="z3054" w:id="2594"/>
    <w:p>
      <w:pPr>
        <w:spacing w:after="0"/>
        <w:ind w:left="0"/>
        <w:jc w:val="both"/>
      </w:pPr>
      <w:r>
        <w:rPr>
          <w:rFonts w:ascii="Times New Roman"/>
          <w:b w:val="false"/>
          <w:i w:val="false"/>
          <w:color w:val="000000"/>
          <w:sz w:val="28"/>
        </w:rPr>
        <w:t>
      Снижение выбросов первичных неорганизованных выбросов пыли.</w:t>
      </w:r>
    </w:p>
    <w:bookmarkEnd w:id="2594"/>
    <w:bookmarkStart w:name="z3055" w:id="2595"/>
    <w:p>
      <w:pPr>
        <w:spacing w:after="0"/>
        <w:ind w:left="0"/>
        <w:jc w:val="both"/>
      </w:pPr>
      <w:r>
        <w:rPr>
          <w:rFonts w:ascii="Times New Roman"/>
          <w:b w:val="false"/>
          <w:i w:val="false"/>
          <w:color w:val="000000"/>
          <w:sz w:val="28"/>
        </w:rPr>
        <w:t>
      С помощью изоляции оборудования возможно добиться снижения уровня шума.</w:t>
      </w:r>
    </w:p>
    <w:bookmarkEnd w:id="2595"/>
    <w:bookmarkStart w:name="z3056" w:id="25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96"/>
    <w:bookmarkStart w:name="z3057" w:id="2597"/>
    <w:p>
      <w:pPr>
        <w:spacing w:after="0"/>
        <w:ind w:left="0"/>
        <w:jc w:val="both"/>
      </w:pPr>
      <w:r>
        <w:rPr>
          <w:rFonts w:ascii="Times New Roman"/>
          <w:b w:val="false"/>
          <w:i w:val="false"/>
          <w:color w:val="000000"/>
          <w:sz w:val="28"/>
        </w:rPr>
        <w:t>
      В зависимости от конкретных условий используют соответствующее техническое решение.</w:t>
      </w:r>
    </w:p>
    <w:bookmarkEnd w:id="2597"/>
    <w:bookmarkStart w:name="z3058" w:id="25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98"/>
    <w:bookmarkStart w:name="z3059" w:id="2599"/>
    <w:p>
      <w:pPr>
        <w:spacing w:after="0"/>
        <w:ind w:left="0"/>
        <w:jc w:val="both"/>
      </w:pPr>
      <w:r>
        <w:rPr>
          <w:rFonts w:ascii="Times New Roman"/>
          <w:b w:val="false"/>
          <w:i w:val="false"/>
          <w:color w:val="000000"/>
          <w:sz w:val="28"/>
        </w:rPr>
        <w:t>
      Вследствие использования вакуумных систем возрастает энергопотребление.</w:t>
      </w:r>
    </w:p>
    <w:bookmarkEnd w:id="2599"/>
    <w:bookmarkStart w:name="z3060" w:id="2600"/>
    <w:p>
      <w:pPr>
        <w:spacing w:after="0"/>
        <w:ind w:left="0"/>
        <w:jc w:val="both"/>
      </w:pPr>
      <w:r>
        <w:rPr>
          <w:rFonts w:ascii="Times New Roman"/>
          <w:b w:val="false"/>
          <w:i w:val="false"/>
          <w:color w:val="000000"/>
          <w:sz w:val="28"/>
        </w:rPr>
        <w:t>
      При техническом обслуживании могут возникать дополнительные отходы.</w:t>
      </w:r>
    </w:p>
    <w:bookmarkEnd w:id="2600"/>
    <w:bookmarkStart w:name="z3061" w:id="26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01"/>
    <w:bookmarkStart w:name="z3062" w:id="2602"/>
    <w:p>
      <w:pPr>
        <w:spacing w:after="0"/>
        <w:ind w:left="0"/>
        <w:jc w:val="both"/>
      </w:pPr>
      <w:r>
        <w:rPr>
          <w:rFonts w:ascii="Times New Roman"/>
          <w:b w:val="false"/>
          <w:i w:val="false"/>
          <w:color w:val="000000"/>
          <w:sz w:val="28"/>
        </w:rPr>
        <w:t>
      Все упомянутые технические решения применимы в условиях известкового производства. При таких операциях по подготовке сырьевых материалов, как дробление и просеивание, из-за содержания в сырье влаги нельзя использовать обычную систему сбора пыли. Для снижения выбросов пыли сырьевые материалы можно дополнительно увлажнять разбрызгиванием воды.</w:t>
      </w:r>
    </w:p>
    <w:bookmarkEnd w:id="2602"/>
    <w:bookmarkStart w:name="z3063" w:id="26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03"/>
    <w:bookmarkStart w:name="z3064" w:id="2604"/>
    <w:p>
      <w:pPr>
        <w:spacing w:after="0"/>
        <w:ind w:left="0"/>
        <w:jc w:val="both"/>
      </w:pPr>
      <w:r>
        <w:rPr>
          <w:rFonts w:ascii="Times New Roman"/>
          <w:b w:val="false"/>
          <w:i w:val="false"/>
          <w:color w:val="000000"/>
          <w:sz w:val="28"/>
        </w:rPr>
        <w:t>
      В зависимости от конкретных условий используют соответствующее техническое решение.</w:t>
      </w:r>
    </w:p>
    <w:bookmarkEnd w:id="2604"/>
    <w:bookmarkStart w:name="z3065" w:id="26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05"/>
    <w:bookmarkStart w:name="z3066" w:id="2606"/>
    <w:p>
      <w:pPr>
        <w:spacing w:after="0"/>
        <w:ind w:left="0"/>
        <w:jc w:val="both"/>
      </w:pPr>
      <w:r>
        <w:rPr>
          <w:rFonts w:ascii="Times New Roman"/>
          <w:b w:val="false"/>
          <w:i w:val="false"/>
          <w:color w:val="000000"/>
          <w:sz w:val="28"/>
        </w:rPr>
        <w:t>
      Требования законодательства.</w:t>
      </w:r>
    </w:p>
    <w:bookmarkEnd w:id="2606"/>
    <w:bookmarkStart w:name="z3067" w:id="2607"/>
    <w:p>
      <w:pPr>
        <w:spacing w:after="0"/>
        <w:ind w:left="0"/>
        <w:jc w:val="both"/>
      </w:pPr>
      <w:r>
        <w:rPr>
          <w:rFonts w:ascii="Times New Roman"/>
          <w:b w:val="false"/>
          <w:i w:val="false"/>
          <w:color w:val="000000"/>
          <w:sz w:val="28"/>
        </w:rPr>
        <w:t>
      Требования производственной техники безопасности.</w:t>
      </w:r>
    </w:p>
    <w:bookmarkEnd w:id="2607"/>
    <w:p>
      <w:pPr>
        <w:spacing w:after="0"/>
        <w:ind w:left="0"/>
        <w:jc w:val="both"/>
      </w:pPr>
      <w:r>
        <w:rPr>
          <w:rFonts w:ascii="Times New Roman"/>
          <w:b/>
          <w:i w:val="false"/>
          <w:color w:val="000000"/>
          <w:sz w:val="28"/>
        </w:rPr>
        <w:t>5.2.6. Снижение выбросов пыли при хранении сыпучих материалов и штабелей</w:t>
      </w:r>
    </w:p>
    <w:bookmarkStart w:name="z3069" w:id="260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08"/>
    <w:bookmarkStart w:name="z3070" w:id="2609"/>
    <w:p>
      <w:pPr>
        <w:spacing w:after="0"/>
        <w:ind w:left="0"/>
        <w:jc w:val="both"/>
      </w:pPr>
      <w:r>
        <w:rPr>
          <w:rFonts w:ascii="Times New Roman"/>
          <w:b w:val="false"/>
          <w:i w:val="false"/>
          <w:color w:val="000000"/>
          <w:sz w:val="28"/>
        </w:rPr>
        <w:t>
      Технические решения для предотвращения неорганизованных выбросов пыли.</w:t>
      </w:r>
    </w:p>
    <w:bookmarkEnd w:id="2609"/>
    <w:bookmarkStart w:name="z3071" w:id="26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10"/>
    <w:bookmarkStart w:name="z3072" w:id="2611"/>
    <w:p>
      <w:pPr>
        <w:spacing w:after="0"/>
        <w:ind w:left="0"/>
        <w:jc w:val="both"/>
      </w:pPr>
      <w:r>
        <w:rPr>
          <w:rFonts w:ascii="Times New Roman"/>
          <w:b w:val="false"/>
          <w:i w:val="false"/>
          <w:color w:val="000000"/>
          <w:sz w:val="28"/>
        </w:rPr>
        <w:t>
      Для того, чтобы изначально снизить неорганизованные выбросы пыли из расположенных на открытом воздухе хранилищ сыпучих материалов, штабелей и прочих источников пылящих сырьевых материалов или топлива, эти источники пыли необходимо изолировать экранированием, устройством перегородок или вертикальной растительностью (с помощью искусственных или природных препятствий для раздувания пыли ветром).</w:t>
      </w:r>
    </w:p>
    <w:bookmarkEnd w:id="2611"/>
    <w:bookmarkStart w:name="z3073" w:id="2612"/>
    <w:p>
      <w:pPr>
        <w:spacing w:after="0"/>
        <w:ind w:left="0"/>
        <w:jc w:val="both"/>
      </w:pPr>
      <w:r>
        <w:rPr>
          <w:rFonts w:ascii="Times New Roman"/>
          <w:b w:val="false"/>
          <w:i w:val="false"/>
          <w:color w:val="000000"/>
          <w:sz w:val="28"/>
        </w:rPr>
        <w:t>
      Использование для хранения материалов силосов или полностью автоматизированных хранилищ рассматривается как эффективное решение проблемы неорганизованных выбросов пыли из объемных штабелей.</w:t>
      </w:r>
    </w:p>
    <w:bookmarkEnd w:id="2612"/>
    <w:bookmarkStart w:name="z3074" w:id="2613"/>
    <w:p>
      <w:pPr>
        <w:spacing w:after="0"/>
        <w:ind w:left="0"/>
        <w:jc w:val="both"/>
      </w:pPr>
      <w:r>
        <w:rPr>
          <w:rFonts w:ascii="Times New Roman"/>
          <w:b w:val="false"/>
          <w:i w:val="false"/>
          <w:color w:val="000000"/>
          <w:sz w:val="28"/>
        </w:rPr>
        <w:t>
      Для предотвращения неорганизованных выбросов пыли в ходе операций погрузки и выгрузки такие хранилища оборудуют одним и более тканевым фильтром. Снижения выбросов можно добиться соответствующим увлажнением на участках загрузки и выгрузки и использованием расположенных на надлежащей высоте конвейеров. В том случае, если не удается избежать неорганизованных выбросов пыли, их уровень можно снизить подбором высоты разгрузки и высоты хранящегося материала. Эти операции проводят либо в автоматическом режиме, либо снижением скорости разгрузки.</w:t>
      </w:r>
    </w:p>
    <w:bookmarkEnd w:id="2613"/>
    <w:bookmarkStart w:name="z3075" w:id="2614"/>
    <w:p>
      <w:pPr>
        <w:spacing w:after="0"/>
        <w:ind w:left="0"/>
        <w:jc w:val="both"/>
      </w:pPr>
      <w:r>
        <w:rPr>
          <w:rFonts w:ascii="Times New Roman"/>
          <w:b w:val="false"/>
          <w:i w:val="false"/>
          <w:color w:val="000000"/>
          <w:sz w:val="28"/>
        </w:rPr>
        <w:t>
      Кроме того, такие участки (если они расположены в сухой местности) следует увлажнять специальными разбрызгивающими устройствами и очищать специальными грузовиками. В том случае, если техническое решение связано с использованием увлажнения или разбрызгивающих устройств, необходимо уплотнить поверхность основания и обеспечить сбор избыточной воды, которую можно использовать в замкнутом оборотном цикле.</w:t>
      </w:r>
    </w:p>
    <w:bookmarkEnd w:id="2614"/>
    <w:bookmarkStart w:name="z3076" w:id="2615"/>
    <w:p>
      <w:pPr>
        <w:spacing w:after="0"/>
        <w:ind w:left="0"/>
        <w:jc w:val="both"/>
      </w:pPr>
      <w:r>
        <w:rPr>
          <w:rFonts w:ascii="Times New Roman"/>
          <w:b w:val="false"/>
          <w:i w:val="false"/>
          <w:color w:val="000000"/>
          <w:sz w:val="28"/>
        </w:rPr>
        <w:t>
      Для предотвращения неорганизованных выбросов пыли при разгрузочных операциях их предлагается осуществлять под вакуумом. Новые постройки можно легко оборудовать стационарными системами для вакуумной очистки, в существующих строениях предпочтительно использовать мобильные системы с гибкими соединениями. Для снижения выбросов на участках поверхности, где передвигаются грузовики, эти поверхности по возможности иметь покрытие, поверхность которого необходимо очищать.</w:t>
      </w:r>
    </w:p>
    <w:bookmarkEnd w:id="2615"/>
    <w:bookmarkStart w:name="z3077" w:id="2616"/>
    <w:p>
      <w:pPr>
        <w:spacing w:after="0"/>
        <w:ind w:left="0"/>
        <w:jc w:val="both"/>
      </w:pPr>
      <w:r>
        <w:rPr>
          <w:rFonts w:ascii="Times New Roman"/>
          <w:b w:val="false"/>
          <w:i w:val="false"/>
          <w:color w:val="000000"/>
          <w:sz w:val="28"/>
        </w:rPr>
        <w:t>
      Увлажнение поверхности покрытия особенно в сухую погоду может способствовать снижению неорганизованных выбросов пыли. Для снижения таких выбросов до минимума следует обеспечить содержание помещений в чистоте.</w:t>
      </w:r>
    </w:p>
    <w:bookmarkEnd w:id="2616"/>
    <w:bookmarkStart w:name="z3078" w:id="26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17"/>
    <w:bookmarkStart w:name="z3079" w:id="2618"/>
    <w:p>
      <w:pPr>
        <w:spacing w:after="0"/>
        <w:ind w:left="0"/>
        <w:jc w:val="both"/>
      </w:pPr>
      <w:r>
        <w:rPr>
          <w:rFonts w:ascii="Times New Roman"/>
          <w:b w:val="false"/>
          <w:i w:val="false"/>
          <w:color w:val="000000"/>
          <w:sz w:val="28"/>
        </w:rPr>
        <w:t>
      При осуществлении локальных увлажнений растет расход воды.</w:t>
      </w:r>
    </w:p>
    <w:bookmarkEnd w:id="2618"/>
    <w:bookmarkStart w:name="z3080" w:id="2619"/>
    <w:p>
      <w:pPr>
        <w:spacing w:after="0"/>
        <w:ind w:left="0"/>
        <w:jc w:val="both"/>
      </w:pPr>
      <w:r>
        <w:rPr>
          <w:rFonts w:ascii="Times New Roman"/>
          <w:b w:val="false"/>
          <w:i w:val="false"/>
          <w:color w:val="000000"/>
          <w:sz w:val="28"/>
        </w:rPr>
        <w:t>
      Использование вакуумных систем связано с увеличением расхода электроэнергии.</w:t>
      </w:r>
    </w:p>
    <w:bookmarkEnd w:id="2619"/>
    <w:bookmarkStart w:name="z3081" w:id="2620"/>
    <w:p>
      <w:pPr>
        <w:spacing w:after="0"/>
        <w:ind w:left="0"/>
        <w:jc w:val="both"/>
      </w:pPr>
      <w:r>
        <w:rPr>
          <w:rFonts w:ascii="Times New Roman"/>
          <w:b w:val="false"/>
          <w:i w:val="false"/>
          <w:color w:val="000000"/>
          <w:sz w:val="28"/>
        </w:rPr>
        <w:t>
      В процессе обслуживания оборудования могут появиться дополнительные отходы.</w:t>
      </w:r>
    </w:p>
    <w:bookmarkEnd w:id="2620"/>
    <w:bookmarkStart w:name="z3082" w:id="26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21"/>
    <w:bookmarkStart w:name="z3083" w:id="2622"/>
    <w:p>
      <w:pPr>
        <w:spacing w:after="0"/>
        <w:ind w:left="0"/>
        <w:jc w:val="both"/>
      </w:pPr>
      <w:r>
        <w:rPr>
          <w:rFonts w:ascii="Times New Roman"/>
          <w:b w:val="false"/>
          <w:i w:val="false"/>
          <w:color w:val="000000"/>
          <w:sz w:val="28"/>
        </w:rPr>
        <w:t>
      В зависимости от конкретных условий используют соответствующее техническое решение.</w:t>
      </w:r>
    </w:p>
    <w:bookmarkEnd w:id="2622"/>
    <w:bookmarkStart w:name="z3084" w:id="26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23"/>
    <w:bookmarkStart w:name="z3085" w:id="2624"/>
    <w:p>
      <w:pPr>
        <w:spacing w:after="0"/>
        <w:ind w:left="0"/>
        <w:jc w:val="both"/>
      </w:pPr>
      <w:r>
        <w:rPr>
          <w:rFonts w:ascii="Times New Roman"/>
          <w:b w:val="false"/>
          <w:i w:val="false"/>
          <w:color w:val="000000"/>
          <w:sz w:val="28"/>
        </w:rPr>
        <w:t>
      Отсутствуют.</w:t>
      </w:r>
    </w:p>
    <w:bookmarkEnd w:id="2624"/>
    <w:bookmarkStart w:name="z3086" w:id="26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25"/>
    <w:bookmarkStart w:name="z3087" w:id="2626"/>
    <w:p>
      <w:pPr>
        <w:spacing w:after="0"/>
        <w:ind w:left="0"/>
        <w:jc w:val="both"/>
      </w:pPr>
      <w:r>
        <w:rPr>
          <w:rFonts w:ascii="Times New Roman"/>
          <w:b w:val="false"/>
          <w:i w:val="false"/>
          <w:color w:val="000000"/>
          <w:sz w:val="28"/>
        </w:rPr>
        <w:t>
      Все упомянутые технические решения применимы в условиях известкового производства.</w:t>
      </w:r>
    </w:p>
    <w:bookmarkEnd w:id="2626"/>
    <w:bookmarkStart w:name="z3088" w:id="26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27"/>
    <w:bookmarkStart w:name="z3089" w:id="2628"/>
    <w:p>
      <w:pPr>
        <w:spacing w:after="0"/>
        <w:ind w:left="0"/>
        <w:jc w:val="both"/>
      </w:pPr>
      <w:r>
        <w:rPr>
          <w:rFonts w:ascii="Times New Roman"/>
          <w:b w:val="false"/>
          <w:i w:val="false"/>
          <w:color w:val="000000"/>
          <w:sz w:val="28"/>
        </w:rPr>
        <w:t>
      В зависимости от конкретных условий используют соответствующее техническое решение.</w:t>
      </w:r>
    </w:p>
    <w:bookmarkEnd w:id="2628"/>
    <w:bookmarkStart w:name="z3090" w:id="26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29"/>
    <w:bookmarkStart w:name="z3091" w:id="2630"/>
    <w:p>
      <w:pPr>
        <w:spacing w:after="0"/>
        <w:ind w:left="0"/>
        <w:jc w:val="both"/>
      </w:pPr>
      <w:r>
        <w:rPr>
          <w:rFonts w:ascii="Times New Roman"/>
          <w:b w:val="false"/>
          <w:i w:val="false"/>
          <w:color w:val="000000"/>
          <w:sz w:val="28"/>
        </w:rPr>
        <w:t>
      Требования законодательства.</w:t>
      </w:r>
    </w:p>
    <w:bookmarkEnd w:id="2630"/>
    <w:bookmarkStart w:name="z3092" w:id="2631"/>
    <w:p>
      <w:pPr>
        <w:spacing w:after="0"/>
        <w:ind w:left="0"/>
        <w:jc w:val="both"/>
      </w:pPr>
      <w:r>
        <w:rPr>
          <w:rFonts w:ascii="Times New Roman"/>
          <w:b w:val="false"/>
          <w:i w:val="false"/>
          <w:color w:val="000000"/>
          <w:sz w:val="28"/>
        </w:rPr>
        <w:t>
      Требования производственной техники безопасности.</w:t>
      </w:r>
    </w:p>
    <w:bookmarkEnd w:id="2631"/>
    <w:p>
      <w:pPr>
        <w:spacing w:after="0"/>
        <w:ind w:left="0"/>
        <w:jc w:val="both"/>
      </w:pPr>
      <w:r>
        <w:rPr>
          <w:rFonts w:ascii="Times New Roman"/>
          <w:b/>
          <w:i w:val="false"/>
          <w:color w:val="000000"/>
          <w:sz w:val="28"/>
        </w:rPr>
        <w:t>5.2.7. Электрофильтры</w:t>
      </w:r>
    </w:p>
    <w:bookmarkStart w:name="z3094" w:id="26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32"/>
    <w:bookmarkStart w:name="z3095" w:id="2633"/>
    <w:p>
      <w:pPr>
        <w:spacing w:after="0"/>
        <w:ind w:left="0"/>
        <w:jc w:val="both"/>
      </w:pPr>
      <w:r>
        <w:rPr>
          <w:rFonts w:ascii="Times New Roman"/>
          <w:b w:val="false"/>
          <w:i w:val="false"/>
          <w:color w:val="000000"/>
          <w:sz w:val="28"/>
        </w:rPr>
        <w:t>
      Частицы, подлежащие удалению, заряжаются и разряжаются под воздействием электрического поля. Эффективность очистки может зависеть от количества полей, времени пребывания и предшествующих устройств для удаления частиц. Электрофильтры могут быть сухого или мокрого типа в зависимости от метода, используемого для сбора пыли с электродов.</w:t>
      </w:r>
    </w:p>
    <w:bookmarkEnd w:id="2633"/>
    <w:bookmarkStart w:name="z3096" w:id="26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34"/>
    <w:bookmarkStart w:name="z3097" w:id="2635"/>
    <w:p>
      <w:pPr>
        <w:spacing w:after="0"/>
        <w:ind w:left="0"/>
        <w:jc w:val="both"/>
      </w:pPr>
      <w:r>
        <w:rPr>
          <w:rFonts w:ascii="Times New Roman"/>
          <w:b w:val="false"/>
          <w:i w:val="false"/>
          <w:color w:val="000000"/>
          <w:sz w:val="28"/>
        </w:rPr>
        <w:t>
      В электрофильтре дымовые газы проходят через камеру с двумя электродами. На первый электрод подается высокое (до 100 кВ) напряжение, ионизирующее дымовые газы. Образующиеся ионы прилипают к находящимся в дымовых газах частицам пыли, в результате частицы приобретают электрический заряд. Электростатические силы отталкивают заряженные частицы пыли от первого электрода и притягивают их к которому, где они оседают. Таким образом, частицы пыли удаляются из потока дымовых газов. Электрофильтры создают электрическое поле на пути дисперсного материала в воздушном потоке. Эти частицы приобретают отрицательный заряд и перемещаются к положительно заряженным улавливающим пластинам. Улавливающие пластины периодически вибрируют, сбрасывают находящийся на них материал в расположенные снизу сборные бункеры. Для электрофильтров характерна способность работать в условиях повышенных (до 400 </w:t>
      </w:r>
      <w:r>
        <w:rPr>
          <w:rFonts w:ascii="Times New Roman"/>
          <w:b w:val="false"/>
          <w:i w:val="false"/>
          <w:color w:val="000000"/>
          <w:vertAlign w:val="superscript"/>
        </w:rPr>
        <w:t>о</w:t>
      </w:r>
      <w:r>
        <w:rPr>
          <w:rFonts w:ascii="Times New Roman"/>
          <w:b w:val="false"/>
          <w:i w:val="false"/>
          <w:color w:val="000000"/>
          <w:sz w:val="28"/>
        </w:rPr>
        <w:t>С) температур и влажности. На их эффективность влияют скорость дымовых газов, сила электрического поля, электропроводность пыли, концентрация SO</w:t>
      </w:r>
      <w:r>
        <w:rPr>
          <w:rFonts w:ascii="Times New Roman"/>
          <w:b w:val="false"/>
          <w:i w:val="false"/>
          <w:color w:val="000000"/>
          <w:vertAlign w:val="subscript"/>
        </w:rPr>
        <w:t>2</w:t>
      </w:r>
      <w:r>
        <w:rPr>
          <w:rFonts w:ascii="Times New Roman"/>
          <w:b w:val="false"/>
          <w:i w:val="false"/>
          <w:color w:val="000000"/>
          <w:sz w:val="28"/>
        </w:rPr>
        <w:t>, влажность форма и поверхность электродов. Следует отметить, что электрическое поле ослабляется в результате образования на поверхности улавливающих пластин изолирующего слоя материала. Ввиду опасности взрывов безопасную концентрацию СО на входе в электрофильтр поддерживают на уровне 1 - 2 %, что существенно ниже взрывоопасного предела в 10 %. Ввиду того, что следует устранить риски, связанные с СО, необходимо обеспечить непрерывный мониторинг содержания СО перед фильтром. Содержание СО снижают с помощью современной системы контроля, обеспечивающей быстрое определение и наличие контрольного оборудования, позволяющего обеспечить отключение.</w:t>
      </w:r>
    </w:p>
    <w:bookmarkEnd w:id="2635"/>
    <w:bookmarkStart w:name="z3098" w:id="26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36"/>
    <w:bookmarkStart w:name="z3099" w:id="2637"/>
    <w:p>
      <w:pPr>
        <w:spacing w:after="0"/>
        <w:ind w:left="0"/>
        <w:jc w:val="both"/>
      </w:pPr>
      <w:r>
        <w:rPr>
          <w:rFonts w:ascii="Times New Roman"/>
          <w:b w:val="false"/>
          <w:i w:val="false"/>
          <w:color w:val="000000"/>
          <w:sz w:val="28"/>
        </w:rPr>
        <w:t>
      Опасность взрывов при высокой концентрации СО.</w:t>
      </w:r>
    </w:p>
    <w:bookmarkEnd w:id="2637"/>
    <w:bookmarkStart w:name="z3100" w:id="2638"/>
    <w:p>
      <w:pPr>
        <w:spacing w:after="0"/>
        <w:ind w:left="0"/>
        <w:jc w:val="both"/>
      </w:pPr>
      <w:r>
        <w:rPr>
          <w:rFonts w:ascii="Times New Roman"/>
          <w:b w:val="false"/>
          <w:i w:val="false"/>
          <w:color w:val="000000"/>
          <w:sz w:val="28"/>
        </w:rPr>
        <w:t>
      При использовании электростатического осадителя возрастает расход электроэнергии (но при малых сопротивлениях системы, сопоставимые с сопротивлениями других фильтров, затраты энергии меньше).</w:t>
      </w:r>
    </w:p>
    <w:bookmarkEnd w:id="2638"/>
    <w:bookmarkStart w:name="z3101" w:id="2639"/>
    <w:p>
      <w:pPr>
        <w:spacing w:after="0"/>
        <w:ind w:left="0"/>
        <w:jc w:val="both"/>
      </w:pPr>
      <w:r>
        <w:rPr>
          <w:rFonts w:ascii="Times New Roman"/>
          <w:b w:val="false"/>
          <w:i w:val="false"/>
          <w:color w:val="000000"/>
          <w:sz w:val="28"/>
        </w:rPr>
        <w:t>
      Образуются другие отходы.</w:t>
      </w:r>
    </w:p>
    <w:bookmarkEnd w:id="2639"/>
    <w:bookmarkStart w:name="z3102" w:id="26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40"/>
    <w:bookmarkStart w:name="z3103" w:id="2641"/>
    <w:p>
      <w:pPr>
        <w:spacing w:after="0"/>
        <w:ind w:left="0"/>
        <w:jc w:val="both"/>
      </w:pPr>
      <w:r>
        <w:rPr>
          <w:rFonts w:ascii="Times New Roman"/>
          <w:b w:val="false"/>
          <w:i w:val="false"/>
          <w:color w:val="000000"/>
          <w:sz w:val="28"/>
        </w:rPr>
        <w:t>
      При стабильном режиме электростатические осадители могут устойчиво обеспечить выбросы пыли 5 - 20 мг/Нм</w:t>
      </w:r>
      <w:r>
        <w:rPr>
          <w:rFonts w:ascii="Times New Roman"/>
          <w:b w:val="false"/>
          <w:i w:val="false"/>
          <w:color w:val="000000"/>
          <w:vertAlign w:val="superscript"/>
        </w:rPr>
        <w:t>3</w:t>
      </w:r>
      <w:r>
        <w:rPr>
          <w:rFonts w:ascii="Times New Roman"/>
          <w:b w:val="false"/>
          <w:i w:val="false"/>
          <w:color w:val="000000"/>
          <w:sz w:val="28"/>
        </w:rPr>
        <w:t>.</w:t>
      </w:r>
    </w:p>
    <w:bookmarkEnd w:id="2641"/>
    <w:bookmarkStart w:name="z3104" w:id="2642"/>
    <w:p>
      <w:pPr>
        <w:spacing w:after="0"/>
        <w:ind w:left="0"/>
        <w:jc w:val="both"/>
      </w:pPr>
      <w:r>
        <w:rPr>
          <w:rFonts w:ascii="Times New Roman"/>
          <w:b w:val="false"/>
          <w:i w:val="false"/>
          <w:color w:val="000000"/>
          <w:sz w:val="28"/>
        </w:rPr>
        <w:t>
      Эффективность электростатических осадителей можно повысить последовательной установкой камер (электрических полей). Но такое решение эффективно только в том случае, если наблюдаются высокий уровень выбросов пыли и достаточное пространство для их установки.</w:t>
      </w:r>
    </w:p>
    <w:bookmarkEnd w:id="2642"/>
    <w:bookmarkStart w:name="z3105" w:id="26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43"/>
    <w:bookmarkStart w:name="z3106" w:id="2644"/>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2644"/>
    <w:bookmarkStart w:name="z3107" w:id="26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45"/>
    <w:bookmarkStart w:name="z3108" w:id="2646"/>
    <w:p>
      <w:pPr>
        <w:spacing w:after="0"/>
        <w:ind w:left="0"/>
        <w:jc w:val="both"/>
      </w:pPr>
      <w:r>
        <w:rPr>
          <w:rFonts w:ascii="Times New Roman"/>
          <w:b w:val="false"/>
          <w:i w:val="false"/>
          <w:color w:val="000000"/>
          <w:sz w:val="28"/>
        </w:rPr>
        <w:t>
      Электрофильтры можно использовать при температурах, превышающих точку росы и ниже 400 </w:t>
      </w:r>
      <w:r>
        <w:rPr>
          <w:rFonts w:ascii="Times New Roman"/>
          <w:b w:val="false"/>
          <w:i w:val="false"/>
          <w:color w:val="000000"/>
          <w:vertAlign w:val="superscript"/>
        </w:rPr>
        <w:t>о</w:t>
      </w:r>
      <w:r>
        <w:rPr>
          <w:rFonts w:ascii="Times New Roman"/>
          <w:b w:val="false"/>
          <w:i w:val="false"/>
          <w:color w:val="000000"/>
          <w:sz w:val="28"/>
        </w:rPr>
        <w:t>С (при использовании конструкций из мягкой стали). Имеется опыт использования электростатических осадителей при температуре ниже точки росы.</w:t>
      </w:r>
    </w:p>
    <w:bookmarkEnd w:id="2646"/>
    <w:bookmarkStart w:name="z3109" w:id="2647"/>
    <w:p>
      <w:pPr>
        <w:spacing w:after="0"/>
        <w:ind w:left="0"/>
        <w:jc w:val="both"/>
      </w:pPr>
      <w:r>
        <w:rPr>
          <w:rFonts w:ascii="Times New Roman"/>
          <w:b w:val="false"/>
          <w:i w:val="false"/>
          <w:color w:val="000000"/>
          <w:sz w:val="28"/>
        </w:rPr>
        <w:t>
      Ввиду больших объемов потоков и относительно высокой пылевой нагрузки большинство вращающихся как с запечным теплообменником так и без него оборудуют электростатическими осадителями. Иногда это связано с высокой температурой отходящих газов, в других - вследствие высокой производительности печей образуются большие объемы газов. При сочетании с охлаждающей башней достигаются отличные показатели.</w:t>
      </w:r>
    </w:p>
    <w:bookmarkEnd w:id="2647"/>
    <w:bookmarkStart w:name="z3110" w:id="26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48"/>
    <w:bookmarkStart w:name="z3111" w:id="2649"/>
    <w:p>
      <w:pPr>
        <w:spacing w:after="0"/>
        <w:ind w:left="0"/>
        <w:jc w:val="both"/>
      </w:pPr>
      <w:r>
        <w:rPr>
          <w:rFonts w:ascii="Times New Roman"/>
          <w:b w:val="false"/>
          <w:i w:val="false"/>
          <w:color w:val="000000"/>
          <w:sz w:val="28"/>
        </w:rPr>
        <w:t>
      С ростом размеров печи и суточной производительности инвестиции при установке электрофильтров несколько выше, чем тканевых фильтров.</w:t>
      </w:r>
    </w:p>
    <w:bookmarkEnd w:id="2649"/>
    <w:bookmarkStart w:name="z3112" w:id="26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50"/>
    <w:bookmarkStart w:name="z3113" w:id="2651"/>
    <w:p>
      <w:pPr>
        <w:spacing w:after="0"/>
        <w:ind w:left="0"/>
        <w:jc w:val="both"/>
      </w:pPr>
      <w:r>
        <w:rPr>
          <w:rFonts w:ascii="Times New Roman"/>
          <w:b w:val="false"/>
          <w:i w:val="false"/>
          <w:color w:val="000000"/>
          <w:sz w:val="28"/>
        </w:rPr>
        <w:t>
      Требования законодательства. Температура и объем дымовых газов. Текущие эксплуатационные расходы. Энергопотребление. Надежное оборудование.</w:t>
      </w:r>
    </w:p>
    <w:bookmarkEnd w:id="2651"/>
    <w:p>
      <w:pPr>
        <w:spacing w:after="0"/>
        <w:ind w:left="0"/>
        <w:jc w:val="both"/>
      </w:pPr>
      <w:r>
        <w:rPr>
          <w:rFonts w:ascii="Times New Roman"/>
          <w:b/>
          <w:i w:val="false"/>
          <w:color w:val="000000"/>
          <w:sz w:val="28"/>
        </w:rPr>
        <w:t>5.2.8. Рукавные фильтры</w:t>
      </w:r>
    </w:p>
    <w:bookmarkStart w:name="z3115" w:id="26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52"/>
    <w:bookmarkStart w:name="z3116" w:id="2653"/>
    <w:p>
      <w:pPr>
        <w:spacing w:after="0"/>
        <w:ind w:left="0"/>
        <w:jc w:val="both"/>
      </w:pPr>
      <w:r>
        <w:rPr>
          <w:rFonts w:ascii="Times New Roman"/>
          <w:b w:val="false"/>
          <w:i w:val="false"/>
          <w:color w:val="000000"/>
          <w:sz w:val="28"/>
        </w:rPr>
        <w:t>
      Рукавные фильтры являются эффективным пылеулавливающим оборудованием. Основной принцип работы рукавных фильтров заключается в использовании матерчатой мембраны, которая пропускает газ, но задерживает пыль.</w:t>
      </w:r>
    </w:p>
    <w:bookmarkEnd w:id="2653"/>
    <w:bookmarkStart w:name="z3117" w:id="26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54"/>
    <w:bookmarkStart w:name="z3118" w:id="2655"/>
    <w:p>
      <w:pPr>
        <w:spacing w:after="0"/>
        <w:ind w:left="0"/>
        <w:jc w:val="both"/>
      </w:pPr>
      <w:r>
        <w:rPr>
          <w:rFonts w:ascii="Times New Roman"/>
          <w:b w:val="false"/>
          <w:i w:val="false"/>
          <w:color w:val="000000"/>
          <w:sz w:val="28"/>
        </w:rPr>
        <w:t>
      Основным принципом устройства тканевого фильтра является фильтрация через тканевую мембрану, проницаемую для газа, но задерживающую частицы пыли. Сначала пыль скапливается на поверхности ткани и внутри конструкции. При достижении определенной толщины слоя частицы пыли попадают во внутреннее пространство фильтра. С увеличением толщины слоя пыли возрастает сопротивление прохождению газа.</w:t>
      </w:r>
    </w:p>
    <w:bookmarkEnd w:id="2655"/>
    <w:bookmarkStart w:name="z3119" w:id="2656"/>
    <w:p>
      <w:pPr>
        <w:spacing w:after="0"/>
        <w:ind w:left="0"/>
        <w:jc w:val="both"/>
      </w:pPr>
      <w:r>
        <w:rPr>
          <w:rFonts w:ascii="Times New Roman"/>
          <w:b w:val="false"/>
          <w:i w:val="false"/>
          <w:color w:val="000000"/>
          <w:sz w:val="28"/>
        </w:rPr>
        <w:t>
      Для контроля за сопротивлением прохождению газа необходима периодическая очистка фильтра. Для этого используются известные методы очистки: реверсивная воздушная продувка, механическое встряхивание, вибрация и пульсирующая подача сжатого воздуха Система очистки, поток воздуха и воздушная нагрузка на ткань являются ключевыми понятиями для эффективной фильтрации. Такие фильтры должны быть многокамерными, это связано с удорожанием и увеличением поверхности и объема фильтра. Ввиду возможного разрушения рукавов камеры должны быть так изолированы друг от друга, чтобы при этом сохранялась возможность их эксплуатации при выполнении обслуживания. В каждой камере должны быть установлены детекторы разрыва рукавов, сигнализирующие о необходимости проведения ремонта.</w:t>
      </w:r>
    </w:p>
    <w:bookmarkEnd w:id="2656"/>
    <w:bookmarkStart w:name="z3120" w:id="2657"/>
    <w:p>
      <w:pPr>
        <w:spacing w:after="0"/>
        <w:ind w:left="0"/>
        <w:jc w:val="both"/>
      </w:pPr>
      <w:r>
        <w:rPr>
          <w:rFonts w:ascii="Times New Roman"/>
          <w:b w:val="false"/>
          <w:i w:val="false"/>
          <w:color w:val="000000"/>
          <w:sz w:val="28"/>
        </w:rPr>
        <w:t>
      Собранную пыль складируют в так называемом "пыльном" бункере, составляющем часть пространства камер. Пыль удаляют шнековыми конвейерами через откидную заслонку и шаровой затвор. Тканевые фильтры могут работать под давлением и при разряжении.</w:t>
      </w:r>
    </w:p>
    <w:bookmarkEnd w:id="2657"/>
    <w:bookmarkStart w:name="z3121" w:id="2658"/>
    <w:p>
      <w:pPr>
        <w:spacing w:after="0"/>
        <w:ind w:left="0"/>
        <w:jc w:val="both"/>
      </w:pPr>
      <w:r>
        <w:rPr>
          <w:rFonts w:ascii="Times New Roman"/>
          <w:b w:val="false"/>
          <w:i w:val="false"/>
          <w:color w:val="000000"/>
          <w:sz w:val="28"/>
        </w:rPr>
        <w:t>
      В зависимости от температуры отходящих газов используют тканевые фильтры с различной фильтрующей средой. Причиной коротких сроков эксплуатации тканевых фильтров являются:</w:t>
      </w:r>
    </w:p>
    <w:bookmarkEnd w:id="2658"/>
    <w:bookmarkStart w:name="z3122" w:id="2659"/>
    <w:p>
      <w:pPr>
        <w:spacing w:after="0"/>
        <w:ind w:left="0"/>
        <w:jc w:val="both"/>
      </w:pPr>
      <w:r>
        <w:rPr>
          <w:rFonts w:ascii="Times New Roman"/>
          <w:b w:val="false"/>
          <w:i w:val="false"/>
          <w:color w:val="000000"/>
          <w:sz w:val="28"/>
        </w:rPr>
        <w:t>
      повышение температурных параметров;</w:t>
      </w:r>
    </w:p>
    <w:bookmarkEnd w:id="2659"/>
    <w:bookmarkStart w:name="z3123" w:id="2660"/>
    <w:p>
      <w:pPr>
        <w:spacing w:after="0"/>
        <w:ind w:left="0"/>
        <w:jc w:val="both"/>
      </w:pPr>
      <w:r>
        <w:rPr>
          <w:rFonts w:ascii="Times New Roman"/>
          <w:b w:val="false"/>
          <w:i w:val="false"/>
          <w:color w:val="000000"/>
          <w:sz w:val="28"/>
        </w:rPr>
        <w:t>
      снижение температурных параметров;</w:t>
      </w:r>
    </w:p>
    <w:bookmarkEnd w:id="2660"/>
    <w:bookmarkStart w:name="z3124" w:id="2661"/>
    <w:p>
      <w:pPr>
        <w:spacing w:after="0"/>
        <w:ind w:left="0"/>
        <w:jc w:val="both"/>
      </w:pPr>
      <w:r>
        <w:rPr>
          <w:rFonts w:ascii="Times New Roman"/>
          <w:b w:val="false"/>
          <w:i w:val="false"/>
          <w:color w:val="000000"/>
          <w:sz w:val="28"/>
        </w:rPr>
        <w:t>
      колебание температурных характеристик;</w:t>
      </w:r>
    </w:p>
    <w:bookmarkEnd w:id="2661"/>
    <w:bookmarkStart w:name="z3125" w:id="2662"/>
    <w:p>
      <w:pPr>
        <w:spacing w:after="0"/>
        <w:ind w:left="0"/>
        <w:jc w:val="both"/>
      </w:pPr>
      <w:r>
        <w:rPr>
          <w:rFonts w:ascii="Times New Roman"/>
          <w:b w:val="false"/>
          <w:i w:val="false"/>
          <w:color w:val="000000"/>
          <w:sz w:val="28"/>
        </w:rPr>
        <w:t>
      состав дымовых газов;</w:t>
      </w:r>
    </w:p>
    <w:bookmarkEnd w:id="2662"/>
    <w:bookmarkStart w:name="z3126" w:id="2663"/>
    <w:p>
      <w:pPr>
        <w:spacing w:after="0"/>
        <w:ind w:left="0"/>
        <w:jc w:val="both"/>
      </w:pPr>
      <w:r>
        <w:rPr>
          <w:rFonts w:ascii="Times New Roman"/>
          <w:b w:val="false"/>
          <w:i w:val="false"/>
          <w:color w:val="000000"/>
          <w:sz w:val="28"/>
        </w:rPr>
        <w:t>
      поведение известковой пыли - забивание пылью.</w:t>
      </w:r>
    </w:p>
    <w:bookmarkEnd w:id="2663"/>
    <w:bookmarkStart w:name="z3127" w:id="2664"/>
    <w:p>
      <w:pPr>
        <w:spacing w:after="0"/>
        <w:ind w:left="0"/>
        <w:jc w:val="both"/>
      </w:pPr>
      <w:r>
        <w:rPr>
          <w:rFonts w:ascii="Times New Roman"/>
          <w:b w:val="false"/>
          <w:i w:val="false"/>
          <w:color w:val="000000"/>
          <w:sz w:val="28"/>
        </w:rPr>
        <w:t>
      Во всех случаях короткий срок эксплуатации рукавов может быть связан с недостаточными размерами фильтра. Эта проблема была решена увеличением размеров фильтра, в результате была обеспечена его двухлетняя эксплуатация с содержанием пыли менее 5 мг/Нм</w:t>
      </w:r>
      <w:r>
        <w:rPr>
          <w:rFonts w:ascii="Times New Roman"/>
          <w:b w:val="false"/>
          <w:i w:val="false"/>
          <w:color w:val="000000"/>
          <w:vertAlign w:val="superscript"/>
        </w:rPr>
        <w:t>3</w:t>
      </w:r>
      <w:r>
        <w:rPr>
          <w:rFonts w:ascii="Times New Roman"/>
          <w:b w:val="false"/>
          <w:i w:val="false"/>
          <w:color w:val="000000"/>
          <w:sz w:val="28"/>
        </w:rPr>
        <w:t>. Используют рукава из специального материала с особыми свойствами, но и в этом случае возникают проблемы, связанные с коротким сроком эксплуатации. Так на одном предприятии с чрезмерной температурой эксплуатации полагают, что причина заключается именно в этом.</w:t>
      </w:r>
    </w:p>
    <w:bookmarkEnd w:id="2664"/>
    <w:bookmarkStart w:name="z3128" w:id="26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65"/>
    <w:bookmarkStart w:name="z3129" w:id="2666"/>
    <w:p>
      <w:pPr>
        <w:spacing w:after="0"/>
        <w:ind w:left="0"/>
        <w:jc w:val="both"/>
      </w:pPr>
      <w:r>
        <w:rPr>
          <w:rFonts w:ascii="Times New Roman"/>
          <w:b w:val="false"/>
          <w:i w:val="false"/>
          <w:color w:val="000000"/>
          <w:sz w:val="28"/>
        </w:rPr>
        <w:t>
      Увеличение удельного расхода энергии вследствие высокого сопротивления, связанного с фильтрующей средой и наличием слоя пыли.</w:t>
      </w:r>
    </w:p>
    <w:bookmarkEnd w:id="2666"/>
    <w:bookmarkStart w:name="z3130" w:id="2667"/>
    <w:p>
      <w:pPr>
        <w:spacing w:after="0"/>
        <w:ind w:left="0"/>
        <w:jc w:val="both"/>
      </w:pPr>
      <w:r>
        <w:rPr>
          <w:rFonts w:ascii="Times New Roman"/>
          <w:b w:val="false"/>
          <w:i w:val="false"/>
          <w:color w:val="000000"/>
          <w:sz w:val="28"/>
        </w:rPr>
        <w:t>
      Увеличение энергопотребления и выбросов СО</w:t>
      </w:r>
      <w:r>
        <w:rPr>
          <w:rFonts w:ascii="Times New Roman"/>
          <w:b w:val="false"/>
          <w:i w:val="false"/>
          <w:color w:val="000000"/>
          <w:vertAlign w:val="subscript"/>
        </w:rPr>
        <w:t>2 </w:t>
      </w:r>
      <w:r>
        <w:rPr>
          <w:rFonts w:ascii="Times New Roman"/>
          <w:b w:val="false"/>
          <w:i w:val="false"/>
          <w:color w:val="000000"/>
          <w:sz w:val="28"/>
        </w:rPr>
        <w:t>вследствие дополнительного подогрева дымовых газов с высокой влажностью и пониженной (&lt;120 </w:t>
      </w:r>
      <w:r>
        <w:rPr>
          <w:rFonts w:ascii="Times New Roman"/>
          <w:b w:val="false"/>
          <w:i w:val="false"/>
          <w:color w:val="000000"/>
          <w:vertAlign w:val="superscript"/>
        </w:rPr>
        <w:t>о</w:t>
      </w:r>
      <w:r>
        <w:rPr>
          <w:rFonts w:ascii="Times New Roman"/>
          <w:b w:val="false"/>
          <w:i w:val="false"/>
          <w:color w:val="000000"/>
          <w:sz w:val="28"/>
        </w:rPr>
        <w:t xml:space="preserve"> C) температурой для предотвращения коррозии фильтра и забивания рукавов.</w:t>
      </w:r>
    </w:p>
    <w:bookmarkEnd w:id="2667"/>
    <w:bookmarkStart w:name="z3131" w:id="2668"/>
    <w:p>
      <w:pPr>
        <w:spacing w:after="0"/>
        <w:ind w:left="0"/>
        <w:jc w:val="both"/>
      </w:pPr>
      <w:r>
        <w:rPr>
          <w:rFonts w:ascii="Times New Roman"/>
          <w:b w:val="false"/>
          <w:i w:val="false"/>
          <w:color w:val="000000"/>
          <w:sz w:val="28"/>
        </w:rPr>
        <w:t>
      Эксплуатация тканевых фильтров особенно при использовании для очистки пульсирующего давления может создать шум.</w:t>
      </w:r>
    </w:p>
    <w:bookmarkEnd w:id="2668"/>
    <w:bookmarkStart w:name="z3132" w:id="2669"/>
    <w:p>
      <w:pPr>
        <w:spacing w:after="0"/>
        <w:ind w:left="0"/>
        <w:jc w:val="both"/>
      </w:pPr>
      <w:r>
        <w:rPr>
          <w:rFonts w:ascii="Times New Roman"/>
          <w:b w:val="false"/>
          <w:i w:val="false"/>
          <w:color w:val="000000"/>
          <w:sz w:val="28"/>
        </w:rPr>
        <w:t>
      В некоторых случаях небольшие нарушения, связанные с развитием еще не диагностируемой коррозии, могут создать условия для байпасирования и увеличения выбросов пыли по сравнению с наблюдаемым при нормальном режиме эксплуатации.</w:t>
      </w:r>
    </w:p>
    <w:bookmarkEnd w:id="2669"/>
    <w:bookmarkStart w:name="z3133" w:id="2670"/>
    <w:p>
      <w:pPr>
        <w:spacing w:after="0"/>
        <w:ind w:left="0"/>
        <w:jc w:val="both"/>
      </w:pPr>
      <w:r>
        <w:rPr>
          <w:rFonts w:ascii="Times New Roman"/>
          <w:b w:val="false"/>
          <w:i w:val="false"/>
          <w:color w:val="000000"/>
          <w:sz w:val="28"/>
        </w:rPr>
        <w:t>
      Недостаточная фильтрующая поверхность может привести к слишком высокой скорости фильтрации, при которой в него засасывается холодный наружный воздух.</w:t>
      </w:r>
    </w:p>
    <w:bookmarkEnd w:id="2670"/>
    <w:bookmarkStart w:name="z3134" w:id="2671"/>
    <w:p>
      <w:pPr>
        <w:spacing w:after="0"/>
        <w:ind w:left="0"/>
        <w:jc w:val="both"/>
      </w:pPr>
      <w:r>
        <w:rPr>
          <w:rFonts w:ascii="Times New Roman"/>
          <w:b w:val="false"/>
          <w:i w:val="false"/>
          <w:color w:val="000000"/>
          <w:sz w:val="28"/>
        </w:rPr>
        <w:t>
      Образование дополнительных отходов.</w:t>
      </w:r>
    </w:p>
    <w:bookmarkEnd w:id="2671"/>
    <w:bookmarkStart w:name="z3135" w:id="26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72"/>
    <w:bookmarkStart w:name="z3136" w:id="2673"/>
    <w:p>
      <w:pPr>
        <w:spacing w:after="0"/>
        <w:ind w:left="0"/>
        <w:jc w:val="both"/>
      </w:pPr>
      <w:r>
        <w:rPr>
          <w:rFonts w:ascii="Times New Roman"/>
          <w:b w:val="false"/>
          <w:i w:val="false"/>
          <w:color w:val="000000"/>
          <w:sz w:val="28"/>
        </w:rPr>
        <w:t>
      Тканевые фильтры обычно работают при температурах, превышающих точку росы до 180 – 200</w:t>
      </w:r>
      <w:r>
        <w:rPr>
          <w:rFonts w:ascii="Times New Roman"/>
          <w:b w:val="false"/>
          <w:i w:val="false"/>
          <w:color w:val="000000"/>
          <w:vertAlign w:val="superscript"/>
        </w:rPr>
        <w:t>о</w:t>
      </w:r>
      <w:r>
        <w:rPr>
          <w:rFonts w:ascii="Times New Roman"/>
          <w:b w:val="false"/>
          <w:i w:val="false"/>
          <w:color w:val="000000"/>
          <w:sz w:val="28"/>
        </w:rPr>
        <w:t>С, а при использовании специальной фильтровальной ткани типа стекловолокна или тефлона - при температурах до 250 </w:t>
      </w:r>
      <w:r>
        <w:rPr>
          <w:rFonts w:ascii="Times New Roman"/>
          <w:b w:val="false"/>
          <w:i w:val="false"/>
          <w:color w:val="000000"/>
          <w:vertAlign w:val="superscript"/>
        </w:rPr>
        <w:t>о</w:t>
      </w:r>
      <w:r>
        <w:rPr>
          <w:rFonts w:ascii="Times New Roman"/>
          <w:b w:val="false"/>
          <w:i w:val="false"/>
          <w:color w:val="000000"/>
          <w:sz w:val="28"/>
        </w:rPr>
        <w:t>С. При этом они могут использоваться при температуре, соответствующей точке росы для обработки выбросов гидраторов.</w:t>
      </w:r>
    </w:p>
    <w:bookmarkEnd w:id="2673"/>
    <w:bookmarkStart w:name="z3137" w:id="2674"/>
    <w:p>
      <w:pPr>
        <w:spacing w:after="0"/>
        <w:ind w:left="0"/>
        <w:jc w:val="both"/>
      </w:pPr>
      <w:r>
        <w:rPr>
          <w:rFonts w:ascii="Times New Roman"/>
          <w:b w:val="false"/>
          <w:i w:val="false"/>
          <w:color w:val="000000"/>
          <w:sz w:val="28"/>
        </w:rPr>
        <w:t>
      При условии хорошего проекта и соответствующих режимах эксплуатации и обслуживания тканевые фильтры (непрерывные обеспыливающие тканевые рукава) обеспечиваются выбросы пыли не более 10 мг/Нм</w:t>
      </w:r>
      <w:r>
        <w:rPr>
          <w:rFonts w:ascii="Times New Roman"/>
          <w:b w:val="false"/>
          <w:i w:val="false"/>
          <w:color w:val="000000"/>
          <w:vertAlign w:val="superscript"/>
        </w:rPr>
        <w:t>3</w:t>
      </w:r>
      <w:r>
        <w:rPr>
          <w:rFonts w:ascii="Times New Roman"/>
          <w:b w:val="false"/>
          <w:i w:val="false"/>
          <w:color w:val="000000"/>
          <w:sz w:val="28"/>
        </w:rPr>
        <w:t>.</w:t>
      </w:r>
    </w:p>
    <w:bookmarkEnd w:id="2674"/>
    <w:bookmarkStart w:name="z3138" w:id="2675"/>
    <w:p>
      <w:pPr>
        <w:spacing w:after="0"/>
        <w:ind w:left="0"/>
        <w:jc w:val="both"/>
      </w:pPr>
      <w:r>
        <w:rPr>
          <w:rFonts w:ascii="Times New Roman"/>
          <w:b w:val="false"/>
          <w:i w:val="false"/>
          <w:color w:val="000000"/>
          <w:sz w:val="28"/>
        </w:rPr>
        <w:t>
      Мониторинг эффективности и нагрузки рукавов тканевых фильтров обычно производят по снижению давления запыленного и очищенного воздуха. Тканевые фильтры характеризуются высокой удерживающей способностью, составляющей в зависимости от гранулометрии частиц от 98 до 99,9 %; такие фильтры можно устанавливать на всех типах печей.</w:t>
      </w:r>
    </w:p>
    <w:bookmarkEnd w:id="2675"/>
    <w:bookmarkStart w:name="z3139" w:id="26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76"/>
    <w:bookmarkStart w:name="z3140" w:id="2677"/>
    <w:p>
      <w:pPr>
        <w:spacing w:after="0"/>
        <w:ind w:left="0"/>
        <w:jc w:val="both"/>
      </w:pPr>
      <w:r>
        <w:rPr>
          <w:rFonts w:ascii="Times New Roman"/>
          <w:b w:val="false"/>
          <w:i w:val="false"/>
          <w:color w:val="000000"/>
          <w:sz w:val="28"/>
        </w:rPr>
        <w:t>
      Увеличение потребления электроэнергии при повышении эффективности удаления.</w:t>
      </w:r>
    </w:p>
    <w:bookmarkEnd w:id="2677"/>
    <w:bookmarkStart w:name="z3141" w:id="2678"/>
    <w:p>
      <w:pPr>
        <w:spacing w:after="0"/>
        <w:ind w:left="0"/>
        <w:jc w:val="both"/>
      </w:pPr>
      <w:r>
        <w:rPr>
          <w:rFonts w:ascii="Times New Roman"/>
          <w:b w:val="false"/>
          <w:i w:val="false"/>
          <w:color w:val="000000"/>
          <w:sz w:val="28"/>
        </w:rPr>
        <w:t>
      Увеличение расхода сжатого воздуха для цикла очистки.</w:t>
      </w:r>
    </w:p>
    <w:bookmarkEnd w:id="2678"/>
    <w:bookmarkStart w:name="z3142" w:id="2679"/>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679"/>
    <w:bookmarkStart w:name="z3143" w:id="26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80"/>
    <w:bookmarkStart w:name="z3144" w:id="2681"/>
    <w:p>
      <w:pPr>
        <w:spacing w:after="0"/>
        <w:ind w:left="0"/>
        <w:jc w:val="both"/>
      </w:pPr>
      <w:r>
        <w:rPr>
          <w:rFonts w:ascii="Times New Roman"/>
          <w:b w:val="false"/>
          <w:i w:val="false"/>
          <w:color w:val="000000"/>
          <w:sz w:val="28"/>
        </w:rPr>
        <w:t>
      Тканевые фильтры для удаления пыли из отходящих газов можно в принципе использовать на всех типах печей известкового производства. Они хорошо подходят для печей, мельниц и другого помольного оборудования негашеной извести, а также известняка, гидраторов, транспортных и погрузочных устройств и хранилищ. Часто перед тканевыми фильтрами для предварительной очистки используют циклоны.</w:t>
      </w:r>
    </w:p>
    <w:bookmarkEnd w:id="2681"/>
    <w:bookmarkStart w:name="z3145" w:id="2682"/>
    <w:p>
      <w:pPr>
        <w:spacing w:after="0"/>
        <w:ind w:left="0"/>
        <w:jc w:val="both"/>
      </w:pPr>
      <w:r>
        <w:rPr>
          <w:rFonts w:ascii="Times New Roman"/>
          <w:b w:val="false"/>
          <w:i w:val="false"/>
          <w:color w:val="000000"/>
          <w:sz w:val="28"/>
        </w:rPr>
        <w:t>
      Применение тканевых фильтров лимитируется такими характеристиками дымовых газов как температура, влажность, пылевая нагрузка и химический состав. Существуют различные ткани, обладающие необходимой стойкостью к механическому, термическому и химическому износу при воздействии этих факторов.</w:t>
      </w:r>
    </w:p>
    <w:bookmarkEnd w:id="2682"/>
    <w:bookmarkStart w:name="z3146" w:id="2683"/>
    <w:p>
      <w:pPr>
        <w:spacing w:after="0"/>
        <w:ind w:left="0"/>
        <w:jc w:val="both"/>
      </w:pPr>
      <w:r>
        <w:rPr>
          <w:rFonts w:ascii="Times New Roman"/>
          <w:b w:val="false"/>
          <w:i w:val="false"/>
          <w:color w:val="000000"/>
          <w:sz w:val="28"/>
        </w:rPr>
        <w:t>
      При использовании термостойких тканей температура дымовых газов может достигать 250 </w:t>
      </w:r>
      <w:r>
        <w:rPr>
          <w:rFonts w:ascii="Times New Roman"/>
          <w:b w:val="false"/>
          <w:i w:val="false"/>
          <w:color w:val="000000"/>
          <w:vertAlign w:val="superscript"/>
        </w:rPr>
        <w:t>о</w:t>
      </w:r>
      <w:r>
        <w:rPr>
          <w:rFonts w:ascii="Times New Roman"/>
          <w:b w:val="false"/>
          <w:i w:val="false"/>
          <w:color w:val="000000"/>
          <w:sz w:val="28"/>
        </w:rPr>
        <w:t>С. Кроме того, газы необходимо охлаждать водой или наружным воздухом.</w:t>
      </w:r>
    </w:p>
    <w:bookmarkEnd w:id="2683"/>
    <w:bookmarkStart w:name="z3147" w:id="2684"/>
    <w:p>
      <w:pPr>
        <w:spacing w:after="0"/>
        <w:ind w:left="0"/>
        <w:jc w:val="both"/>
      </w:pPr>
      <w:r>
        <w:rPr>
          <w:rFonts w:ascii="Times New Roman"/>
          <w:b w:val="false"/>
          <w:i w:val="false"/>
          <w:color w:val="000000"/>
          <w:sz w:val="28"/>
        </w:rPr>
        <w:t>
      Низкотемпературные (&lt;120 </w:t>
      </w:r>
      <w:r>
        <w:rPr>
          <w:rFonts w:ascii="Times New Roman"/>
          <w:b w:val="false"/>
          <w:i w:val="false"/>
          <w:color w:val="000000"/>
          <w:vertAlign w:val="superscript"/>
        </w:rPr>
        <w:t>о</w:t>
      </w:r>
      <w:r>
        <w:rPr>
          <w:rFonts w:ascii="Times New Roman"/>
          <w:b w:val="false"/>
          <w:i w:val="false"/>
          <w:color w:val="000000"/>
          <w:sz w:val="28"/>
        </w:rPr>
        <w:t>C) дымовые газы с высоким содержанием влаги для предотвращения коррозии фильтра и забивания фильтрующих рукавов необходимо подогревать. Для этого перед фильтром необходимо дополнительно установить подогреватель. Кожух фильтра обычно изолируют, нагреваемые элементы изготавливают из нержавеющей стали. Слишком высокая скорость потока дымовых газов будет снижать эффективность очистки. Увеличение давления очищаемого воздуха сокращает срок службы рукавных фильтров. Рекомендуемая скорость составляет 0,9 – 1,2 м/мин. Для предотвращения разрушения рукавных фильтров и стальной конструкции необходимо обеспечить необходимый контроль наличия в фильтре ламинарного течения. Это осуществляется опытным путем. Проблема состоит в том, какой вид фильтровальных материалов использовать и как распределить в фильтре поток дымовых газов. С точки зрения опасности коррозии стальной конструкции необходимо обеспечить эксплуатацию при температурах выше точки росы. В некоторых случаях, когда возникают большие проблемы с коррозией, некоторые части фильтров изготавливают из нержавеющей стали.</w:t>
      </w:r>
    </w:p>
    <w:bookmarkEnd w:id="2684"/>
    <w:bookmarkStart w:name="z3148" w:id="26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5"/>
    <w:bookmarkStart w:name="z3149" w:id="2686"/>
    <w:p>
      <w:pPr>
        <w:spacing w:after="0"/>
        <w:ind w:left="0"/>
        <w:jc w:val="both"/>
      </w:pPr>
      <w:r>
        <w:rPr>
          <w:rFonts w:ascii="Times New Roman"/>
          <w:b w:val="false"/>
          <w:i w:val="false"/>
          <w:color w:val="000000"/>
          <w:sz w:val="28"/>
        </w:rPr>
        <w:t>
      Стоимость тканевых фильтров связана с увеличением мощности печи и ее суточной производительностью.</w:t>
      </w:r>
    </w:p>
    <w:bookmarkEnd w:id="2686"/>
    <w:bookmarkStart w:name="z3150" w:id="26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87"/>
    <w:bookmarkStart w:name="z3151" w:id="2688"/>
    <w:p>
      <w:pPr>
        <w:spacing w:after="0"/>
        <w:ind w:left="0"/>
        <w:jc w:val="both"/>
      </w:pPr>
      <w:r>
        <w:rPr>
          <w:rFonts w:ascii="Times New Roman"/>
          <w:b w:val="false"/>
          <w:i w:val="false"/>
          <w:color w:val="000000"/>
          <w:sz w:val="28"/>
        </w:rPr>
        <w:t>
      Требования законодательства. Температура и объем дымовых газов. Текущие затраты на эксплуатацию. Энергосбережение. Надежность оборудования.</w:t>
      </w:r>
    </w:p>
    <w:bookmarkEnd w:id="2688"/>
    <w:p>
      <w:pPr>
        <w:spacing w:after="0"/>
        <w:ind w:left="0"/>
        <w:jc w:val="both"/>
      </w:pPr>
      <w:r>
        <w:rPr>
          <w:rFonts w:ascii="Times New Roman"/>
          <w:b/>
          <w:i w:val="false"/>
          <w:color w:val="000000"/>
          <w:sz w:val="28"/>
        </w:rPr>
        <w:t>5.2.9. Влажное пылеудаление</w:t>
      </w:r>
    </w:p>
    <w:bookmarkStart w:name="z3153" w:id="26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89"/>
    <w:bookmarkStart w:name="z3154" w:id="2690"/>
    <w:p>
      <w:pPr>
        <w:spacing w:after="0"/>
        <w:ind w:left="0"/>
        <w:jc w:val="both"/>
      </w:pPr>
      <w:r>
        <w:rPr>
          <w:rFonts w:ascii="Times New Roman"/>
          <w:b w:val="false"/>
          <w:i w:val="false"/>
          <w:color w:val="000000"/>
          <w:sz w:val="28"/>
        </w:rPr>
        <w:t>
      Удаление газообразных веществ из потока отходящего газа и технологического отходящего газа, основанного на поглощении загрязняющих веществ из газа жидкостью.</w:t>
      </w:r>
    </w:p>
    <w:bookmarkEnd w:id="2690"/>
    <w:bookmarkStart w:name="z3155" w:id="26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91"/>
    <w:bookmarkStart w:name="z3156" w:id="2692"/>
    <w:p>
      <w:pPr>
        <w:spacing w:after="0"/>
        <w:ind w:left="0"/>
        <w:jc w:val="both"/>
      </w:pPr>
      <w:r>
        <w:rPr>
          <w:rFonts w:ascii="Times New Roman"/>
          <w:b w:val="false"/>
          <w:i w:val="false"/>
          <w:color w:val="000000"/>
          <w:sz w:val="28"/>
        </w:rPr>
        <w:t>
      При использовании влажного пылеудаления пыль удаляют из потока отходящих газов при их тесном контакте со скрубберной жидкостью, в качестве которой используют воду, частицы удерживаются жидкостью и могут вымываться. Прежде чем попасть в воздух, запыленные печные газы проходят через многокаскадный/многостадийный скруббер. В скруббер закачивают воду, которая в нескольких секциях каскадом, захватывая пыль, падает вниз и затем отводится в установку для очистки. Полученный в скруббере шлам может реализовываться как материал для нейтрализации или после обезвоживания. Воду обычно регенерируют.</w:t>
      </w:r>
    </w:p>
    <w:bookmarkEnd w:id="2692"/>
    <w:bookmarkStart w:name="z3157" w:id="2693"/>
    <w:p>
      <w:pPr>
        <w:spacing w:after="0"/>
        <w:ind w:left="0"/>
        <w:jc w:val="both"/>
      </w:pPr>
      <w:r>
        <w:rPr>
          <w:rFonts w:ascii="Times New Roman"/>
          <w:b w:val="false"/>
          <w:i w:val="false"/>
          <w:color w:val="000000"/>
          <w:sz w:val="28"/>
        </w:rPr>
        <w:t>
      Существует ряд различных типов скрубберов, позволяющих осуществлять удаление пыли. К основным типам, используемым на известеобжигательных печах, относятся многокаскадные/многостадийные скрубберы для влажной обработки, динамические скрубберы для влажной обработки и скрубберы Вентури для влажной обработки. Основная масса используемых на известеобжигательных печах скрубберов для влажной очистки является многокаскадным/многостадийным типом. Для достижения снижения содержания пыли в очищенном газе размеры скруббера должны быть увеличены, в нем должны быть установлены дополнительные каскадные секции или необходимо снизить пылевую нагрузку промывкой камня.</w:t>
      </w:r>
    </w:p>
    <w:bookmarkEnd w:id="2693"/>
    <w:bookmarkStart w:name="z3158" w:id="2694"/>
    <w:p>
      <w:pPr>
        <w:spacing w:after="0"/>
        <w:ind w:left="0"/>
        <w:jc w:val="both"/>
      </w:pPr>
      <w:r>
        <w:rPr>
          <w:rFonts w:ascii="Times New Roman"/>
          <w:b w:val="false"/>
          <w:i w:val="false"/>
          <w:color w:val="000000"/>
          <w:sz w:val="28"/>
        </w:rPr>
        <w:t>
      В оборудованном системой сопел скруббере Вентури газ ускоряется при прохождении через трубопровод, где скорости достигают 60 – 120 м/с. Подаваемая вверх по течению трубопровода вода пневматически разбивается на мелкие капли и тщательно смешивается с газом. Частицы пыли захватываются каплями, утяжеляются и легко удаляются с помощью связанного со скруббером разгрузочного сепаратора (обычно циклонного типа). Собираемый материал представляет собой шлам, и поэтому исключаются неорганизованные выбросы пыли при его транспортировке. При постоянной подаче воды скруббер для влажной очистки работает устойчиво, не требуя замены изношенных элементов.</w:t>
      </w:r>
    </w:p>
    <w:bookmarkEnd w:id="2694"/>
    <w:bookmarkStart w:name="z3159" w:id="26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95"/>
    <w:bookmarkStart w:name="z3160" w:id="2696"/>
    <w:p>
      <w:pPr>
        <w:spacing w:after="0"/>
        <w:ind w:left="0"/>
        <w:jc w:val="both"/>
      </w:pPr>
      <w:r>
        <w:rPr>
          <w:rFonts w:ascii="Times New Roman"/>
          <w:b w:val="false"/>
          <w:i w:val="false"/>
          <w:color w:val="000000"/>
          <w:sz w:val="28"/>
        </w:rPr>
        <w:t>
      Снижение выбросов пыли.</w:t>
      </w:r>
    </w:p>
    <w:bookmarkEnd w:id="2696"/>
    <w:bookmarkStart w:name="z3161" w:id="26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97"/>
    <w:bookmarkStart w:name="z3162" w:id="2698"/>
    <w:p>
      <w:pPr>
        <w:spacing w:after="0"/>
        <w:ind w:left="0"/>
        <w:jc w:val="both"/>
      </w:pPr>
      <w:r>
        <w:rPr>
          <w:rFonts w:ascii="Times New Roman"/>
          <w:b w:val="false"/>
          <w:i w:val="false"/>
          <w:color w:val="000000"/>
          <w:sz w:val="28"/>
        </w:rPr>
        <w:t>
      После обработки с помощью скрубберов для влажной очистки нового поколения содержание пыли составляет 10 – 30 мг/Нм</w:t>
      </w:r>
      <w:r>
        <w:rPr>
          <w:rFonts w:ascii="Times New Roman"/>
          <w:b w:val="false"/>
          <w:i w:val="false"/>
          <w:color w:val="000000"/>
          <w:vertAlign w:val="superscript"/>
        </w:rPr>
        <w:t>3</w:t>
      </w:r>
      <w:r>
        <w:rPr>
          <w:rFonts w:ascii="Times New Roman"/>
          <w:b w:val="false"/>
          <w:i w:val="false"/>
          <w:color w:val="000000"/>
          <w:sz w:val="28"/>
        </w:rPr>
        <w:t>, это соответствует 0,008 – 0,024 кг/т гидратной извести. По сравнению с электрофильтрами и тканевыми фильтрами скрубберы влажной очистки обеспечивают меньшую степень очистки.</w:t>
      </w:r>
    </w:p>
    <w:bookmarkEnd w:id="2698"/>
    <w:bookmarkStart w:name="z3163" w:id="26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99"/>
    <w:bookmarkStart w:name="z3164" w:id="2700"/>
    <w:p>
      <w:pPr>
        <w:spacing w:after="0"/>
        <w:ind w:left="0"/>
        <w:jc w:val="both"/>
      </w:pPr>
      <w:r>
        <w:rPr>
          <w:rFonts w:ascii="Times New Roman"/>
          <w:b w:val="false"/>
          <w:i w:val="false"/>
          <w:color w:val="000000"/>
          <w:sz w:val="28"/>
        </w:rPr>
        <w:t>
      Увеличится расход воды.</w:t>
      </w:r>
    </w:p>
    <w:bookmarkEnd w:id="2700"/>
    <w:bookmarkStart w:name="z3165" w:id="2701"/>
    <w:p>
      <w:pPr>
        <w:spacing w:after="0"/>
        <w:ind w:left="0"/>
        <w:jc w:val="both"/>
      </w:pPr>
      <w:r>
        <w:rPr>
          <w:rFonts w:ascii="Times New Roman"/>
          <w:b w:val="false"/>
          <w:i w:val="false"/>
          <w:color w:val="000000"/>
          <w:sz w:val="28"/>
        </w:rPr>
        <w:t>
      Очищенные газы содержат больше влаги, в результате этого в печных газах может наблюдаться шлейф.</w:t>
      </w:r>
    </w:p>
    <w:bookmarkEnd w:id="2701"/>
    <w:bookmarkStart w:name="z3166" w:id="2702"/>
    <w:p>
      <w:pPr>
        <w:spacing w:after="0"/>
        <w:ind w:left="0"/>
        <w:jc w:val="both"/>
      </w:pPr>
      <w:r>
        <w:rPr>
          <w:rFonts w:ascii="Times New Roman"/>
          <w:b w:val="false"/>
          <w:i w:val="false"/>
          <w:color w:val="000000"/>
          <w:sz w:val="28"/>
        </w:rPr>
        <w:t>
      Образуется дополнительное количество загрязненной воды.</w:t>
      </w:r>
    </w:p>
    <w:bookmarkEnd w:id="2702"/>
    <w:bookmarkStart w:name="z3167" w:id="2703"/>
    <w:p>
      <w:pPr>
        <w:spacing w:after="0"/>
        <w:ind w:left="0"/>
        <w:jc w:val="both"/>
      </w:pPr>
      <w:r>
        <w:rPr>
          <w:rFonts w:ascii="Times New Roman"/>
          <w:b w:val="false"/>
          <w:i w:val="false"/>
          <w:color w:val="000000"/>
          <w:sz w:val="28"/>
        </w:rPr>
        <w:t>
      Следует учитывать необходимость очистки скрубберной жидкости и загрязненной воды, транспортировки шлама, его утилизации и хранения.</w:t>
      </w:r>
    </w:p>
    <w:bookmarkEnd w:id="2703"/>
    <w:bookmarkStart w:name="z3168" w:id="2704"/>
    <w:p>
      <w:pPr>
        <w:spacing w:after="0"/>
        <w:ind w:left="0"/>
        <w:jc w:val="both"/>
      </w:pPr>
      <w:r>
        <w:rPr>
          <w:rFonts w:ascii="Times New Roman"/>
          <w:b w:val="false"/>
          <w:i w:val="false"/>
          <w:color w:val="000000"/>
          <w:sz w:val="28"/>
        </w:rPr>
        <w:t>
      На обработку загрязненной воды необходим дополнительный расход энергии.</w:t>
      </w:r>
    </w:p>
    <w:bookmarkEnd w:id="2704"/>
    <w:bookmarkStart w:name="z3169" w:id="2705"/>
    <w:p>
      <w:pPr>
        <w:spacing w:after="0"/>
        <w:ind w:left="0"/>
        <w:jc w:val="both"/>
      </w:pPr>
      <w:r>
        <w:rPr>
          <w:rFonts w:ascii="Times New Roman"/>
          <w:b w:val="false"/>
          <w:i w:val="false"/>
          <w:color w:val="000000"/>
          <w:sz w:val="28"/>
        </w:rPr>
        <w:t>
      Возможно возникновение шума.</w:t>
      </w:r>
    </w:p>
    <w:bookmarkEnd w:id="2705"/>
    <w:bookmarkStart w:name="z3170" w:id="2706"/>
    <w:p>
      <w:pPr>
        <w:spacing w:after="0"/>
        <w:ind w:left="0"/>
        <w:jc w:val="both"/>
      </w:pPr>
      <w:r>
        <w:rPr>
          <w:rFonts w:ascii="Times New Roman"/>
          <w:b w:val="false"/>
          <w:i w:val="false"/>
          <w:color w:val="000000"/>
          <w:sz w:val="28"/>
        </w:rPr>
        <w:t>
      Для достижения снижения содержания пыли в очищенном газе размеры скруббера должны быть увеличены, в нем должны быть установлены дополнительные каскадные секции или необходимо снизить пылевую нагрузку промывкой камня.</w:t>
      </w:r>
    </w:p>
    <w:bookmarkEnd w:id="2706"/>
    <w:bookmarkStart w:name="z3171" w:id="27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07"/>
    <w:bookmarkStart w:name="z3172" w:id="2708"/>
    <w:p>
      <w:pPr>
        <w:spacing w:after="0"/>
        <w:ind w:left="0"/>
        <w:jc w:val="both"/>
      </w:pPr>
      <w:r>
        <w:rPr>
          <w:rFonts w:ascii="Times New Roman"/>
          <w:b w:val="false"/>
          <w:i w:val="false"/>
          <w:color w:val="000000"/>
          <w:sz w:val="28"/>
        </w:rPr>
        <w:t>
      Скрубберы влажной очистки используют в тех случаях, когда температура отходящих газов близка или ниже точки росы. Скрубберы иногда используют и при высокотемпературных газах, в этом случае вода охлаждает газы и снижает их объем.</w:t>
      </w:r>
    </w:p>
    <w:bookmarkEnd w:id="2708"/>
    <w:bookmarkStart w:name="z3173" w:id="27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09"/>
    <w:bookmarkStart w:name="z3174" w:id="2710"/>
    <w:p>
      <w:pPr>
        <w:spacing w:after="0"/>
        <w:ind w:left="0"/>
        <w:jc w:val="both"/>
      </w:pPr>
      <w:r>
        <w:rPr>
          <w:rFonts w:ascii="Times New Roman"/>
          <w:b w:val="false"/>
          <w:i w:val="false"/>
          <w:color w:val="000000"/>
          <w:sz w:val="28"/>
        </w:rPr>
        <w:t>
      При учете эксплуатационных затрат следует принимать во внимание расходы на скрубберную жидкость и на процесс очистки загрязненной воды.</w:t>
      </w:r>
    </w:p>
    <w:bookmarkEnd w:id="2710"/>
    <w:bookmarkStart w:name="z3175" w:id="27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11"/>
    <w:bookmarkStart w:name="z3176" w:id="2712"/>
    <w:p>
      <w:pPr>
        <w:spacing w:after="0"/>
        <w:ind w:left="0"/>
        <w:jc w:val="both"/>
      </w:pPr>
      <w:r>
        <w:rPr>
          <w:rFonts w:ascii="Times New Roman"/>
          <w:b w:val="false"/>
          <w:i w:val="false"/>
          <w:color w:val="000000"/>
          <w:sz w:val="28"/>
        </w:rPr>
        <w:t>
      Требования законодательства.</w:t>
      </w:r>
    </w:p>
    <w:bookmarkEnd w:id="2712"/>
    <w:p>
      <w:pPr>
        <w:spacing w:after="0"/>
        <w:ind w:left="0"/>
        <w:jc w:val="both"/>
      </w:pPr>
      <w:r>
        <w:rPr>
          <w:rFonts w:ascii="Times New Roman"/>
          <w:b/>
          <w:i w:val="false"/>
          <w:color w:val="000000"/>
          <w:sz w:val="28"/>
        </w:rPr>
        <w:t>5.2.10. Центробежные сепараторы/циклоны</w:t>
      </w:r>
    </w:p>
    <w:bookmarkStart w:name="z3178" w:id="27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13"/>
    <w:bookmarkStart w:name="z3179" w:id="2714"/>
    <w:p>
      <w:pPr>
        <w:spacing w:after="0"/>
        <w:ind w:left="0"/>
        <w:jc w:val="both"/>
      </w:pPr>
      <w:r>
        <w:rPr>
          <w:rFonts w:ascii="Times New Roman"/>
          <w:b w:val="false"/>
          <w:i w:val="false"/>
          <w:color w:val="000000"/>
          <w:sz w:val="28"/>
        </w:rPr>
        <w:t>
      Оборудование для удаления пыли из технологического отходящего газа или потока отработанного газа, основанное на использовании центробежных сил в конической камере.</w:t>
      </w:r>
    </w:p>
    <w:bookmarkEnd w:id="2714"/>
    <w:bookmarkStart w:name="z3180" w:id="27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15"/>
    <w:bookmarkStart w:name="z3181" w:id="2716"/>
    <w:p>
      <w:pPr>
        <w:spacing w:after="0"/>
        <w:ind w:left="0"/>
        <w:jc w:val="both"/>
      </w:pPr>
      <w:r>
        <w:rPr>
          <w:rFonts w:ascii="Times New Roman"/>
          <w:b w:val="false"/>
          <w:i w:val="false"/>
          <w:color w:val="000000"/>
          <w:sz w:val="28"/>
        </w:rPr>
        <w:t>
      В центробежном сепараторе/циклоне подлежащие удалению из газового потока частицы пыли отбрасываются от наружных стен под воздействием центробежной силы и удаляются через отверстие в дне устройства. Центробежные силы создаются либо в результате направления газового потока в нисходящее спиральное движение через цилиндрический объем (циклонный сепаратор), либо вращением установленного в устройстве рабочего колеса (механический центробежный сепаратор). Однако указанное пылеосадительное оборудование ввиду ограниченной его эффективности удаления частиц пыли различного размера пригодно лишь для стадии предварительной очистки. Их устанавливают перед электрофильтром и тканевыми фильтрами для снижения пылевой нагрузки и снижения абразивных воздействий.</w:t>
      </w:r>
    </w:p>
    <w:bookmarkEnd w:id="2716"/>
    <w:bookmarkStart w:name="z3182" w:id="27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17"/>
    <w:bookmarkStart w:name="z3183" w:id="2718"/>
    <w:p>
      <w:pPr>
        <w:spacing w:after="0"/>
        <w:ind w:left="0"/>
        <w:jc w:val="both"/>
      </w:pPr>
      <w:r>
        <w:rPr>
          <w:rFonts w:ascii="Times New Roman"/>
          <w:b w:val="false"/>
          <w:i w:val="false"/>
          <w:color w:val="000000"/>
          <w:sz w:val="28"/>
        </w:rPr>
        <w:t>
      Снижение выбросов пыли.</w:t>
      </w:r>
    </w:p>
    <w:bookmarkEnd w:id="2718"/>
    <w:bookmarkStart w:name="z3184" w:id="27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19"/>
    <w:bookmarkStart w:name="z3185" w:id="2720"/>
    <w:p>
      <w:pPr>
        <w:spacing w:after="0"/>
        <w:ind w:left="0"/>
        <w:jc w:val="both"/>
      </w:pPr>
      <w:r>
        <w:rPr>
          <w:rFonts w:ascii="Times New Roman"/>
          <w:b w:val="false"/>
          <w:i w:val="false"/>
          <w:color w:val="000000"/>
          <w:sz w:val="28"/>
        </w:rPr>
        <w:t>
      Типичные циклоны удаляют около 90 % пыли из известеобжигательных печей. При использовании их для предварительной очистки они обеспечивают снижение выбросов пыли до 150 мг/Нм</w:t>
      </w:r>
      <w:r>
        <w:rPr>
          <w:rFonts w:ascii="Times New Roman"/>
          <w:b w:val="false"/>
          <w:i w:val="false"/>
          <w:color w:val="000000"/>
          <w:vertAlign w:val="superscript"/>
        </w:rPr>
        <w:t>3</w:t>
      </w:r>
      <w:r>
        <w:rPr>
          <w:rFonts w:ascii="Times New Roman"/>
          <w:b w:val="false"/>
          <w:i w:val="false"/>
          <w:color w:val="000000"/>
          <w:sz w:val="28"/>
        </w:rPr>
        <w:t>.</w:t>
      </w:r>
    </w:p>
    <w:bookmarkEnd w:id="2720"/>
    <w:bookmarkStart w:name="z3186" w:id="2721"/>
    <w:p>
      <w:pPr>
        <w:spacing w:after="0"/>
        <w:ind w:left="0"/>
        <w:jc w:val="both"/>
      </w:pPr>
      <w:r>
        <w:rPr>
          <w:rFonts w:ascii="Times New Roman"/>
          <w:b w:val="false"/>
          <w:i w:val="false"/>
          <w:color w:val="000000"/>
          <w:sz w:val="28"/>
        </w:rPr>
        <w:t>
      Центробежные сепараторы лучше работают при более высоком содержании загрязняющего вещества при условии, что он не будет заблокирован.</w:t>
      </w:r>
    </w:p>
    <w:bookmarkEnd w:id="2721"/>
    <w:bookmarkStart w:name="z3187" w:id="27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22"/>
    <w:bookmarkStart w:name="z3188" w:id="2723"/>
    <w:p>
      <w:pPr>
        <w:spacing w:after="0"/>
        <w:ind w:left="0"/>
        <w:jc w:val="both"/>
      </w:pPr>
      <w:r>
        <w:rPr>
          <w:rFonts w:ascii="Times New Roman"/>
          <w:b w:val="false"/>
          <w:i w:val="false"/>
          <w:color w:val="000000"/>
          <w:sz w:val="28"/>
        </w:rPr>
        <w:t>
      При работе центробежные сепараторы могут стать источниками шума.</w:t>
      </w:r>
    </w:p>
    <w:bookmarkEnd w:id="2723"/>
    <w:bookmarkStart w:name="z3189" w:id="27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24"/>
    <w:bookmarkStart w:name="z3190" w:id="2725"/>
    <w:p>
      <w:pPr>
        <w:spacing w:after="0"/>
        <w:ind w:left="0"/>
        <w:jc w:val="both"/>
      </w:pPr>
      <w:r>
        <w:rPr>
          <w:rFonts w:ascii="Times New Roman"/>
          <w:b w:val="false"/>
          <w:i w:val="false"/>
          <w:color w:val="000000"/>
          <w:sz w:val="28"/>
        </w:rPr>
        <w:t>
      Циклоны относительно дешевы и просты в эксплуатации, они обеспечивают удаление мелких частиц. Если размер частиц слишком мал, применение центробежных сепараторов/циклонов ограничено. Поэтому это оборудование используют для предварительной очистки отходящих газов из мельниц, печей и других установок. Циклоны относительно дешевы по сравнению с электростатическими осадителями и тканевыми фильтрами.</w:t>
      </w:r>
    </w:p>
    <w:bookmarkEnd w:id="2725"/>
    <w:bookmarkStart w:name="z3191" w:id="27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6"/>
    <w:bookmarkStart w:name="z3192" w:id="2727"/>
    <w:p>
      <w:pPr>
        <w:spacing w:after="0"/>
        <w:ind w:left="0"/>
        <w:jc w:val="both"/>
      </w:pPr>
      <w:r>
        <w:rPr>
          <w:rFonts w:ascii="Times New Roman"/>
          <w:b w:val="false"/>
          <w:i w:val="false"/>
          <w:color w:val="000000"/>
          <w:sz w:val="28"/>
        </w:rPr>
        <w:t>
      Данные отсутствуют.</w:t>
      </w:r>
    </w:p>
    <w:bookmarkEnd w:id="2727"/>
    <w:bookmarkStart w:name="z3193" w:id="27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28"/>
    <w:bookmarkStart w:name="z3194" w:id="2729"/>
    <w:p>
      <w:pPr>
        <w:spacing w:after="0"/>
        <w:ind w:left="0"/>
        <w:jc w:val="both"/>
      </w:pPr>
      <w:r>
        <w:rPr>
          <w:rFonts w:ascii="Times New Roman"/>
          <w:b w:val="false"/>
          <w:i w:val="false"/>
          <w:color w:val="000000"/>
          <w:sz w:val="28"/>
        </w:rPr>
        <w:t>
      Требования законодательства. Сбережение сырьевых материалов.</w:t>
      </w:r>
    </w:p>
    <w:bookmarkEnd w:id="2729"/>
    <w:p>
      <w:pPr>
        <w:spacing w:after="0"/>
        <w:ind w:left="0"/>
        <w:jc w:val="both"/>
      </w:pPr>
      <w:r>
        <w:rPr>
          <w:rFonts w:ascii="Times New Roman"/>
          <w:b/>
          <w:i w:val="false"/>
          <w:color w:val="000000"/>
          <w:sz w:val="28"/>
        </w:rPr>
        <w:t>5.2.11. Оптимизация технологического процесса</w:t>
      </w:r>
    </w:p>
    <w:bookmarkStart w:name="z3196" w:id="27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30"/>
    <w:bookmarkStart w:name="z3197" w:id="2731"/>
    <w:p>
      <w:pPr>
        <w:spacing w:after="0"/>
        <w:ind w:left="0"/>
        <w:jc w:val="both"/>
      </w:pPr>
      <w:r>
        <w:rPr>
          <w:rFonts w:ascii="Times New Roman"/>
          <w:b w:val="false"/>
          <w:i w:val="false"/>
          <w:color w:val="000000"/>
          <w:sz w:val="28"/>
        </w:rPr>
        <w:t>
      Технические решения, применяемые для оптимизации производственных процессов с целью снижения выбросов NO</w:t>
      </w:r>
      <w:r>
        <w:rPr>
          <w:rFonts w:ascii="Times New Roman"/>
          <w:b w:val="false"/>
          <w:i w:val="false"/>
          <w:color w:val="000000"/>
          <w:vertAlign w:val="subscript"/>
        </w:rPr>
        <w:t>x</w:t>
      </w:r>
      <w:r>
        <w:rPr>
          <w:rFonts w:ascii="Times New Roman"/>
          <w:b w:val="false"/>
          <w:i w:val="false"/>
          <w:color w:val="000000"/>
          <w:sz w:val="28"/>
        </w:rPr>
        <w:t>.</w:t>
      </w:r>
    </w:p>
    <w:bookmarkEnd w:id="2731"/>
    <w:bookmarkStart w:name="z3198" w:id="2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32"/>
    <w:bookmarkStart w:name="z3199" w:id="2733"/>
    <w:p>
      <w:pPr>
        <w:spacing w:after="0"/>
        <w:ind w:left="0"/>
        <w:jc w:val="both"/>
      </w:pPr>
      <w:r>
        <w:rPr>
          <w:rFonts w:ascii="Times New Roman"/>
          <w:b w:val="false"/>
          <w:i w:val="false"/>
          <w:color w:val="000000"/>
          <w:sz w:val="28"/>
        </w:rPr>
        <w:t>
      Такую оптимизацию технологического процесса как выравнивание и оптимизация работы установки и/или усреднение питания топливом и сырьем можно использовать для снижения выбросов NO</w:t>
      </w:r>
      <w:r>
        <w:rPr>
          <w:rFonts w:ascii="Times New Roman"/>
          <w:b w:val="false"/>
          <w:i w:val="false"/>
          <w:color w:val="000000"/>
          <w:vertAlign w:val="subscript"/>
        </w:rPr>
        <w:t>x</w:t>
      </w:r>
      <w:r>
        <w:rPr>
          <w:rFonts w:ascii="Times New Roman"/>
          <w:b w:val="false"/>
          <w:i w:val="false"/>
          <w:color w:val="000000"/>
          <w:sz w:val="28"/>
        </w:rPr>
        <w:t>. Ниже перечислены специальные параметры контроля процесса оптимизации, способные положительно влиять на выбросы NO</w:t>
      </w:r>
      <w:r>
        <w:rPr>
          <w:rFonts w:ascii="Times New Roman"/>
          <w:b w:val="false"/>
          <w:i w:val="false"/>
          <w:color w:val="000000"/>
          <w:vertAlign w:val="subscript"/>
        </w:rPr>
        <w:t>x</w:t>
      </w:r>
      <w:r>
        <w:rPr>
          <w:rFonts w:ascii="Times New Roman"/>
          <w:b w:val="false"/>
          <w:i w:val="false"/>
          <w:color w:val="000000"/>
          <w:sz w:val="28"/>
        </w:rPr>
        <w:t>:</w:t>
      </w:r>
    </w:p>
    <w:bookmarkEnd w:id="2733"/>
    <w:bookmarkStart w:name="z3200" w:id="2734"/>
    <w:p>
      <w:pPr>
        <w:spacing w:after="0"/>
        <w:ind w:left="0"/>
        <w:jc w:val="both"/>
      </w:pPr>
      <w:r>
        <w:rPr>
          <w:rFonts w:ascii="Times New Roman"/>
          <w:b w:val="false"/>
          <w:i w:val="false"/>
          <w:color w:val="000000"/>
          <w:sz w:val="28"/>
        </w:rPr>
        <w:t>
      скорость нагрева;</w:t>
      </w:r>
    </w:p>
    <w:bookmarkEnd w:id="2734"/>
    <w:bookmarkStart w:name="z3201" w:id="2735"/>
    <w:p>
      <w:pPr>
        <w:spacing w:after="0"/>
        <w:ind w:left="0"/>
        <w:jc w:val="both"/>
      </w:pPr>
      <w:r>
        <w:rPr>
          <w:rFonts w:ascii="Times New Roman"/>
          <w:b w:val="false"/>
          <w:i w:val="false"/>
          <w:color w:val="000000"/>
          <w:sz w:val="28"/>
        </w:rPr>
        <w:t>
      уровень температуры обжига;</w:t>
      </w:r>
    </w:p>
    <w:bookmarkEnd w:id="2735"/>
    <w:bookmarkStart w:name="z3202" w:id="2736"/>
    <w:p>
      <w:pPr>
        <w:spacing w:after="0"/>
        <w:ind w:left="0"/>
        <w:jc w:val="both"/>
      </w:pPr>
      <w:r>
        <w:rPr>
          <w:rFonts w:ascii="Times New Roman"/>
          <w:b w:val="false"/>
          <w:i w:val="false"/>
          <w:color w:val="000000"/>
          <w:sz w:val="28"/>
        </w:rPr>
        <w:t>
      избыток воздуха;</w:t>
      </w:r>
    </w:p>
    <w:bookmarkEnd w:id="2736"/>
    <w:bookmarkStart w:name="z3203" w:id="2737"/>
    <w:p>
      <w:pPr>
        <w:spacing w:after="0"/>
        <w:ind w:left="0"/>
        <w:jc w:val="both"/>
      </w:pPr>
      <w:r>
        <w:rPr>
          <w:rFonts w:ascii="Times New Roman"/>
          <w:b w:val="false"/>
          <w:i w:val="false"/>
          <w:color w:val="000000"/>
          <w:sz w:val="28"/>
        </w:rPr>
        <w:t>
      температура вторичного воздуха;</w:t>
      </w:r>
    </w:p>
    <w:bookmarkEnd w:id="2737"/>
    <w:bookmarkStart w:name="z3204" w:id="2738"/>
    <w:p>
      <w:pPr>
        <w:spacing w:after="0"/>
        <w:ind w:left="0"/>
        <w:jc w:val="both"/>
      </w:pPr>
      <w:r>
        <w:rPr>
          <w:rFonts w:ascii="Times New Roman"/>
          <w:b w:val="false"/>
          <w:i w:val="false"/>
          <w:color w:val="000000"/>
          <w:sz w:val="28"/>
        </w:rPr>
        <w:t>
      давление воздушного дутья;</w:t>
      </w:r>
    </w:p>
    <w:bookmarkEnd w:id="2738"/>
    <w:bookmarkStart w:name="z3205" w:id="2739"/>
    <w:p>
      <w:pPr>
        <w:spacing w:after="0"/>
        <w:ind w:left="0"/>
        <w:jc w:val="both"/>
      </w:pPr>
      <w:r>
        <w:rPr>
          <w:rFonts w:ascii="Times New Roman"/>
          <w:b w:val="false"/>
          <w:i w:val="false"/>
          <w:color w:val="000000"/>
          <w:sz w:val="28"/>
        </w:rPr>
        <w:t>
      дисперсность угля;</w:t>
      </w:r>
    </w:p>
    <w:bookmarkEnd w:id="2739"/>
    <w:bookmarkStart w:name="z3206" w:id="2740"/>
    <w:p>
      <w:pPr>
        <w:spacing w:after="0"/>
        <w:ind w:left="0"/>
        <w:jc w:val="both"/>
      </w:pPr>
      <w:r>
        <w:rPr>
          <w:rFonts w:ascii="Times New Roman"/>
          <w:b w:val="false"/>
          <w:i w:val="false"/>
          <w:color w:val="000000"/>
          <w:sz w:val="28"/>
        </w:rPr>
        <w:t>
      содержание в топливе летучих;</w:t>
      </w:r>
    </w:p>
    <w:bookmarkEnd w:id="2740"/>
    <w:bookmarkStart w:name="z3207" w:id="2741"/>
    <w:p>
      <w:pPr>
        <w:spacing w:after="0"/>
        <w:ind w:left="0"/>
        <w:jc w:val="both"/>
      </w:pPr>
      <w:r>
        <w:rPr>
          <w:rFonts w:ascii="Times New Roman"/>
          <w:b w:val="false"/>
          <w:i w:val="false"/>
          <w:color w:val="000000"/>
          <w:sz w:val="28"/>
        </w:rPr>
        <w:t>
      положение, длина и температура факела.</w:t>
      </w:r>
    </w:p>
    <w:bookmarkEnd w:id="2741"/>
    <w:bookmarkStart w:name="z3208" w:id="27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42"/>
    <w:bookmarkStart w:name="z3209" w:id="2743"/>
    <w:p>
      <w:pPr>
        <w:spacing w:after="0"/>
        <w:ind w:left="0"/>
        <w:jc w:val="both"/>
      </w:pPr>
      <w:r>
        <w:rPr>
          <w:rFonts w:ascii="Times New Roman"/>
          <w:b w:val="false"/>
          <w:i w:val="false"/>
          <w:color w:val="000000"/>
          <w:sz w:val="28"/>
        </w:rPr>
        <w:t>
      Снижение выбросов и расхода энергии.</w:t>
      </w:r>
    </w:p>
    <w:bookmarkEnd w:id="2743"/>
    <w:bookmarkStart w:name="z3210" w:id="27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44"/>
    <w:bookmarkStart w:name="z3211" w:id="2745"/>
    <w:p>
      <w:pPr>
        <w:spacing w:after="0"/>
        <w:ind w:left="0"/>
        <w:jc w:val="both"/>
      </w:pPr>
      <w:r>
        <w:rPr>
          <w:rFonts w:ascii="Times New Roman"/>
          <w:b w:val="false"/>
          <w:i w:val="false"/>
          <w:color w:val="000000"/>
          <w:sz w:val="28"/>
        </w:rPr>
        <w:t>
      Отсутствуют.</w:t>
      </w:r>
    </w:p>
    <w:bookmarkEnd w:id="2745"/>
    <w:bookmarkStart w:name="z3212" w:id="27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46"/>
    <w:bookmarkStart w:name="z3213" w:id="2747"/>
    <w:p>
      <w:pPr>
        <w:spacing w:after="0"/>
        <w:ind w:left="0"/>
        <w:jc w:val="both"/>
      </w:pPr>
      <w:r>
        <w:rPr>
          <w:rFonts w:ascii="Times New Roman"/>
          <w:b w:val="false"/>
          <w:i w:val="false"/>
          <w:color w:val="000000"/>
          <w:sz w:val="28"/>
        </w:rPr>
        <w:t>
      Отсутствуют.</w:t>
      </w:r>
    </w:p>
    <w:bookmarkEnd w:id="2747"/>
    <w:bookmarkStart w:name="z3214" w:id="27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48"/>
    <w:bookmarkStart w:name="z3215" w:id="2749"/>
    <w:p>
      <w:pPr>
        <w:spacing w:after="0"/>
        <w:ind w:left="0"/>
        <w:jc w:val="both"/>
      </w:pPr>
      <w:r>
        <w:rPr>
          <w:rFonts w:ascii="Times New Roman"/>
          <w:b w:val="false"/>
          <w:i w:val="false"/>
          <w:color w:val="000000"/>
          <w:sz w:val="28"/>
        </w:rPr>
        <w:t>
      Оптимизация технологического процесса и контроль за процессом могут быть внедрены в известковое производство, но необходимо отметить, что на практике кривые нагрева процесса обжига в известковой промышленности оптимизированы лишь в соответствии с качеством продукции и энергопотребления. Кривые нагрева могут меняться, если это позволяют технические характеристики конечного продукта, но при изменении кривых нагрева с учетом выбросов следует учитывать дополнительные затраты.</w:t>
      </w:r>
    </w:p>
    <w:bookmarkEnd w:id="2749"/>
    <w:bookmarkStart w:name="z3216" w:id="27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50"/>
    <w:bookmarkStart w:name="z3217" w:id="2751"/>
    <w:p>
      <w:pPr>
        <w:spacing w:after="0"/>
        <w:ind w:left="0"/>
        <w:jc w:val="both"/>
      </w:pPr>
      <w:r>
        <w:rPr>
          <w:rFonts w:ascii="Times New Roman"/>
          <w:b w:val="false"/>
          <w:i w:val="false"/>
          <w:color w:val="000000"/>
          <w:sz w:val="28"/>
        </w:rPr>
        <w:t>
      Нет данных.</w:t>
      </w:r>
    </w:p>
    <w:bookmarkEnd w:id="2751"/>
    <w:bookmarkStart w:name="z3218" w:id="27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52"/>
    <w:bookmarkStart w:name="z3219" w:id="2753"/>
    <w:p>
      <w:pPr>
        <w:spacing w:after="0"/>
        <w:ind w:left="0"/>
        <w:jc w:val="both"/>
      </w:pPr>
      <w:r>
        <w:rPr>
          <w:rFonts w:ascii="Times New Roman"/>
          <w:b w:val="false"/>
          <w:i w:val="false"/>
          <w:color w:val="000000"/>
          <w:sz w:val="28"/>
        </w:rPr>
        <w:t>
      Требования законодательства.</w:t>
      </w:r>
    </w:p>
    <w:bookmarkEnd w:id="2753"/>
    <w:p>
      <w:pPr>
        <w:spacing w:after="0"/>
        <w:ind w:left="0"/>
        <w:jc w:val="both"/>
      </w:pPr>
      <w:r>
        <w:rPr>
          <w:rFonts w:ascii="Times New Roman"/>
          <w:b/>
          <w:i w:val="false"/>
          <w:color w:val="000000"/>
          <w:sz w:val="28"/>
        </w:rPr>
        <w:t>5.2.12. Ступенчатая подача воздуха</w:t>
      </w:r>
    </w:p>
    <w:bookmarkStart w:name="z3221" w:id="27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54"/>
    <w:bookmarkStart w:name="z3222" w:id="2755"/>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путем ступенчатой подачи воздуха во вращающихся печах в процессе обжига.</w:t>
      </w:r>
    </w:p>
    <w:bookmarkEnd w:id="2755"/>
    <w:bookmarkStart w:name="z3223" w:id="27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56"/>
    <w:bookmarkStart w:name="z3224" w:id="2757"/>
    <w:p>
      <w:pPr>
        <w:spacing w:after="0"/>
        <w:ind w:left="0"/>
        <w:jc w:val="both"/>
      </w:pPr>
      <w:r>
        <w:rPr>
          <w:rFonts w:ascii="Times New Roman"/>
          <w:b w:val="false"/>
          <w:i w:val="false"/>
          <w:color w:val="000000"/>
          <w:sz w:val="28"/>
        </w:rPr>
        <w:t>
      Стадийную подачу воздуха возможно применить на вращающихся печах. Зона восстановления создается снижением подачи кислорода в первые зоны реакции. Высокая температура в этой зоне частично благоприятствует реакции, в ходе которой протекает регенерация NO</w:t>
      </w:r>
      <w:r>
        <w:rPr>
          <w:rFonts w:ascii="Times New Roman"/>
          <w:b w:val="false"/>
          <w:i w:val="false"/>
          <w:color w:val="000000"/>
          <w:vertAlign w:val="subscript"/>
        </w:rPr>
        <w:t>x</w:t>
      </w:r>
      <w:r>
        <w:rPr>
          <w:rFonts w:ascii="Times New Roman"/>
          <w:b w:val="false"/>
          <w:i w:val="false"/>
          <w:color w:val="000000"/>
          <w:sz w:val="28"/>
        </w:rPr>
        <w:t xml:space="preserve"> для элементарного азота. В последующих зонах горения увеличивается поступление воздуха и кислорода для окисления образующихся газов. Для предотвращения образования СО и NO</w:t>
      </w:r>
      <w:r>
        <w:rPr>
          <w:rFonts w:ascii="Times New Roman"/>
          <w:b w:val="false"/>
          <w:i w:val="false"/>
          <w:color w:val="000000"/>
          <w:vertAlign w:val="subscript"/>
        </w:rPr>
        <w:t>x</w:t>
      </w:r>
      <w:r>
        <w:rPr>
          <w:rFonts w:ascii="Times New Roman"/>
          <w:b w:val="false"/>
          <w:i w:val="false"/>
          <w:color w:val="000000"/>
          <w:sz w:val="28"/>
        </w:rPr>
        <w:t xml:space="preserve"> или поддержания их концентрации на минимальном уровне необходимо обеспечить эффективное перемешивание газовоздушной смеси.</w:t>
      </w:r>
    </w:p>
    <w:bookmarkEnd w:id="2757"/>
    <w:bookmarkStart w:name="z3225" w:id="27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58"/>
    <w:bookmarkStart w:name="z3226" w:id="2759"/>
    <w:p>
      <w:pPr>
        <w:spacing w:after="0"/>
        <w:ind w:left="0"/>
        <w:jc w:val="both"/>
      </w:pPr>
      <w:r>
        <w:rPr>
          <w:rFonts w:ascii="Times New Roman"/>
          <w:b w:val="false"/>
          <w:i w:val="false"/>
          <w:color w:val="000000"/>
          <w:sz w:val="28"/>
        </w:rPr>
        <w:t>
      Нет данных.</w:t>
      </w:r>
    </w:p>
    <w:bookmarkEnd w:id="2759"/>
    <w:bookmarkStart w:name="z3227" w:id="27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60"/>
    <w:bookmarkStart w:name="z3228" w:id="2761"/>
    <w:p>
      <w:pPr>
        <w:spacing w:after="0"/>
        <w:ind w:left="0"/>
        <w:jc w:val="both"/>
      </w:pPr>
      <w:r>
        <w:rPr>
          <w:rFonts w:ascii="Times New Roman"/>
          <w:b w:val="false"/>
          <w:i w:val="false"/>
          <w:color w:val="000000"/>
          <w:sz w:val="28"/>
        </w:rPr>
        <w:t>
      Нет данных.</w:t>
      </w:r>
    </w:p>
    <w:bookmarkEnd w:id="2761"/>
    <w:bookmarkStart w:name="z3229" w:id="276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62"/>
    <w:bookmarkStart w:name="z3230" w:id="2763"/>
    <w:p>
      <w:pPr>
        <w:spacing w:after="0"/>
        <w:ind w:left="0"/>
        <w:jc w:val="both"/>
      </w:pPr>
      <w:r>
        <w:rPr>
          <w:rFonts w:ascii="Times New Roman"/>
          <w:b w:val="false"/>
          <w:i w:val="false"/>
          <w:color w:val="000000"/>
          <w:sz w:val="28"/>
        </w:rPr>
        <w:t>
      Отсутствует дополнительная информация.</w:t>
      </w:r>
    </w:p>
    <w:bookmarkEnd w:id="2763"/>
    <w:bookmarkStart w:name="z3231" w:id="27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64"/>
    <w:bookmarkStart w:name="z3232" w:id="2765"/>
    <w:p>
      <w:pPr>
        <w:spacing w:after="0"/>
        <w:ind w:left="0"/>
        <w:jc w:val="both"/>
      </w:pPr>
      <w:r>
        <w:rPr>
          <w:rFonts w:ascii="Times New Roman"/>
          <w:b w:val="false"/>
          <w:i w:val="false"/>
          <w:color w:val="000000"/>
          <w:sz w:val="28"/>
        </w:rPr>
        <w:t>
      Подходит для вращающихся печей, в которых получается сильно обожженная известь. Ступенчатая подача воздуха в шахтные печи невозможна.</w:t>
      </w:r>
    </w:p>
    <w:bookmarkEnd w:id="2765"/>
    <w:bookmarkStart w:name="z3233" w:id="27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66"/>
    <w:bookmarkStart w:name="z3234" w:id="2767"/>
    <w:p>
      <w:pPr>
        <w:spacing w:after="0"/>
        <w:ind w:left="0"/>
        <w:jc w:val="both"/>
      </w:pPr>
      <w:r>
        <w:rPr>
          <w:rFonts w:ascii="Times New Roman"/>
          <w:b w:val="false"/>
          <w:i w:val="false"/>
          <w:color w:val="000000"/>
          <w:sz w:val="28"/>
        </w:rPr>
        <w:t>
      Доступная информация отсутствует.</w:t>
      </w:r>
    </w:p>
    <w:bookmarkEnd w:id="2767"/>
    <w:bookmarkStart w:name="z3235" w:id="276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68"/>
    <w:bookmarkStart w:name="z3236" w:id="2769"/>
    <w:p>
      <w:pPr>
        <w:spacing w:after="0"/>
        <w:ind w:left="0"/>
        <w:jc w:val="both"/>
      </w:pPr>
      <w:r>
        <w:rPr>
          <w:rFonts w:ascii="Times New Roman"/>
          <w:b w:val="false"/>
          <w:i w:val="false"/>
          <w:color w:val="000000"/>
          <w:sz w:val="28"/>
        </w:rPr>
        <w:t>
      Требования законодательства.</w:t>
      </w:r>
    </w:p>
    <w:bookmarkEnd w:id="2769"/>
    <w:p>
      <w:pPr>
        <w:spacing w:after="0"/>
        <w:ind w:left="0"/>
        <w:jc w:val="both"/>
      </w:pPr>
      <w:r>
        <w:rPr>
          <w:rFonts w:ascii="Times New Roman"/>
          <w:b/>
          <w:i w:val="false"/>
          <w:color w:val="000000"/>
          <w:sz w:val="28"/>
        </w:rPr>
        <w:t>5.2.13. Горелки с низким образованием NO</w:t>
      </w:r>
      <w:r>
        <w:rPr>
          <w:rFonts w:ascii="Times New Roman"/>
          <w:b/>
          <w:i w:val="false"/>
          <w:color w:val="000000"/>
          <w:vertAlign w:val="subscript"/>
        </w:rPr>
        <w:t>x</w:t>
      </w:r>
    </w:p>
    <w:bookmarkStart w:name="z3238" w:id="277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70"/>
    <w:bookmarkStart w:name="z3239" w:id="2771"/>
    <w:p>
      <w:pPr>
        <w:spacing w:after="0"/>
        <w:ind w:left="0"/>
        <w:jc w:val="both"/>
      </w:pPr>
      <w:r>
        <w:rPr>
          <w:rFonts w:ascii="Times New Roman"/>
          <w:b w:val="false"/>
          <w:i w:val="false"/>
          <w:color w:val="000000"/>
          <w:sz w:val="28"/>
        </w:rPr>
        <w:t>
      Техническое решение основано на принципах снижения пиковой температуры пламени. Смешивание воздуха и топлива снижает доступность кислорода и как следствие пиковую температуру пламени, тем самым замедляя процесс превращения содержащегося в топливе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образование термических NO</w:t>
      </w:r>
      <w:r>
        <w:rPr>
          <w:rFonts w:ascii="Times New Roman"/>
          <w:b w:val="false"/>
          <w:i w:val="false"/>
          <w:color w:val="000000"/>
          <w:vertAlign w:val="subscript"/>
        </w:rPr>
        <w:t>x</w:t>
      </w:r>
      <w:r>
        <w:rPr>
          <w:rFonts w:ascii="Times New Roman"/>
          <w:b w:val="false"/>
          <w:i w:val="false"/>
          <w:color w:val="000000"/>
          <w:sz w:val="28"/>
        </w:rPr>
        <w:t xml:space="preserve"> при сохранении высокой эффективности сгорания топлива.</w:t>
      </w:r>
    </w:p>
    <w:bookmarkEnd w:id="2771"/>
    <w:bookmarkStart w:name="z3240" w:id="27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72"/>
    <w:bookmarkStart w:name="z3241" w:id="2773"/>
    <w:p>
      <w:pPr>
        <w:spacing w:after="0"/>
        <w:ind w:left="0"/>
        <w:jc w:val="both"/>
      </w:pPr>
      <w:r>
        <w:rPr>
          <w:rFonts w:ascii="Times New Roman"/>
          <w:b w:val="false"/>
          <w:i w:val="false"/>
          <w:color w:val="000000"/>
          <w:sz w:val="28"/>
        </w:rPr>
        <w:t>
      Выбросы оксидов азота зависят главным образом от свойств обжигаемой извести, конструкции печи и превышения температуры выше 1300 </w:t>
      </w:r>
      <w:r>
        <w:rPr>
          <w:rFonts w:ascii="Times New Roman"/>
          <w:b w:val="false"/>
          <w:i w:val="false"/>
          <w:color w:val="000000"/>
          <w:vertAlign w:val="superscript"/>
        </w:rPr>
        <w:t>о</w:t>
      </w:r>
      <w:r>
        <w:rPr>
          <w:rFonts w:ascii="Times New Roman"/>
          <w:b w:val="false"/>
          <w:i w:val="false"/>
          <w:color w:val="000000"/>
          <w:sz w:val="28"/>
        </w:rPr>
        <w:t xml:space="preserve"> С. Для минимизации выбросов NO</w:t>
      </w:r>
      <w:r>
        <w:rPr>
          <w:rFonts w:ascii="Times New Roman"/>
          <w:b w:val="false"/>
          <w:i w:val="false"/>
          <w:color w:val="000000"/>
          <w:vertAlign w:val="subscript"/>
        </w:rPr>
        <w:t>x</w:t>
      </w:r>
      <w:r>
        <w:rPr>
          <w:rFonts w:ascii="Times New Roman"/>
          <w:b w:val="false"/>
          <w:i w:val="false"/>
          <w:color w:val="000000"/>
          <w:sz w:val="28"/>
        </w:rPr>
        <w:t xml:space="preserve"> следует использовать горелки с пониженным выбросом NO</w:t>
      </w:r>
      <w:r>
        <w:rPr>
          <w:rFonts w:ascii="Times New Roman"/>
          <w:b w:val="false"/>
          <w:i w:val="false"/>
          <w:color w:val="000000"/>
          <w:vertAlign w:val="subscript"/>
        </w:rPr>
        <w:t>x</w:t>
      </w:r>
      <w:r>
        <w:rPr>
          <w:rFonts w:ascii="Times New Roman"/>
          <w:b w:val="false"/>
          <w:i w:val="false"/>
          <w:color w:val="000000"/>
          <w:sz w:val="28"/>
        </w:rPr>
        <w:t>. В этих горелках обеспечивается снижение температуры факела и за счет этого снижается выход термического NO</w:t>
      </w:r>
      <w:r>
        <w:rPr>
          <w:rFonts w:ascii="Times New Roman"/>
          <w:b w:val="false"/>
          <w:i w:val="false"/>
          <w:color w:val="000000"/>
          <w:vertAlign w:val="subscript"/>
        </w:rPr>
        <w:t>x</w:t>
      </w:r>
      <w:r>
        <w:rPr>
          <w:rFonts w:ascii="Times New Roman"/>
          <w:b w:val="false"/>
          <w:i w:val="false"/>
          <w:color w:val="000000"/>
          <w:sz w:val="28"/>
        </w:rPr>
        <w:t xml:space="preserve"> и отчасти за счет содержащихся в топливе соединений азота.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достигается за счет воздушной промывки для снижения температуры факела или пульсирующего режима работы горелок. Поступающий через горелку в печь воздух для горения (т.е. первичный воздух) разделяется на два потока - "завихряющий" и "осевой". Поток осевого воздуха перемещается практически параллельно оси горелки, а поток завихряющего воздуха имеет осевую и тангенциальные составляющие. Как осевой, так и завихряющие потоки необходимы для формирования формы факела и обеспечения его стабильности. </w:t>
      </w:r>
    </w:p>
    <w:bookmarkEnd w:id="2773"/>
    <w:bookmarkStart w:name="z3242" w:id="2774"/>
    <w:p>
      <w:pPr>
        <w:spacing w:after="0"/>
        <w:ind w:left="0"/>
        <w:jc w:val="both"/>
      </w:pPr>
      <w:r>
        <w:rPr>
          <w:rFonts w:ascii="Times New Roman"/>
          <w:b w:val="false"/>
          <w:i w:val="false"/>
          <w:color w:val="000000"/>
          <w:sz w:val="28"/>
        </w:rPr>
        <w:t>
      Горелки с пониженным NO</w:t>
      </w:r>
      <w:r>
        <w:rPr>
          <w:rFonts w:ascii="Times New Roman"/>
          <w:b w:val="false"/>
          <w:i w:val="false"/>
          <w:color w:val="000000"/>
          <w:vertAlign w:val="subscript"/>
        </w:rPr>
        <w:t>x</w:t>
      </w:r>
      <w:r>
        <w:rPr>
          <w:rFonts w:ascii="Times New Roman"/>
          <w:b w:val="false"/>
          <w:i w:val="false"/>
          <w:color w:val="000000"/>
          <w:sz w:val="28"/>
        </w:rPr>
        <w:t xml:space="preserve"> конструируют таким образом, чтобы снизить количество первичного воздуха, что приводит к снижению выбросов NO. Для обычных многоканальных горелок характерно работать с 10 – 18 % первичного воздуха от суммарного воздуха для горения. Более высокое содержание первичного воздуха вызывает сокращение длины и повышение интенсивности факела вследствие раннего перемешивания горячего вторичного воздуха и топлива. В результате вдоль высокотемпературного факела формируется большое количество NO</w:t>
      </w:r>
      <w:r>
        <w:rPr>
          <w:rFonts w:ascii="Times New Roman"/>
          <w:b w:val="false"/>
          <w:i w:val="false"/>
          <w:color w:val="000000"/>
          <w:vertAlign w:val="subscript"/>
        </w:rPr>
        <w:t>x</w:t>
      </w:r>
      <w:r>
        <w:rPr>
          <w:rFonts w:ascii="Times New Roman"/>
          <w:b w:val="false"/>
          <w:i w:val="false"/>
          <w:color w:val="000000"/>
          <w:sz w:val="28"/>
        </w:rPr>
        <w:t>, образование которых можно избежать использованием горелок с пониженным выходом NO</w:t>
      </w:r>
      <w:r>
        <w:rPr>
          <w:rFonts w:ascii="Times New Roman"/>
          <w:b w:val="false"/>
          <w:i w:val="false"/>
          <w:color w:val="000000"/>
          <w:vertAlign w:val="subscript"/>
        </w:rPr>
        <w:t>x</w:t>
      </w:r>
      <w:r>
        <w:rPr>
          <w:rFonts w:ascii="Times New Roman"/>
          <w:b w:val="false"/>
          <w:i w:val="false"/>
          <w:color w:val="000000"/>
          <w:sz w:val="28"/>
        </w:rPr>
        <w:t>. При использовании различных видов горючих отходов очень важно хорошо согласовать конструкцию горелки с видом сжигаемого топлива, особенно это важно при изменении топлива и использовании жидких горючих отходов.</w:t>
      </w:r>
    </w:p>
    <w:bookmarkEnd w:id="2774"/>
    <w:bookmarkStart w:name="z3243" w:id="27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75"/>
    <w:bookmarkStart w:name="z3244" w:id="2776"/>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776"/>
    <w:bookmarkStart w:name="z3245" w:id="27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77"/>
    <w:bookmarkStart w:name="z3246" w:id="2778"/>
    <w:p>
      <w:pPr>
        <w:spacing w:after="0"/>
        <w:ind w:left="0"/>
        <w:jc w:val="both"/>
      </w:pPr>
      <w:r>
        <w:rPr>
          <w:rFonts w:ascii="Times New Roman"/>
          <w:b w:val="false"/>
          <w:i w:val="false"/>
          <w:color w:val="000000"/>
          <w:sz w:val="28"/>
        </w:rPr>
        <w:t>
      Использовали в кольцевых шахтных печах горелки, обеспечивающие подачу 30 – 150 кг/ч. топлива, атомизированного воздухом с давлением 6 бар. Помимо увеличения скорости воздуха для горения оптимизируется форма пламени.</w:t>
      </w:r>
    </w:p>
    <w:bookmarkEnd w:id="2778"/>
    <w:bookmarkStart w:name="z3247" w:id="27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79"/>
    <w:bookmarkStart w:name="z3248" w:id="2780"/>
    <w:p>
      <w:pPr>
        <w:spacing w:after="0"/>
        <w:ind w:left="0"/>
        <w:jc w:val="both"/>
      </w:pPr>
      <w:r>
        <w:rPr>
          <w:rFonts w:ascii="Times New Roman"/>
          <w:b w:val="false"/>
          <w:i w:val="false"/>
          <w:color w:val="000000"/>
          <w:sz w:val="28"/>
        </w:rPr>
        <w:t>
      Отсутствуют.</w:t>
      </w:r>
    </w:p>
    <w:bookmarkEnd w:id="2780"/>
    <w:bookmarkStart w:name="z3249" w:id="27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81"/>
    <w:bookmarkStart w:name="z3250" w:id="2782"/>
    <w:p>
      <w:pPr>
        <w:spacing w:after="0"/>
        <w:ind w:left="0"/>
        <w:jc w:val="both"/>
      </w:pPr>
      <w:r>
        <w:rPr>
          <w:rFonts w:ascii="Times New Roman"/>
          <w:b w:val="false"/>
          <w:i w:val="false"/>
          <w:color w:val="000000"/>
          <w:sz w:val="28"/>
        </w:rPr>
        <w:t>
      Горелки с пониженным выходом NO</w:t>
      </w:r>
      <w:r>
        <w:rPr>
          <w:rFonts w:ascii="Times New Roman"/>
          <w:b w:val="false"/>
          <w:i w:val="false"/>
          <w:color w:val="000000"/>
          <w:vertAlign w:val="subscript"/>
        </w:rPr>
        <w:t>x</w:t>
      </w:r>
      <w:r>
        <w:rPr>
          <w:rFonts w:ascii="Times New Roman"/>
          <w:b w:val="false"/>
          <w:i w:val="false"/>
          <w:color w:val="000000"/>
          <w:sz w:val="28"/>
        </w:rPr>
        <w:t xml:space="preserve"> можно использовать во вращающихся и приспособить к шахтным кольцевым печам, в которых поддерживаются специальные условия (высокая доля первичного воздуха). Простой перенос горелок с пониженным выходом NO</w:t>
      </w:r>
      <w:r>
        <w:rPr>
          <w:rFonts w:ascii="Times New Roman"/>
          <w:b w:val="false"/>
          <w:i w:val="false"/>
          <w:color w:val="000000"/>
          <w:vertAlign w:val="subscript"/>
        </w:rPr>
        <w:t>x</w:t>
      </w:r>
      <w:r>
        <w:rPr>
          <w:rFonts w:ascii="Times New Roman"/>
          <w:b w:val="false"/>
          <w:i w:val="false"/>
          <w:color w:val="000000"/>
          <w:sz w:val="28"/>
        </w:rPr>
        <w:t xml:space="preserve"> из цементных в известеобжигательные печи невозможен вследствие того, что в цементных печах температура пламени выше и использование горелок с пониженным выходом NO</w:t>
      </w:r>
      <w:r>
        <w:rPr>
          <w:rFonts w:ascii="Times New Roman"/>
          <w:b w:val="false"/>
          <w:i w:val="false"/>
          <w:color w:val="000000"/>
          <w:vertAlign w:val="subscript"/>
        </w:rPr>
        <w:t>x</w:t>
      </w:r>
      <w:r>
        <w:rPr>
          <w:rFonts w:ascii="Times New Roman"/>
          <w:b w:val="false"/>
          <w:i w:val="false"/>
          <w:color w:val="000000"/>
          <w:sz w:val="28"/>
        </w:rPr>
        <w:t xml:space="preserve"> было предложено для снижения начального высокого уровня термического NO</w:t>
      </w:r>
      <w:r>
        <w:rPr>
          <w:rFonts w:ascii="Times New Roman"/>
          <w:b w:val="false"/>
          <w:i w:val="false"/>
          <w:color w:val="000000"/>
          <w:vertAlign w:val="subscript"/>
        </w:rPr>
        <w:t>x</w:t>
      </w:r>
      <w:r>
        <w:rPr>
          <w:rFonts w:ascii="Times New Roman"/>
          <w:b w:val="false"/>
          <w:i w:val="false"/>
          <w:color w:val="000000"/>
          <w:sz w:val="28"/>
        </w:rPr>
        <w:t>. В большинстве известеобжигательных печей технологические показатели NO</w:t>
      </w:r>
      <w:r>
        <w:rPr>
          <w:rFonts w:ascii="Times New Roman"/>
          <w:b w:val="false"/>
          <w:i w:val="false"/>
          <w:color w:val="000000"/>
          <w:vertAlign w:val="subscript"/>
        </w:rPr>
        <w:t>x</w:t>
      </w:r>
      <w:r>
        <w:rPr>
          <w:rFonts w:ascii="Times New Roman"/>
          <w:b w:val="false"/>
          <w:i w:val="false"/>
          <w:color w:val="000000"/>
          <w:sz w:val="28"/>
        </w:rPr>
        <w:t xml:space="preserve"> ниже, и значение термического NO</w:t>
      </w:r>
      <w:r>
        <w:rPr>
          <w:rFonts w:ascii="Times New Roman"/>
          <w:b w:val="false"/>
          <w:i w:val="false"/>
          <w:color w:val="000000"/>
          <w:vertAlign w:val="subscript"/>
        </w:rPr>
        <w:t>x</w:t>
      </w:r>
      <w:r>
        <w:rPr>
          <w:rFonts w:ascii="Times New Roman"/>
          <w:b w:val="false"/>
          <w:i w:val="false"/>
          <w:color w:val="000000"/>
          <w:sz w:val="28"/>
        </w:rPr>
        <w:t xml:space="preserve"> не столь актуально.</w:t>
      </w:r>
    </w:p>
    <w:bookmarkEnd w:id="2782"/>
    <w:bookmarkStart w:name="z3251" w:id="2783"/>
    <w:p>
      <w:pPr>
        <w:spacing w:after="0"/>
        <w:ind w:left="0"/>
        <w:jc w:val="both"/>
      </w:pPr>
      <w:r>
        <w:rPr>
          <w:rFonts w:ascii="Times New Roman"/>
          <w:b w:val="false"/>
          <w:i w:val="false"/>
          <w:color w:val="000000"/>
          <w:sz w:val="28"/>
        </w:rPr>
        <w:t>
      Конструкцию горелки необходимо согласовывать с видом топлива, так как традиционные виды топлива и горючих отходов в регенеративных печах с параллельным потоком материала горят беспламенно, горелки с пониженным выходом NO</w:t>
      </w:r>
      <w:r>
        <w:rPr>
          <w:rFonts w:ascii="Times New Roman"/>
          <w:b w:val="false"/>
          <w:i w:val="false"/>
          <w:color w:val="000000"/>
          <w:vertAlign w:val="subscript"/>
        </w:rPr>
        <w:t>x</w:t>
      </w:r>
      <w:r>
        <w:rPr>
          <w:rFonts w:ascii="Times New Roman"/>
          <w:b w:val="false"/>
          <w:i w:val="false"/>
          <w:color w:val="000000"/>
          <w:sz w:val="28"/>
        </w:rPr>
        <w:t xml:space="preserve"> в таких печах не используются.</w:t>
      </w:r>
    </w:p>
    <w:bookmarkEnd w:id="2783"/>
    <w:bookmarkStart w:name="z3252" w:id="27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84"/>
    <w:bookmarkStart w:name="z3253" w:id="2785"/>
    <w:p>
      <w:pPr>
        <w:spacing w:after="0"/>
        <w:ind w:left="0"/>
        <w:jc w:val="both"/>
      </w:pPr>
      <w:r>
        <w:rPr>
          <w:rFonts w:ascii="Times New Roman"/>
          <w:b w:val="false"/>
          <w:i w:val="false"/>
          <w:color w:val="000000"/>
          <w:sz w:val="28"/>
        </w:rPr>
        <w:t>
      Стоимость установки горелок с пониженным выходом NO</w:t>
      </w:r>
      <w:r>
        <w:rPr>
          <w:rFonts w:ascii="Times New Roman"/>
          <w:b w:val="false"/>
          <w:i w:val="false"/>
          <w:color w:val="000000"/>
          <w:vertAlign w:val="subscript"/>
        </w:rPr>
        <w:t>x</w:t>
      </w:r>
      <w:r>
        <w:rPr>
          <w:rFonts w:ascii="Times New Roman"/>
          <w:b w:val="false"/>
          <w:i w:val="false"/>
          <w:color w:val="000000"/>
          <w:sz w:val="28"/>
        </w:rPr>
        <w:t xml:space="preserve"> находится в пределах стоимости обычных горелок.</w:t>
      </w:r>
    </w:p>
    <w:bookmarkEnd w:id="2785"/>
    <w:bookmarkStart w:name="z3254" w:id="27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86"/>
    <w:bookmarkStart w:name="z3255" w:id="2787"/>
    <w:p>
      <w:pPr>
        <w:spacing w:after="0"/>
        <w:ind w:left="0"/>
        <w:jc w:val="both"/>
      </w:pPr>
      <w:r>
        <w:rPr>
          <w:rFonts w:ascii="Times New Roman"/>
          <w:b w:val="false"/>
          <w:i w:val="false"/>
          <w:color w:val="000000"/>
          <w:sz w:val="28"/>
        </w:rPr>
        <w:t>
      Требования законодательства.</w:t>
      </w:r>
    </w:p>
    <w:bookmarkEnd w:id="2787"/>
    <w:p>
      <w:pPr>
        <w:spacing w:after="0"/>
        <w:ind w:left="0"/>
        <w:jc w:val="both"/>
      </w:pPr>
      <w:r>
        <w:rPr>
          <w:rFonts w:ascii="Times New Roman"/>
          <w:b/>
          <w:i w:val="false"/>
          <w:color w:val="000000"/>
          <w:sz w:val="28"/>
        </w:rPr>
        <w:t>5.2.14. Селективное некаталитическое восстановление оксидов азота (SNCR)</w:t>
      </w:r>
    </w:p>
    <w:bookmarkStart w:name="z3257" w:id="27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88"/>
    <w:bookmarkStart w:name="z3258" w:id="2789"/>
    <w:p>
      <w:pPr>
        <w:spacing w:after="0"/>
        <w:ind w:left="0"/>
        <w:jc w:val="both"/>
      </w:pPr>
      <w:r>
        <w:rPr>
          <w:rFonts w:ascii="Times New Roman"/>
          <w:b w:val="false"/>
          <w:i w:val="false"/>
          <w:color w:val="000000"/>
          <w:sz w:val="28"/>
        </w:rPr>
        <w:t>
      Селективное некаталитическое восстановление оксидов азота (SNCR) применяется для снижения выбросов NO</w:t>
      </w:r>
      <w:r>
        <w:rPr>
          <w:rFonts w:ascii="Times New Roman"/>
          <w:b w:val="false"/>
          <w:i w:val="false"/>
          <w:color w:val="000000"/>
          <w:vertAlign w:val="subscript"/>
        </w:rPr>
        <w:t>x</w:t>
      </w:r>
      <w:r>
        <w:rPr>
          <w:rFonts w:ascii="Times New Roman"/>
          <w:b w:val="false"/>
          <w:i w:val="false"/>
          <w:color w:val="000000"/>
          <w:sz w:val="28"/>
        </w:rPr>
        <w:t>.</w:t>
      </w:r>
    </w:p>
    <w:bookmarkEnd w:id="2789"/>
    <w:bookmarkStart w:name="z3259" w:id="27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90"/>
    <w:bookmarkStart w:name="z3260" w:id="2791"/>
    <w:p>
      <w:pPr>
        <w:spacing w:after="0"/>
        <w:ind w:left="0"/>
        <w:jc w:val="both"/>
      </w:pPr>
      <w:r>
        <w:rPr>
          <w:rFonts w:ascii="Times New Roman"/>
          <w:b w:val="false"/>
          <w:i w:val="false"/>
          <w:color w:val="000000"/>
          <w:sz w:val="28"/>
        </w:rPr>
        <w:t>
      Оксиды азота (NO и NO</w:t>
      </w:r>
      <w:r>
        <w:rPr>
          <w:rFonts w:ascii="Times New Roman"/>
          <w:b w:val="false"/>
          <w:i w:val="false"/>
          <w:color w:val="000000"/>
          <w:vertAlign w:val="subscript"/>
        </w:rPr>
        <w:t>2</w:t>
      </w:r>
      <w:r>
        <w:rPr>
          <w:rFonts w:ascii="Times New Roman"/>
          <w:b w:val="false"/>
          <w:i w:val="false"/>
          <w:color w:val="000000"/>
          <w:sz w:val="28"/>
        </w:rPr>
        <w:t>) удаляются из дымовых газов и превращаются в азот и воду в процессе селективного некаталитического восстановления (SNCR) введенных в атмосферы печи реагентов, в качестве которых обычно используют аммиак и мочевину. Взаимодействие протекает при температурах от 850 до 1020</w:t>
      </w:r>
      <w:r>
        <w:rPr>
          <w:rFonts w:ascii="Times New Roman"/>
          <w:b w:val="false"/>
          <w:i w:val="false"/>
          <w:color w:val="000000"/>
          <w:vertAlign w:val="superscript"/>
        </w:rPr>
        <w:t>о</w:t>
      </w:r>
      <w:r>
        <w:rPr>
          <w:rFonts w:ascii="Times New Roman"/>
          <w:b w:val="false"/>
          <w:i w:val="false"/>
          <w:color w:val="000000"/>
          <w:sz w:val="28"/>
        </w:rPr>
        <w:t>С, наиболее типичным является интервал 900 – 920</w:t>
      </w:r>
      <w:r>
        <w:rPr>
          <w:rFonts w:ascii="Times New Roman"/>
          <w:b w:val="false"/>
          <w:i w:val="false"/>
          <w:color w:val="000000"/>
          <w:vertAlign w:val="superscript"/>
        </w:rPr>
        <w:t>о</w:t>
      </w:r>
      <w:r>
        <w:rPr>
          <w:rFonts w:ascii="Times New Roman"/>
          <w:b w:val="false"/>
          <w:i w:val="false"/>
          <w:color w:val="000000"/>
          <w:sz w:val="28"/>
        </w:rPr>
        <w:t>С.</w:t>
      </w:r>
    </w:p>
    <w:bookmarkEnd w:id="2791"/>
    <w:bookmarkStart w:name="z3261" w:id="2792"/>
    <w:p>
      <w:pPr>
        <w:spacing w:after="0"/>
        <w:ind w:left="0"/>
        <w:jc w:val="both"/>
      </w:pPr>
      <w:r>
        <w:rPr>
          <w:rFonts w:ascii="Times New Roman"/>
          <w:b w:val="false"/>
          <w:i w:val="false"/>
          <w:color w:val="000000"/>
          <w:sz w:val="28"/>
        </w:rPr>
        <w:t>
      Для протекания реакции необходимо обеспечить тщательное перемешивание реагента и дымовых газов, оптимальную температуру впрыскивания реагента и необходимое время пребывания реакционной смеси при оптимальных температурах. Вследствие того, что в ходе процесса производства извести не легко обеспечить перечисленные условия, чтобы обеспечить гарантированный эффект восстановления необходимо вводить избыток реагента.</w:t>
      </w:r>
    </w:p>
    <w:bookmarkEnd w:id="2792"/>
    <w:bookmarkStart w:name="z3262" w:id="2793"/>
    <w:p>
      <w:pPr>
        <w:spacing w:after="0"/>
        <w:ind w:left="0"/>
        <w:jc w:val="both"/>
      </w:pPr>
      <w:r>
        <w:rPr>
          <w:rFonts w:ascii="Times New Roman"/>
          <w:b w:val="false"/>
          <w:i w:val="false"/>
          <w:color w:val="000000"/>
          <w:sz w:val="28"/>
        </w:rPr>
        <w:t>
      Однако слишком высокое соотношение NH</w:t>
      </w:r>
      <w:r>
        <w:rPr>
          <w:rFonts w:ascii="Times New Roman"/>
          <w:b w:val="false"/>
          <w:i w:val="false"/>
          <w:color w:val="000000"/>
          <w:vertAlign w:val="subscript"/>
        </w:rPr>
        <w:t>3</w:t>
      </w:r>
      <w:r>
        <w:rPr>
          <w:rFonts w:ascii="Times New Roman"/>
          <w:b w:val="false"/>
          <w:i w:val="false"/>
          <w:color w:val="000000"/>
          <w:sz w:val="28"/>
        </w:rPr>
        <w:t>/NO</w:t>
      </w:r>
      <w:r>
        <w:rPr>
          <w:rFonts w:ascii="Times New Roman"/>
          <w:b w:val="false"/>
          <w:i w:val="false"/>
          <w:color w:val="000000"/>
          <w:vertAlign w:val="subscript"/>
        </w:rPr>
        <w:t>x</w:t>
      </w:r>
      <w:r>
        <w:rPr>
          <w:rFonts w:ascii="Times New Roman"/>
          <w:b w:val="false"/>
          <w:i w:val="false"/>
          <w:color w:val="000000"/>
          <w:sz w:val="28"/>
        </w:rPr>
        <w:t xml:space="preserve"> может вызвать нежелательные выбросы аммиака, так называемый "проскок аммиака". Вследствие того, что дымовые газы известеобжигательных печей обычно не используют, например, для сушки материалов, невозможно обеспечить поглощение или адсорбцию потока аммиака. По этой причине проскок аммиака может гораздо легче происходить в известеобжигательных печах, чем при других процессах.</w:t>
      </w:r>
    </w:p>
    <w:bookmarkEnd w:id="2793"/>
    <w:bookmarkStart w:name="z3263" w:id="279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94"/>
    <w:bookmarkStart w:name="z3264" w:id="2795"/>
    <w:p>
      <w:pPr>
        <w:spacing w:after="0"/>
        <w:ind w:left="0"/>
        <w:jc w:val="both"/>
      </w:pPr>
      <w:r>
        <w:rPr>
          <w:rFonts w:ascii="Times New Roman"/>
          <w:b w:val="false"/>
          <w:i w:val="false"/>
          <w:color w:val="000000"/>
          <w:sz w:val="28"/>
        </w:rPr>
        <w:t>
      Высокое соотношение NH</w:t>
      </w:r>
      <w:r>
        <w:rPr>
          <w:rFonts w:ascii="Times New Roman"/>
          <w:b w:val="false"/>
          <w:i w:val="false"/>
          <w:color w:val="000000"/>
          <w:vertAlign w:val="subscript"/>
        </w:rPr>
        <w:t>3</w:t>
      </w:r>
      <w:r>
        <w:rPr>
          <w:rFonts w:ascii="Times New Roman"/>
          <w:b w:val="false"/>
          <w:i w:val="false"/>
          <w:color w:val="000000"/>
          <w:sz w:val="28"/>
        </w:rPr>
        <w:t>/NO</w:t>
      </w:r>
      <w:r>
        <w:rPr>
          <w:rFonts w:ascii="Times New Roman"/>
          <w:b w:val="false"/>
          <w:i w:val="false"/>
          <w:color w:val="000000"/>
          <w:vertAlign w:val="subscript"/>
        </w:rPr>
        <w:t>x</w:t>
      </w:r>
      <w:r>
        <w:rPr>
          <w:rFonts w:ascii="Times New Roman"/>
          <w:b w:val="false"/>
          <w:i w:val="false"/>
          <w:color w:val="000000"/>
          <w:sz w:val="28"/>
        </w:rPr>
        <w:t xml:space="preserve"> может вызвать выбросы аммиака (проскок аммиака). В зависимости от величины зоны впрыскивания известеобжигательной печи необходимо использовать повышенное количество восстановителя для того, чтобы достичь заданного уровня снижения выбросов.</w:t>
      </w:r>
    </w:p>
    <w:bookmarkEnd w:id="2795"/>
    <w:bookmarkStart w:name="z3265" w:id="27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96"/>
    <w:bookmarkStart w:name="z3266" w:id="2797"/>
    <w:p>
      <w:pPr>
        <w:spacing w:after="0"/>
        <w:ind w:left="0"/>
        <w:jc w:val="both"/>
      </w:pPr>
      <w:r>
        <w:rPr>
          <w:rFonts w:ascii="Times New Roman"/>
          <w:b w:val="false"/>
          <w:i w:val="false"/>
          <w:color w:val="000000"/>
          <w:sz w:val="28"/>
        </w:rPr>
        <w:t>
      Нет данных.</w:t>
      </w:r>
    </w:p>
    <w:bookmarkEnd w:id="2797"/>
    <w:bookmarkStart w:name="z3267" w:id="27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98"/>
    <w:bookmarkStart w:name="z3268" w:id="2799"/>
    <w:p>
      <w:pPr>
        <w:spacing w:after="0"/>
        <w:ind w:left="0"/>
        <w:jc w:val="both"/>
      </w:pPr>
      <w:r>
        <w:rPr>
          <w:rFonts w:ascii="Times New Roman"/>
          <w:b w:val="false"/>
          <w:i w:val="false"/>
          <w:color w:val="000000"/>
          <w:sz w:val="28"/>
        </w:rPr>
        <w:t>
      Отсутствуют.</w:t>
      </w:r>
    </w:p>
    <w:bookmarkEnd w:id="2799"/>
    <w:bookmarkStart w:name="z3269" w:id="28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00"/>
    <w:bookmarkStart w:name="z3270" w:id="2801"/>
    <w:p>
      <w:pPr>
        <w:spacing w:after="0"/>
        <w:ind w:left="0"/>
        <w:jc w:val="both"/>
      </w:pPr>
      <w:r>
        <w:rPr>
          <w:rFonts w:ascii="Times New Roman"/>
          <w:b w:val="false"/>
          <w:i w:val="false"/>
          <w:color w:val="000000"/>
          <w:sz w:val="28"/>
        </w:rPr>
        <w:t>
      В длинных вращающихся печах практически невозможно использовать SNCR, так как зона оптимального температурного окна располагается во вращающейся части печи.</w:t>
      </w:r>
    </w:p>
    <w:bookmarkEnd w:id="2801"/>
    <w:bookmarkStart w:name="z3271" w:id="28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02"/>
    <w:bookmarkStart w:name="z3272" w:id="2803"/>
    <w:p>
      <w:pPr>
        <w:spacing w:after="0"/>
        <w:ind w:left="0"/>
        <w:jc w:val="both"/>
      </w:pPr>
      <w:r>
        <w:rPr>
          <w:rFonts w:ascii="Times New Roman"/>
          <w:b w:val="false"/>
          <w:i w:val="false"/>
          <w:color w:val="000000"/>
          <w:sz w:val="28"/>
        </w:rPr>
        <w:t>
      Данные отсутствуют.</w:t>
      </w:r>
    </w:p>
    <w:bookmarkEnd w:id="2803"/>
    <w:bookmarkStart w:name="z3273" w:id="28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04"/>
    <w:bookmarkStart w:name="z3274" w:id="2805"/>
    <w:p>
      <w:pPr>
        <w:spacing w:after="0"/>
        <w:ind w:left="0"/>
        <w:jc w:val="both"/>
      </w:pPr>
      <w:r>
        <w:rPr>
          <w:rFonts w:ascii="Times New Roman"/>
          <w:b w:val="false"/>
          <w:i w:val="false"/>
          <w:color w:val="000000"/>
          <w:sz w:val="28"/>
        </w:rPr>
        <w:t>
      Требования законодательства.</w:t>
      </w:r>
    </w:p>
    <w:bookmarkEnd w:id="2805"/>
    <w:p>
      <w:pPr>
        <w:spacing w:after="0"/>
        <w:ind w:left="0"/>
        <w:jc w:val="both"/>
      </w:pPr>
      <w:r>
        <w:rPr>
          <w:rFonts w:ascii="Times New Roman"/>
          <w:b/>
          <w:i w:val="false"/>
          <w:color w:val="000000"/>
          <w:sz w:val="28"/>
        </w:rPr>
        <w:t>5.2.15. Снижение выбросов SO</w:t>
      </w:r>
      <w:r>
        <w:rPr>
          <w:rFonts w:ascii="Times New Roman"/>
          <w:b/>
          <w:i w:val="false"/>
          <w:color w:val="000000"/>
          <w:vertAlign w:val="subscript"/>
        </w:rPr>
        <w:t>2</w:t>
      </w:r>
    </w:p>
    <w:bookmarkStart w:name="z3276" w:id="28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06"/>
    <w:bookmarkStart w:name="z3277" w:id="2807"/>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2 </w:t>
      </w:r>
      <w:r>
        <w:rPr>
          <w:rFonts w:ascii="Times New Roman"/>
          <w:b w:val="false"/>
          <w:i w:val="false"/>
          <w:color w:val="000000"/>
          <w:sz w:val="28"/>
        </w:rPr>
        <w:t>из отходящих газов в процессе обжига печи путем применения организационно-технических мер, а также применение методов очистки отходящих газов.</w:t>
      </w:r>
    </w:p>
    <w:bookmarkEnd w:id="2807"/>
    <w:bookmarkStart w:name="z3278" w:id="28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08"/>
    <w:bookmarkStart w:name="z3279" w:id="2809"/>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2 </w:t>
      </w:r>
      <w:r>
        <w:rPr>
          <w:rFonts w:ascii="Times New Roman"/>
          <w:b w:val="false"/>
          <w:i w:val="false"/>
          <w:color w:val="000000"/>
          <w:sz w:val="28"/>
        </w:rPr>
        <w:t>имеют место главным образом во вращающихся печах, они связаны с наличием в топливе серы, конструкцией печей и допустимым содержанием серы в получаемой извести. Таким образом, выбор топлива с пониженным содержанием серы может ограничить выбросы SO</w:t>
      </w:r>
      <w:r>
        <w:rPr>
          <w:rFonts w:ascii="Times New Roman"/>
          <w:b w:val="false"/>
          <w:i w:val="false"/>
          <w:color w:val="000000"/>
          <w:vertAlign w:val="subscript"/>
        </w:rPr>
        <w:t>2 </w:t>
      </w:r>
      <w:r>
        <w:rPr>
          <w:rFonts w:ascii="Times New Roman"/>
          <w:b w:val="false"/>
          <w:i w:val="false"/>
          <w:color w:val="000000"/>
          <w:sz w:val="28"/>
        </w:rPr>
        <w:t xml:space="preserve">и таким образом можно производить известь, используя топливо с повышенным содержанием серы. </w:t>
      </w:r>
    </w:p>
    <w:bookmarkEnd w:id="2809"/>
    <w:bookmarkStart w:name="z3280" w:id="2810"/>
    <w:p>
      <w:pPr>
        <w:spacing w:after="0"/>
        <w:ind w:left="0"/>
        <w:jc w:val="both"/>
      </w:pPr>
      <w:r>
        <w:rPr>
          <w:rFonts w:ascii="Times New Roman"/>
          <w:b w:val="false"/>
          <w:i w:val="false"/>
          <w:color w:val="000000"/>
          <w:sz w:val="28"/>
        </w:rPr>
        <w:t>
      Для снижения выбросов SO</w:t>
      </w:r>
      <w:r>
        <w:rPr>
          <w:rFonts w:ascii="Times New Roman"/>
          <w:b w:val="false"/>
          <w:i w:val="false"/>
          <w:color w:val="000000"/>
          <w:vertAlign w:val="subscript"/>
        </w:rPr>
        <w:t>2 </w:t>
      </w:r>
      <w:r>
        <w:rPr>
          <w:rFonts w:ascii="Times New Roman"/>
          <w:b w:val="false"/>
          <w:i w:val="false"/>
          <w:color w:val="000000"/>
          <w:sz w:val="28"/>
        </w:rPr>
        <w:t>применяют абсорбенты, используемые в каскадных абсорберах со слоем насадки и системах модульных абсорберов, и сухую очистку дымовых газов с помощью фильтров - электрофильтров или тканевых фильтров. Применение абсорбентов для снижения выбросов SO</w:t>
      </w:r>
      <w:r>
        <w:rPr>
          <w:rFonts w:ascii="Times New Roman"/>
          <w:b w:val="false"/>
          <w:i w:val="false"/>
          <w:color w:val="000000"/>
          <w:vertAlign w:val="subscript"/>
        </w:rPr>
        <w:t>2 </w:t>
      </w:r>
      <w:r>
        <w:rPr>
          <w:rFonts w:ascii="Times New Roman"/>
          <w:b w:val="false"/>
          <w:i w:val="false"/>
          <w:color w:val="000000"/>
          <w:sz w:val="28"/>
        </w:rPr>
        <w:t>хорошо освоено в других отраслях промышленности, но до настоящего времени не освоено во вращающихся известеобжигательных печах. Для применения во вращающихся печах можно рассматривать следующие технические решения:</w:t>
      </w:r>
    </w:p>
    <w:bookmarkEnd w:id="2810"/>
    <w:bookmarkStart w:name="z3281" w:id="2811"/>
    <w:p>
      <w:pPr>
        <w:spacing w:after="0"/>
        <w:ind w:left="0"/>
        <w:jc w:val="both"/>
      </w:pPr>
      <w:r>
        <w:rPr>
          <w:rFonts w:ascii="Times New Roman"/>
          <w:b w:val="false"/>
          <w:i w:val="false"/>
          <w:color w:val="000000"/>
          <w:sz w:val="28"/>
        </w:rPr>
        <w:t>
      использование мелкого известняка: при эксплуатации питающейся доломитом вращающейся печи одного диаметра отмечено существенное снижение выбросов SO</w:t>
      </w:r>
      <w:r>
        <w:rPr>
          <w:rFonts w:ascii="Times New Roman"/>
          <w:b w:val="false"/>
          <w:i w:val="false"/>
          <w:color w:val="000000"/>
          <w:vertAlign w:val="subscript"/>
        </w:rPr>
        <w:t>2</w:t>
      </w:r>
      <w:r>
        <w:rPr>
          <w:rFonts w:ascii="Times New Roman"/>
          <w:b w:val="false"/>
          <w:i w:val="false"/>
          <w:color w:val="000000"/>
          <w:sz w:val="28"/>
        </w:rPr>
        <w:t> при использовании питания или повышенное содержание известняковой мелочи или склонного к разрушению при нагревании (полученная при обжиге тонкодисперсного известняка известь взаимодействует с дымовыми газами и по пути удаляется в устройство для сбора пыли);</w:t>
      </w:r>
    </w:p>
    <w:bookmarkEnd w:id="2811"/>
    <w:bookmarkStart w:name="z3282" w:id="2812"/>
    <w:p>
      <w:pPr>
        <w:spacing w:after="0"/>
        <w:ind w:left="0"/>
        <w:jc w:val="both"/>
      </w:pPr>
      <w:r>
        <w:rPr>
          <w:rFonts w:ascii="Times New Roman"/>
          <w:b w:val="false"/>
          <w:i w:val="false"/>
          <w:color w:val="000000"/>
          <w:sz w:val="28"/>
        </w:rPr>
        <w:t>
      вдувание извести в воздух для горения: в запатентованном техническом решении ЕР 0 734 755 А описывается снижение выбросов SO</w:t>
      </w:r>
      <w:r>
        <w:rPr>
          <w:rFonts w:ascii="Times New Roman"/>
          <w:b w:val="false"/>
          <w:i w:val="false"/>
          <w:color w:val="000000"/>
          <w:vertAlign w:val="subscript"/>
        </w:rPr>
        <w:t>2 </w:t>
      </w:r>
      <w:r>
        <w:rPr>
          <w:rFonts w:ascii="Times New Roman"/>
          <w:b w:val="false"/>
          <w:i w:val="false"/>
          <w:color w:val="000000"/>
          <w:sz w:val="28"/>
        </w:rPr>
        <w:t>из вращающейся печи путем подачи негашеной или гашеной извести в воздух со стороны горячего конца печи;</w:t>
      </w:r>
    </w:p>
    <w:bookmarkEnd w:id="2812"/>
    <w:bookmarkStart w:name="z3283" w:id="2813"/>
    <w:p>
      <w:pPr>
        <w:spacing w:after="0"/>
        <w:ind w:left="0"/>
        <w:jc w:val="both"/>
      </w:pPr>
      <w:r>
        <w:rPr>
          <w:rFonts w:ascii="Times New Roman"/>
          <w:b w:val="false"/>
          <w:i w:val="false"/>
          <w:color w:val="000000"/>
          <w:sz w:val="28"/>
        </w:rPr>
        <w:t>
      вдувание абсорбента в отходящие газы.</w:t>
      </w:r>
    </w:p>
    <w:bookmarkEnd w:id="2813"/>
    <w:bookmarkStart w:name="z3284" w:id="2814"/>
    <w:p>
      <w:pPr>
        <w:spacing w:after="0"/>
        <w:ind w:left="0"/>
        <w:jc w:val="both"/>
      </w:pPr>
      <w:r>
        <w:rPr>
          <w:rFonts w:ascii="Times New Roman"/>
          <w:b w:val="false"/>
          <w:i w:val="false"/>
          <w:color w:val="000000"/>
          <w:sz w:val="28"/>
        </w:rPr>
        <w:t>
      Таким образом, для снижения концентрации SO</w:t>
      </w:r>
      <w:r>
        <w:rPr>
          <w:rFonts w:ascii="Times New Roman"/>
          <w:b w:val="false"/>
          <w:i w:val="false"/>
          <w:color w:val="000000"/>
          <w:vertAlign w:val="subscript"/>
        </w:rPr>
        <w:t>2 </w:t>
      </w:r>
      <w:r>
        <w:rPr>
          <w:rFonts w:ascii="Times New Roman"/>
          <w:b w:val="false"/>
          <w:i w:val="false"/>
          <w:color w:val="000000"/>
          <w:sz w:val="28"/>
        </w:rPr>
        <w:t>в газовых выбросах применяют:</w:t>
      </w:r>
    </w:p>
    <w:bookmarkEnd w:id="2814"/>
    <w:bookmarkStart w:name="z3285" w:id="2815"/>
    <w:p>
      <w:pPr>
        <w:spacing w:after="0"/>
        <w:ind w:left="0"/>
        <w:jc w:val="both"/>
      </w:pPr>
      <w:r>
        <w:rPr>
          <w:rFonts w:ascii="Times New Roman"/>
          <w:b w:val="false"/>
          <w:i w:val="false"/>
          <w:color w:val="000000"/>
          <w:sz w:val="28"/>
        </w:rPr>
        <w:t>
      вдувание в поток газов абсорбента-гидратной извести или бикарбоната натрия;</w:t>
      </w:r>
    </w:p>
    <w:bookmarkEnd w:id="2815"/>
    <w:bookmarkStart w:name="z3286" w:id="2816"/>
    <w:p>
      <w:pPr>
        <w:spacing w:after="0"/>
        <w:ind w:left="0"/>
        <w:jc w:val="both"/>
      </w:pPr>
      <w:r>
        <w:rPr>
          <w:rFonts w:ascii="Times New Roman"/>
          <w:b w:val="false"/>
          <w:i w:val="false"/>
          <w:color w:val="000000"/>
          <w:sz w:val="28"/>
        </w:rPr>
        <w:t>
      для эффективного поглощения SO</w:t>
      </w:r>
      <w:r>
        <w:rPr>
          <w:rFonts w:ascii="Times New Roman"/>
          <w:b w:val="false"/>
          <w:i w:val="false"/>
          <w:color w:val="000000"/>
          <w:vertAlign w:val="subscript"/>
        </w:rPr>
        <w:t>2 </w:t>
      </w:r>
      <w:r>
        <w:rPr>
          <w:rFonts w:ascii="Times New Roman"/>
          <w:b w:val="false"/>
          <w:i w:val="false"/>
          <w:color w:val="000000"/>
          <w:sz w:val="28"/>
        </w:rPr>
        <w:t>обеспечивают достаточное время пребывания газа между точкой подачи поглотителя и устройством для сбора пыли (предпочтительно тканевого фильтра).</w:t>
      </w:r>
    </w:p>
    <w:bookmarkEnd w:id="2816"/>
    <w:bookmarkStart w:name="z3287" w:id="28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17"/>
    <w:bookmarkStart w:name="z3288" w:id="2818"/>
    <w:p>
      <w:pPr>
        <w:spacing w:after="0"/>
        <w:ind w:left="0"/>
        <w:jc w:val="both"/>
      </w:pPr>
      <w:r>
        <w:rPr>
          <w:rFonts w:ascii="Times New Roman"/>
          <w:b w:val="false"/>
          <w:i w:val="false"/>
          <w:color w:val="000000"/>
          <w:sz w:val="28"/>
        </w:rPr>
        <w:t>
      Отсутствуют данные.</w:t>
      </w:r>
    </w:p>
    <w:bookmarkEnd w:id="2818"/>
    <w:bookmarkStart w:name="z3289" w:id="2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19"/>
    <w:bookmarkStart w:name="z3290" w:id="2820"/>
    <w:p>
      <w:pPr>
        <w:spacing w:after="0"/>
        <w:ind w:left="0"/>
        <w:jc w:val="both"/>
      </w:pPr>
      <w:r>
        <w:rPr>
          <w:rFonts w:ascii="Times New Roman"/>
          <w:b w:val="false"/>
          <w:i w:val="false"/>
          <w:color w:val="000000"/>
          <w:sz w:val="28"/>
        </w:rPr>
        <w:t>
      Большинство известеобжигательных (регенеративные с параллельным потоком материала, шахтные кольцевые, шахтные пересыпные, печи другой конструкции и вращающиеся с запечным теплообменником) печей благодаря природной способности извести захватывать серу имеют выбросы SO</w:t>
      </w:r>
      <w:r>
        <w:rPr>
          <w:rFonts w:ascii="Times New Roman"/>
          <w:b w:val="false"/>
          <w:i w:val="false"/>
          <w:color w:val="000000"/>
          <w:vertAlign w:val="subscript"/>
        </w:rPr>
        <w:t>2</w:t>
      </w:r>
      <w:r>
        <w:rPr>
          <w:rFonts w:ascii="Times New Roman"/>
          <w:b w:val="false"/>
          <w:i w:val="false"/>
          <w:color w:val="000000"/>
          <w:sz w:val="28"/>
        </w:rPr>
        <w:t>, не превышающие 50 мг/Нм</w:t>
      </w:r>
      <w:r>
        <w:rPr>
          <w:rFonts w:ascii="Times New Roman"/>
          <w:b w:val="false"/>
          <w:i w:val="false"/>
          <w:color w:val="000000"/>
          <w:vertAlign w:val="superscript"/>
        </w:rPr>
        <w:t>3</w:t>
      </w:r>
      <w:r>
        <w:rPr>
          <w:rFonts w:ascii="Times New Roman"/>
          <w:b w:val="false"/>
          <w:i w:val="false"/>
          <w:color w:val="000000"/>
          <w:sz w:val="28"/>
        </w:rPr>
        <w:t>.</w:t>
      </w:r>
    </w:p>
    <w:bookmarkEnd w:id="2820"/>
    <w:bookmarkStart w:name="z3291" w:id="28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21"/>
    <w:bookmarkStart w:name="z3292" w:id="2822"/>
    <w:p>
      <w:pPr>
        <w:spacing w:after="0"/>
        <w:ind w:left="0"/>
        <w:jc w:val="both"/>
      </w:pPr>
      <w:r>
        <w:rPr>
          <w:rFonts w:ascii="Times New Roman"/>
          <w:b w:val="false"/>
          <w:i w:val="false"/>
          <w:color w:val="000000"/>
          <w:sz w:val="28"/>
        </w:rPr>
        <w:t>
      Дополнительные затраты на абсорбенты.</w:t>
      </w:r>
    </w:p>
    <w:bookmarkEnd w:id="2822"/>
    <w:bookmarkStart w:name="z3293" w:id="28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23"/>
    <w:bookmarkStart w:name="z3294" w:id="2824"/>
    <w:p>
      <w:pPr>
        <w:spacing w:after="0"/>
        <w:ind w:left="0"/>
        <w:jc w:val="both"/>
      </w:pPr>
      <w:r>
        <w:rPr>
          <w:rFonts w:ascii="Times New Roman"/>
          <w:b w:val="false"/>
          <w:i w:val="false"/>
          <w:color w:val="000000"/>
          <w:sz w:val="28"/>
        </w:rPr>
        <w:t>
      Технологию ввода абсорбента для снижения выбросов можно в принципе применить в известковой промышленности.</w:t>
      </w:r>
    </w:p>
    <w:bookmarkEnd w:id="2824"/>
    <w:bookmarkStart w:name="z3295" w:id="28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5"/>
    <w:bookmarkStart w:name="z3296" w:id="2826"/>
    <w:p>
      <w:pPr>
        <w:spacing w:after="0"/>
        <w:ind w:left="0"/>
        <w:jc w:val="both"/>
      </w:pPr>
      <w:r>
        <w:rPr>
          <w:rFonts w:ascii="Times New Roman"/>
          <w:b w:val="false"/>
          <w:i w:val="false"/>
          <w:color w:val="000000"/>
          <w:sz w:val="28"/>
        </w:rPr>
        <w:t>
      Отсутствуют данные.</w:t>
      </w:r>
    </w:p>
    <w:bookmarkEnd w:id="2826"/>
    <w:bookmarkStart w:name="z3297" w:id="28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27"/>
    <w:bookmarkStart w:name="z3298" w:id="2828"/>
    <w:p>
      <w:pPr>
        <w:spacing w:after="0"/>
        <w:ind w:left="0"/>
        <w:jc w:val="both"/>
      </w:pPr>
      <w:r>
        <w:rPr>
          <w:rFonts w:ascii="Times New Roman"/>
          <w:b w:val="false"/>
          <w:i w:val="false"/>
          <w:color w:val="000000"/>
          <w:sz w:val="28"/>
        </w:rPr>
        <w:t>
      Требования законодательства.</w:t>
      </w:r>
    </w:p>
    <w:bookmarkEnd w:id="2828"/>
    <w:p>
      <w:pPr>
        <w:spacing w:after="0"/>
        <w:ind w:left="0"/>
        <w:jc w:val="both"/>
      </w:pPr>
      <w:r>
        <w:rPr>
          <w:rFonts w:ascii="Times New Roman"/>
          <w:b/>
          <w:i w:val="false"/>
          <w:color w:val="000000"/>
          <w:sz w:val="28"/>
        </w:rPr>
        <w:t>5.2.16. Снижение выбросов СО и проскоки</w:t>
      </w:r>
    </w:p>
    <w:bookmarkStart w:name="z3300" w:id="28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29"/>
    <w:bookmarkStart w:name="z3301" w:id="2830"/>
    <w:p>
      <w:pPr>
        <w:spacing w:after="0"/>
        <w:ind w:left="0"/>
        <w:jc w:val="both"/>
      </w:pPr>
      <w:r>
        <w:rPr>
          <w:rFonts w:ascii="Times New Roman"/>
          <w:b w:val="false"/>
          <w:i w:val="false"/>
          <w:color w:val="000000"/>
          <w:sz w:val="28"/>
        </w:rPr>
        <w:t>
      Снижение выбросов СО путем использования сырьевых материалов с низким содержанием органического вещества и топлива с низким отношением количества углерода и исключения проскоков СО</w:t>
      </w:r>
      <w:r>
        <w:rPr>
          <w:rFonts w:ascii="Times New Roman"/>
          <w:b w:val="false"/>
          <w:i w:val="false"/>
          <w:color w:val="000000"/>
          <w:vertAlign w:val="subscript"/>
        </w:rPr>
        <w:t>2</w:t>
      </w:r>
      <w:r>
        <w:rPr>
          <w:rFonts w:ascii="Times New Roman"/>
          <w:b w:val="false"/>
          <w:i w:val="false"/>
          <w:color w:val="000000"/>
          <w:sz w:val="28"/>
        </w:rPr>
        <w:t>, регулирования процесса горения, качества топлива и систем подачи топлива.</w:t>
      </w:r>
    </w:p>
    <w:bookmarkEnd w:id="2830"/>
    <w:bookmarkStart w:name="z3302" w:id="28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31"/>
    <w:bookmarkStart w:name="z3303" w:id="2832"/>
    <w:p>
      <w:pPr>
        <w:spacing w:after="0"/>
        <w:ind w:left="0"/>
        <w:jc w:val="both"/>
      </w:pPr>
      <w:r>
        <w:rPr>
          <w:rFonts w:ascii="Times New Roman"/>
          <w:b w:val="false"/>
          <w:i w:val="false"/>
          <w:color w:val="000000"/>
          <w:sz w:val="28"/>
        </w:rPr>
        <w:t>
      Подбор при возможности сырьевых материалов с пониженным содержанием органических материалов может также снизить выбросы СО. Однако выбор сырьевого материала зависит от типа печи и/или от вида производимой (например, гидратной) извести.</w:t>
      </w:r>
    </w:p>
    <w:bookmarkEnd w:id="2832"/>
    <w:bookmarkStart w:name="z3304" w:id="2833"/>
    <w:p>
      <w:pPr>
        <w:spacing w:after="0"/>
        <w:ind w:left="0"/>
        <w:jc w:val="both"/>
      </w:pPr>
      <w:r>
        <w:rPr>
          <w:rFonts w:ascii="Times New Roman"/>
          <w:b w:val="false"/>
          <w:i w:val="false"/>
          <w:color w:val="000000"/>
          <w:sz w:val="28"/>
        </w:rPr>
        <w:t>
      Регулирование выбросов СО</w:t>
      </w:r>
    </w:p>
    <w:bookmarkEnd w:id="2833"/>
    <w:bookmarkStart w:name="z3305" w:id="2834"/>
    <w:p>
      <w:pPr>
        <w:spacing w:after="0"/>
        <w:ind w:left="0"/>
        <w:jc w:val="both"/>
      </w:pPr>
      <w:r>
        <w:rPr>
          <w:rFonts w:ascii="Times New Roman"/>
          <w:b w:val="false"/>
          <w:i w:val="false"/>
          <w:color w:val="000000"/>
          <w:sz w:val="28"/>
        </w:rPr>
        <w:t>
      При повышении уровня СО в дымовых газах следует в целях безопасности отключить электрофильтры.</w:t>
      </w:r>
    </w:p>
    <w:bookmarkEnd w:id="2834"/>
    <w:bookmarkStart w:name="z3306" w:id="28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35"/>
    <w:bookmarkStart w:name="z3307" w:id="2836"/>
    <w:p>
      <w:pPr>
        <w:spacing w:after="0"/>
        <w:ind w:left="0"/>
        <w:jc w:val="both"/>
      </w:pPr>
      <w:r>
        <w:rPr>
          <w:rFonts w:ascii="Times New Roman"/>
          <w:b w:val="false"/>
          <w:i w:val="false"/>
          <w:color w:val="000000"/>
          <w:sz w:val="28"/>
        </w:rPr>
        <w:t>
      Снижение выбросов СО.</w:t>
      </w:r>
    </w:p>
    <w:bookmarkEnd w:id="2836"/>
    <w:bookmarkStart w:name="z3308" w:id="28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37"/>
    <w:bookmarkStart w:name="z3309" w:id="2838"/>
    <w:p>
      <w:pPr>
        <w:spacing w:after="0"/>
        <w:ind w:left="0"/>
        <w:jc w:val="both"/>
      </w:pPr>
      <w:r>
        <w:rPr>
          <w:rFonts w:ascii="Times New Roman"/>
          <w:b w:val="false"/>
          <w:i w:val="false"/>
          <w:color w:val="000000"/>
          <w:sz w:val="28"/>
        </w:rPr>
        <w:t>
      Наличие выбросов СО может вызвать возгорание в электрофильтрах.</w:t>
      </w:r>
    </w:p>
    <w:bookmarkEnd w:id="2838"/>
    <w:bookmarkStart w:name="z3310" w:id="28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39"/>
    <w:bookmarkStart w:name="z3311" w:id="2840"/>
    <w:p>
      <w:pPr>
        <w:spacing w:after="0"/>
        <w:ind w:left="0"/>
        <w:jc w:val="both"/>
      </w:pPr>
      <w:r>
        <w:rPr>
          <w:rFonts w:ascii="Times New Roman"/>
          <w:b w:val="false"/>
          <w:i w:val="false"/>
          <w:color w:val="000000"/>
          <w:sz w:val="28"/>
        </w:rPr>
        <w:t>
      Выбросы пыли могут появиться из-за проскока СО.</w:t>
      </w:r>
    </w:p>
    <w:bookmarkEnd w:id="2840"/>
    <w:bookmarkStart w:name="z3312" w:id="28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41"/>
    <w:bookmarkStart w:name="z3313" w:id="2842"/>
    <w:p>
      <w:pPr>
        <w:spacing w:after="0"/>
        <w:ind w:left="0"/>
        <w:jc w:val="both"/>
      </w:pPr>
      <w:r>
        <w:rPr>
          <w:rFonts w:ascii="Times New Roman"/>
          <w:b w:val="false"/>
          <w:i w:val="false"/>
          <w:color w:val="000000"/>
          <w:sz w:val="28"/>
        </w:rPr>
        <w:t>
      Менеджмент регулирования выбросов СО в принципе применим к вращающимся печам.</w:t>
      </w:r>
    </w:p>
    <w:bookmarkEnd w:id="2842"/>
    <w:bookmarkStart w:name="z3314" w:id="2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43"/>
    <w:bookmarkStart w:name="z3315" w:id="2844"/>
    <w:p>
      <w:pPr>
        <w:spacing w:after="0"/>
        <w:ind w:left="0"/>
        <w:jc w:val="both"/>
      </w:pPr>
      <w:r>
        <w:rPr>
          <w:rFonts w:ascii="Times New Roman"/>
          <w:b w:val="false"/>
          <w:i w:val="false"/>
          <w:color w:val="000000"/>
          <w:sz w:val="28"/>
        </w:rPr>
        <w:t>
      Отсутствуют данные.</w:t>
      </w:r>
    </w:p>
    <w:bookmarkEnd w:id="2844"/>
    <w:bookmarkStart w:name="z3316" w:id="28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45"/>
    <w:bookmarkStart w:name="z3317" w:id="2846"/>
    <w:p>
      <w:pPr>
        <w:spacing w:after="0"/>
        <w:ind w:left="0"/>
        <w:jc w:val="both"/>
      </w:pPr>
      <w:r>
        <w:rPr>
          <w:rFonts w:ascii="Times New Roman"/>
          <w:b w:val="false"/>
          <w:i w:val="false"/>
          <w:color w:val="000000"/>
          <w:sz w:val="28"/>
        </w:rPr>
        <w:t>
      Требования законодательства.</w:t>
      </w:r>
    </w:p>
    <w:bookmarkEnd w:id="2846"/>
    <w:p>
      <w:pPr>
        <w:spacing w:after="0"/>
        <w:ind w:left="0"/>
        <w:jc w:val="left"/>
      </w:pPr>
      <w:r>
        <w:rPr>
          <w:rFonts w:ascii="Times New Roman"/>
          <w:b/>
          <w:i w:val="false"/>
          <w:color w:val="000000"/>
        </w:rPr>
        <w:t xml:space="preserve"> 6. Заключение, содержащее выводы по наилучшим доступным техникам</w:t>
      </w:r>
    </w:p>
    <w:p>
      <w:pPr>
        <w:spacing w:after="0"/>
        <w:ind w:left="0"/>
        <w:jc w:val="both"/>
      </w:pPr>
      <w:r>
        <w:rPr>
          <w:rFonts w:ascii="Times New Roman"/>
          <w:b/>
          <w:i w:val="false"/>
          <w:color w:val="000000"/>
          <w:sz w:val="28"/>
        </w:rPr>
        <w:t>6.1. Общие заключения по НДТ</w:t>
      </w:r>
    </w:p>
    <w:bookmarkStart w:name="z3318" w:id="2847"/>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847"/>
    <w:bookmarkStart w:name="z3319" w:id="2848"/>
    <w:p>
      <w:pPr>
        <w:spacing w:after="0"/>
        <w:ind w:left="0"/>
        <w:jc w:val="both"/>
      </w:pPr>
      <w:r>
        <w:rPr>
          <w:rFonts w:ascii="Times New Roman"/>
          <w:b w:val="false"/>
          <w:i w:val="false"/>
          <w:color w:val="000000"/>
          <w:sz w:val="28"/>
        </w:rPr>
        <w:t>
      Специфические технологии НДТ, включенные в разделы 6.1.1 - 6.1.2, применяются в дополнение к общим НДТ, указанным в этом разделе.</w:t>
      </w:r>
    </w:p>
    <w:bookmarkEnd w:id="2848"/>
    <w:p>
      <w:pPr>
        <w:spacing w:after="0"/>
        <w:ind w:left="0"/>
        <w:jc w:val="both"/>
      </w:pPr>
      <w:r>
        <w:rPr>
          <w:rFonts w:ascii="Times New Roman"/>
          <w:b/>
          <w:i w:val="false"/>
          <w:color w:val="000000"/>
          <w:sz w:val="28"/>
        </w:rPr>
        <w:t>6.1.1. Система экологического менеджмента</w:t>
      </w:r>
    </w:p>
    <w:bookmarkStart w:name="z3320" w:id="2849"/>
    <w:p>
      <w:pPr>
        <w:spacing w:after="0"/>
        <w:ind w:left="0"/>
        <w:jc w:val="both"/>
      </w:pPr>
      <w:r>
        <w:rPr>
          <w:rFonts w:ascii="Times New Roman"/>
          <w:b w:val="false"/>
          <w:i w:val="false"/>
          <w:color w:val="000000"/>
          <w:sz w:val="28"/>
        </w:rPr>
        <w:t xml:space="preserve">
      </w:t>
      </w:r>
      <w:r>
        <w:rPr>
          <w:rFonts w:ascii="Times New Roman"/>
          <w:b/>
          <w:i w:val="false"/>
          <w:color w:val="000000"/>
          <w:sz w:val="28"/>
        </w:rPr>
        <w:t>НДТ 1. Внедрение системы экологического менеджмента.</w:t>
      </w:r>
    </w:p>
    <w:bookmarkEnd w:id="2849"/>
    <w:bookmarkStart w:name="z3321" w:id="2850"/>
    <w:p>
      <w:pPr>
        <w:spacing w:after="0"/>
        <w:ind w:left="0"/>
        <w:jc w:val="both"/>
      </w:pPr>
      <w:r>
        <w:rPr>
          <w:rFonts w:ascii="Times New Roman"/>
          <w:b w:val="false"/>
          <w:i w:val="false"/>
          <w:color w:val="000000"/>
          <w:sz w:val="28"/>
        </w:rPr>
        <w:t>
      Критерии оценки: мероприятия по производству цемента.</w:t>
      </w:r>
    </w:p>
    <w:bookmarkEnd w:id="2850"/>
    <w:bookmarkStart w:name="z3322" w:id="2851"/>
    <w:p>
      <w:pPr>
        <w:spacing w:after="0"/>
        <w:ind w:left="0"/>
        <w:jc w:val="both"/>
      </w:pPr>
      <w:r>
        <w:rPr>
          <w:rFonts w:ascii="Times New Roman"/>
          <w:b w:val="false"/>
          <w:i w:val="false"/>
          <w:color w:val="000000"/>
          <w:sz w:val="28"/>
        </w:rPr>
        <w:t>
      Описание: для того, чтобы улучшить общие экологические показатели заводов или установок по производству цемента и извести, производственные НДТ должны использовать и придерживаться системы экологического менеджмента (СЭМ), которая включает все перечисленные ниже характеристики:</w:t>
      </w:r>
    </w:p>
    <w:bookmarkEnd w:id="2851"/>
    <w:bookmarkStart w:name="z3323" w:id="2852"/>
    <w:p>
      <w:pPr>
        <w:spacing w:after="0"/>
        <w:ind w:left="0"/>
        <w:jc w:val="both"/>
      </w:pPr>
      <w:r>
        <w:rPr>
          <w:rFonts w:ascii="Times New Roman"/>
          <w:b w:val="false"/>
          <w:i w:val="false"/>
          <w:color w:val="000000"/>
          <w:sz w:val="28"/>
        </w:rPr>
        <w:t>
      ответственность и обязательства высшего руководства;</w:t>
      </w:r>
    </w:p>
    <w:bookmarkEnd w:id="2852"/>
    <w:bookmarkStart w:name="z3324" w:id="2853"/>
    <w:p>
      <w:pPr>
        <w:spacing w:after="0"/>
        <w:ind w:left="0"/>
        <w:jc w:val="both"/>
      </w:pPr>
      <w:r>
        <w:rPr>
          <w:rFonts w:ascii="Times New Roman"/>
          <w:b w:val="false"/>
          <w:i w:val="false"/>
          <w:color w:val="000000"/>
          <w:sz w:val="28"/>
        </w:rPr>
        <w:t>
      принятие высшим руководством экологической политики, которая включает требование постоянного улучшения (экологическая результативность) установки;</w:t>
      </w:r>
    </w:p>
    <w:bookmarkEnd w:id="2853"/>
    <w:bookmarkStart w:name="z3325" w:id="2854"/>
    <w:p>
      <w:pPr>
        <w:spacing w:after="0"/>
        <w:ind w:left="0"/>
        <w:jc w:val="both"/>
      </w:pPr>
      <w:r>
        <w:rPr>
          <w:rFonts w:ascii="Times New Roman"/>
          <w:b w:val="false"/>
          <w:i w:val="false"/>
          <w:color w:val="000000"/>
          <w:sz w:val="28"/>
        </w:rPr>
        <w:t>
      планирование и внедрение необходимых процедур, целей и задач с учетом финансовых планов и инвестиций;</w:t>
      </w:r>
    </w:p>
    <w:bookmarkEnd w:id="2854"/>
    <w:bookmarkStart w:name="z3326" w:id="2855"/>
    <w:p>
      <w:pPr>
        <w:spacing w:after="0"/>
        <w:ind w:left="0"/>
        <w:jc w:val="both"/>
      </w:pPr>
      <w:r>
        <w:rPr>
          <w:rFonts w:ascii="Times New Roman"/>
          <w:b w:val="false"/>
          <w:i w:val="false"/>
          <w:color w:val="000000"/>
          <w:sz w:val="28"/>
        </w:rPr>
        <w:t>
      внедрение процедур с особым вниманием к таким позициям, как:</w:t>
      </w:r>
    </w:p>
    <w:bookmarkEnd w:id="2855"/>
    <w:bookmarkStart w:name="z3327" w:id="2856"/>
    <w:p>
      <w:pPr>
        <w:spacing w:after="0"/>
        <w:ind w:left="0"/>
        <w:jc w:val="both"/>
      </w:pPr>
      <w:r>
        <w:rPr>
          <w:rFonts w:ascii="Times New Roman"/>
          <w:b w:val="false"/>
          <w:i w:val="false"/>
          <w:color w:val="000000"/>
          <w:sz w:val="28"/>
        </w:rPr>
        <w:t>
      структура и распределение ответственности;</w:t>
      </w:r>
    </w:p>
    <w:bookmarkEnd w:id="2856"/>
    <w:bookmarkStart w:name="z3328" w:id="2857"/>
    <w:p>
      <w:pPr>
        <w:spacing w:after="0"/>
        <w:ind w:left="0"/>
        <w:jc w:val="both"/>
      </w:pPr>
      <w:r>
        <w:rPr>
          <w:rFonts w:ascii="Times New Roman"/>
          <w:b w:val="false"/>
          <w:i w:val="false"/>
          <w:color w:val="000000"/>
          <w:sz w:val="28"/>
        </w:rPr>
        <w:t>
      обучение, осведомленность и компетентность (персонала);</w:t>
      </w:r>
    </w:p>
    <w:bookmarkEnd w:id="2857"/>
    <w:bookmarkStart w:name="z3329" w:id="2858"/>
    <w:p>
      <w:pPr>
        <w:spacing w:after="0"/>
        <w:ind w:left="0"/>
        <w:jc w:val="both"/>
      </w:pPr>
      <w:r>
        <w:rPr>
          <w:rFonts w:ascii="Times New Roman"/>
          <w:b w:val="false"/>
          <w:i w:val="false"/>
          <w:color w:val="000000"/>
          <w:sz w:val="28"/>
        </w:rPr>
        <w:t>
      коммуникации;</w:t>
      </w:r>
    </w:p>
    <w:bookmarkEnd w:id="2858"/>
    <w:bookmarkStart w:name="z3330" w:id="2859"/>
    <w:p>
      <w:pPr>
        <w:spacing w:after="0"/>
        <w:ind w:left="0"/>
        <w:jc w:val="both"/>
      </w:pPr>
      <w:r>
        <w:rPr>
          <w:rFonts w:ascii="Times New Roman"/>
          <w:b w:val="false"/>
          <w:i w:val="false"/>
          <w:color w:val="000000"/>
          <w:sz w:val="28"/>
        </w:rPr>
        <w:t>
      вовлечение в процесс развития СЭМ всех сотрудников;</w:t>
      </w:r>
    </w:p>
    <w:bookmarkEnd w:id="2859"/>
    <w:bookmarkStart w:name="z3331" w:id="2860"/>
    <w:p>
      <w:pPr>
        <w:spacing w:after="0"/>
        <w:ind w:left="0"/>
        <w:jc w:val="both"/>
      </w:pPr>
      <w:r>
        <w:rPr>
          <w:rFonts w:ascii="Times New Roman"/>
          <w:b w:val="false"/>
          <w:i w:val="false"/>
          <w:color w:val="000000"/>
          <w:sz w:val="28"/>
        </w:rPr>
        <w:t>
      документирование;</w:t>
      </w:r>
    </w:p>
    <w:bookmarkEnd w:id="2860"/>
    <w:bookmarkStart w:name="z3332" w:id="2861"/>
    <w:p>
      <w:pPr>
        <w:spacing w:after="0"/>
        <w:ind w:left="0"/>
        <w:jc w:val="both"/>
      </w:pPr>
      <w:r>
        <w:rPr>
          <w:rFonts w:ascii="Times New Roman"/>
          <w:b w:val="false"/>
          <w:i w:val="false"/>
          <w:color w:val="000000"/>
          <w:sz w:val="28"/>
        </w:rPr>
        <w:t>
      эффективный контроль технологических операций;</w:t>
      </w:r>
    </w:p>
    <w:bookmarkEnd w:id="2861"/>
    <w:bookmarkStart w:name="z3333" w:id="2862"/>
    <w:p>
      <w:pPr>
        <w:spacing w:after="0"/>
        <w:ind w:left="0"/>
        <w:jc w:val="both"/>
      </w:pPr>
      <w:r>
        <w:rPr>
          <w:rFonts w:ascii="Times New Roman"/>
          <w:b w:val="false"/>
          <w:i w:val="false"/>
          <w:color w:val="000000"/>
          <w:sz w:val="28"/>
        </w:rPr>
        <w:t>
      программа технического обслуживания;</w:t>
      </w:r>
    </w:p>
    <w:bookmarkEnd w:id="2862"/>
    <w:bookmarkStart w:name="z3334" w:id="2863"/>
    <w:p>
      <w:pPr>
        <w:spacing w:after="0"/>
        <w:ind w:left="0"/>
        <w:jc w:val="both"/>
      </w:pPr>
      <w:r>
        <w:rPr>
          <w:rFonts w:ascii="Times New Roman"/>
          <w:b w:val="false"/>
          <w:i w:val="false"/>
          <w:color w:val="000000"/>
          <w:sz w:val="28"/>
        </w:rPr>
        <w:t>
      готовности к нештатным ситуациям и авариям;</w:t>
      </w:r>
    </w:p>
    <w:bookmarkEnd w:id="2863"/>
    <w:bookmarkStart w:name="z3335" w:id="2864"/>
    <w:p>
      <w:pPr>
        <w:spacing w:after="0"/>
        <w:ind w:left="0"/>
        <w:jc w:val="both"/>
      </w:pPr>
      <w:r>
        <w:rPr>
          <w:rFonts w:ascii="Times New Roman"/>
          <w:b w:val="false"/>
          <w:i w:val="false"/>
          <w:color w:val="000000"/>
          <w:sz w:val="28"/>
        </w:rPr>
        <w:t>
      гарантии обязательного соблюдения требований природоохранного законодательства;</w:t>
      </w:r>
    </w:p>
    <w:bookmarkEnd w:id="2864"/>
    <w:bookmarkStart w:name="z3336" w:id="2865"/>
    <w:p>
      <w:pPr>
        <w:spacing w:after="0"/>
        <w:ind w:left="0"/>
        <w:jc w:val="both"/>
      </w:pPr>
      <w:r>
        <w:rPr>
          <w:rFonts w:ascii="Times New Roman"/>
          <w:b w:val="false"/>
          <w:i w:val="false"/>
          <w:color w:val="000000"/>
          <w:sz w:val="28"/>
        </w:rPr>
        <w:t>
      проверка и корректирующие действия с особым вниманием к таким позициям, как:</w:t>
      </w:r>
    </w:p>
    <w:bookmarkEnd w:id="2865"/>
    <w:bookmarkStart w:name="z3337" w:id="2866"/>
    <w:p>
      <w:pPr>
        <w:spacing w:after="0"/>
        <w:ind w:left="0"/>
        <w:jc w:val="both"/>
      </w:pPr>
      <w:r>
        <w:rPr>
          <w:rFonts w:ascii="Times New Roman"/>
          <w:b w:val="false"/>
          <w:i w:val="false"/>
          <w:color w:val="000000"/>
          <w:sz w:val="28"/>
        </w:rPr>
        <w:t>
      мониторинг и измерения (см. также справочное руководство по общим принципам мониторинга);</w:t>
      </w:r>
    </w:p>
    <w:bookmarkEnd w:id="2866"/>
    <w:bookmarkStart w:name="z3338" w:id="2867"/>
    <w:p>
      <w:pPr>
        <w:spacing w:after="0"/>
        <w:ind w:left="0"/>
        <w:jc w:val="both"/>
      </w:pPr>
      <w:r>
        <w:rPr>
          <w:rFonts w:ascii="Times New Roman"/>
          <w:b w:val="false"/>
          <w:i w:val="false"/>
          <w:color w:val="000000"/>
          <w:sz w:val="28"/>
        </w:rPr>
        <w:t>
      корректирующие и предупреждающие действия;</w:t>
      </w:r>
    </w:p>
    <w:bookmarkEnd w:id="2867"/>
    <w:bookmarkStart w:name="z3339" w:id="2868"/>
    <w:p>
      <w:pPr>
        <w:spacing w:after="0"/>
        <w:ind w:left="0"/>
        <w:jc w:val="both"/>
      </w:pPr>
      <w:r>
        <w:rPr>
          <w:rFonts w:ascii="Times New Roman"/>
          <w:b w:val="false"/>
          <w:i w:val="false"/>
          <w:color w:val="000000"/>
          <w:sz w:val="28"/>
        </w:rPr>
        <w:t>
      ведение записей;</w:t>
      </w:r>
    </w:p>
    <w:bookmarkEnd w:id="2868"/>
    <w:bookmarkStart w:name="z3340" w:id="2869"/>
    <w:p>
      <w:pPr>
        <w:spacing w:after="0"/>
        <w:ind w:left="0"/>
        <w:jc w:val="both"/>
      </w:pPr>
      <w:r>
        <w:rPr>
          <w:rFonts w:ascii="Times New Roman"/>
          <w:b w:val="false"/>
          <w:i w:val="false"/>
          <w:color w:val="000000"/>
          <w:sz w:val="28"/>
        </w:rPr>
        <w:t>
      независимый (где осуществимо) внутренний аудит, чтобы определить, соответствует ли СЭМ заложенным изначально принципам, должным ли образом она внедрена и функционирует;</w:t>
      </w:r>
    </w:p>
    <w:bookmarkEnd w:id="2869"/>
    <w:bookmarkStart w:name="z3341" w:id="2870"/>
    <w:p>
      <w:pPr>
        <w:spacing w:after="0"/>
        <w:ind w:left="0"/>
        <w:jc w:val="both"/>
      </w:pPr>
      <w:r>
        <w:rPr>
          <w:rFonts w:ascii="Times New Roman"/>
          <w:b w:val="false"/>
          <w:i w:val="false"/>
          <w:color w:val="000000"/>
          <w:sz w:val="28"/>
        </w:rPr>
        <w:t>
      регулярный анализ и пересмотр СЭМ высшим руководством на предмет ее пригодности, адекватности и действенности;</w:t>
      </w:r>
    </w:p>
    <w:bookmarkEnd w:id="2870"/>
    <w:bookmarkStart w:name="z3342" w:id="2871"/>
    <w:p>
      <w:pPr>
        <w:spacing w:after="0"/>
        <w:ind w:left="0"/>
        <w:jc w:val="both"/>
      </w:pPr>
      <w:r>
        <w:rPr>
          <w:rFonts w:ascii="Times New Roman"/>
          <w:b w:val="false"/>
          <w:i w:val="false"/>
          <w:color w:val="000000"/>
          <w:sz w:val="28"/>
        </w:rPr>
        <w:t>
      разработка более чистых технологий;</w:t>
      </w:r>
    </w:p>
    <w:bookmarkEnd w:id="2871"/>
    <w:bookmarkStart w:name="z3343" w:id="2872"/>
    <w:p>
      <w:pPr>
        <w:spacing w:after="0"/>
        <w:ind w:left="0"/>
        <w:jc w:val="both"/>
      </w:pPr>
      <w:r>
        <w:rPr>
          <w:rFonts w:ascii="Times New Roman"/>
          <w:b w:val="false"/>
          <w:i w:val="false"/>
          <w:color w:val="000000"/>
          <w:sz w:val="28"/>
        </w:rPr>
        <w:t>
      разработка рекомендаций по процедуре вывода из эксплуатации производств, заканчивающих свой жизненный цикл;</w:t>
      </w:r>
    </w:p>
    <w:bookmarkEnd w:id="2872"/>
    <w:bookmarkStart w:name="z3344" w:id="2873"/>
    <w:p>
      <w:pPr>
        <w:spacing w:after="0"/>
        <w:ind w:left="0"/>
        <w:jc w:val="both"/>
      </w:pPr>
      <w:r>
        <w:rPr>
          <w:rFonts w:ascii="Times New Roman"/>
          <w:b w:val="false"/>
          <w:i w:val="false"/>
          <w:color w:val="000000"/>
          <w:sz w:val="28"/>
        </w:rPr>
        <w:t>
      сравнительный анализ на регулярной основе.</w:t>
      </w:r>
    </w:p>
    <w:bookmarkEnd w:id="2873"/>
    <w:bookmarkStart w:name="z3345" w:id="2874"/>
    <w:p>
      <w:pPr>
        <w:spacing w:after="0"/>
        <w:ind w:left="0"/>
        <w:jc w:val="both"/>
      </w:pPr>
      <w:r>
        <w:rPr>
          <w:rFonts w:ascii="Times New Roman"/>
          <w:b w:val="false"/>
          <w:i w:val="false"/>
          <w:color w:val="000000"/>
          <w:sz w:val="28"/>
        </w:rPr>
        <w:t>
      Применение: область (например, уровень детализации) и характер СЭМ (например, стандартизированная или не стандартизированная), как правило, связаны с характером, масштабом и сложностью производства, а также возможным масштабом экологического воздействия.</w:t>
      </w:r>
    </w:p>
    <w:bookmarkEnd w:id="2874"/>
    <w:p>
      <w:pPr>
        <w:spacing w:after="0"/>
        <w:ind w:left="0"/>
        <w:jc w:val="both"/>
      </w:pPr>
      <w:r>
        <w:rPr>
          <w:rFonts w:ascii="Times New Roman"/>
          <w:b/>
          <w:i w:val="false"/>
          <w:color w:val="000000"/>
          <w:sz w:val="28"/>
        </w:rPr>
        <w:t>6.1.2. Шум</w:t>
      </w:r>
    </w:p>
    <w:bookmarkStart w:name="z3346" w:id="2875"/>
    <w:p>
      <w:pPr>
        <w:spacing w:after="0"/>
        <w:ind w:left="0"/>
        <w:jc w:val="both"/>
      </w:pPr>
      <w:r>
        <w:rPr>
          <w:rFonts w:ascii="Times New Roman"/>
          <w:b w:val="false"/>
          <w:i w:val="false"/>
          <w:color w:val="000000"/>
          <w:sz w:val="28"/>
        </w:rPr>
        <w:t xml:space="preserve">
      </w:t>
      </w:r>
      <w:r>
        <w:rPr>
          <w:rFonts w:ascii="Times New Roman"/>
          <w:b/>
          <w:i w:val="false"/>
          <w:color w:val="000000"/>
          <w:sz w:val="28"/>
        </w:rPr>
        <w:t>НДТ 2. Уменьшение источников шума</w:t>
      </w:r>
    </w:p>
    <w:bookmarkEnd w:id="2875"/>
    <w:bookmarkStart w:name="z3347" w:id="2876"/>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2876"/>
    <w:bookmarkStart w:name="z3348" w:id="2877"/>
    <w:p>
      <w:pPr>
        <w:spacing w:after="0"/>
        <w:ind w:left="0"/>
        <w:jc w:val="both"/>
      </w:pPr>
      <w:r>
        <w:rPr>
          <w:rFonts w:ascii="Times New Roman"/>
          <w:b w:val="false"/>
          <w:i w:val="false"/>
          <w:color w:val="000000"/>
          <w:sz w:val="28"/>
        </w:rPr>
        <w:t>
      Описание: для того, чтобы снизить или минимизировать шум, имеющий место при производстве цемента и извести, НДТ предусматривают использование комбинации следующих техник:</w:t>
      </w:r>
    </w:p>
    <w:bookmarkEnd w:id="2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подходящего места для шумных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производств/агрегатов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внутренней и внешней изоляции на основе звукоизолирующих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укрытия любых шумопроизводящих операций, включая оборудование для переработки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звукозащитных стен и/ или природных барьеров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на отводящих трубах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каналов и вентиляторов, находящихся в звукоизолированных зданиях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цехах и помещениях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машинных помещений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стенных проемов, например, установка шлюза в месте ввода ленточного конвейера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звукопоглотителей в местах выхода воздуха, например, на выпуске после газоочистки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скорости потоков в каналах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каналов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шумовых источников и потенциально резонансных компонентов, например, компрессоров и каналов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глушителей для дымососов и газодувок фильтров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звукоизолирующих модулей в технических устройствах (например, компрессорах)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резиновых щитов при дроблении (для предотвращения контакта металла с металлом)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построек или посадка деревьев и кустов между защитной полосой и шумным производством</w:t>
            </w:r>
          </w:p>
        </w:tc>
      </w:tr>
    </w:tbl>
    <w:p>
      <w:pPr>
        <w:spacing w:after="0"/>
        <w:ind w:left="0"/>
        <w:jc w:val="both"/>
      </w:pPr>
      <w:r>
        <w:rPr>
          <w:rFonts w:ascii="Times New Roman"/>
          <w:b/>
          <w:i w:val="false"/>
          <w:color w:val="000000"/>
          <w:sz w:val="28"/>
        </w:rPr>
        <w:t>6.2. Заключения по НДТ для цементной промышленности</w:t>
      </w:r>
    </w:p>
    <w:bookmarkStart w:name="z3349" w:id="2878"/>
    <w:p>
      <w:pPr>
        <w:spacing w:after="0"/>
        <w:ind w:left="0"/>
        <w:jc w:val="both"/>
      </w:pPr>
      <w:r>
        <w:rPr>
          <w:rFonts w:ascii="Times New Roman"/>
          <w:b w:val="false"/>
          <w:i w:val="false"/>
          <w:color w:val="000000"/>
          <w:sz w:val="28"/>
        </w:rPr>
        <w:t>
      Если не предписано иначе, заключения по НДТ, представленные в этом разделе, могут применяться ко всем установкам по производству цемента.</w:t>
      </w:r>
    </w:p>
    <w:bookmarkEnd w:id="2878"/>
    <w:p>
      <w:pPr>
        <w:spacing w:after="0"/>
        <w:ind w:left="0"/>
        <w:jc w:val="both"/>
      </w:pPr>
      <w:r>
        <w:rPr>
          <w:rFonts w:ascii="Times New Roman"/>
          <w:b/>
          <w:i w:val="false"/>
          <w:color w:val="000000"/>
          <w:sz w:val="28"/>
        </w:rPr>
        <w:t>6.2.1. Общие основные техники</w:t>
      </w:r>
    </w:p>
    <w:bookmarkStart w:name="z3350" w:id="2879"/>
    <w:p>
      <w:pPr>
        <w:spacing w:after="0"/>
        <w:ind w:left="0"/>
        <w:jc w:val="both"/>
      </w:pPr>
      <w:r>
        <w:rPr>
          <w:rFonts w:ascii="Times New Roman"/>
          <w:b w:val="false"/>
          <w:i w:val="false"/>
          <w:color w:val="000000"/>
          <w:sz w:val="28"/>
        </w:rPr>
        <w:t xml:space="preserve">
      </w:t>
      </w:r>
      <w:r>
        <w:rPr>
          <w:rFonts w:ascii="Times New Roman"/>
          <w:b/>
          <w:i w:val="false"/>
          <w:color w:val="000000"/>
          <w:sz w:val="28"/>
        </w:rPr>
        <w:t>НДТ 3. Оптимизация процессов производства</w:t>
      </w:r>
    </w:p>
    <w:bookmarkEnd w:id="2879"/>
    <w:bookmarkStart w:name="z3351" w:id="2880"/>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2880"/>
    <w:bookmarkStart w:name="z3352" w:id="2881"/>
    <w:p>
      <w:pPr>
        <w:spacing w:after="0"/>
        <w:ind w:left="0"/>
        <w:jc w:val="both"/>
      </w:pPr>
      <w:r>
        <w:rPr>
          <w:rFonts w:ascii="Times New Roman"/>
          <w:b w:val="false"/>
          <w:i w:val="false"/>
          <w:color w:val="000000"/>
          <w:sz w:val="28"/>
        </w:rPr>
        <w:t>
      Описание: чтобы снизить выбросы из обжиговой печи и повысить энергоэффективность, НДТ должны быть ориентированы на достижение ровного и стабильного режима обжига, максимально придерживаясь установленных параметров. Для этого рекомендуется использовать следующие техники:</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производственным процессом, включая компьютерный автоматизированный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современной весовой системы подачи твердого топлива </w:t>
            </w:r>
          </w:p>
        </w:tc>
      </w:tr>
    </w:tbl>
    <w:bookmarkStart w:name="z3353" w:id="2882"/>
    <w:p>
      <w:pPr>
        <w:spacing w:after="0"/>
        <w:ind w:left="0"/>
        <w:jc w:val="both"/>
      </w:pPr>
      <w:r>
        <w:rPr>
          <w:rFonts w:ascii="Times New Roman"/>
          <w:b w:val="false"/>
          <w:i w:val="false"/>
          <w:color w:val="000000"/>
          <w:sz w:val="28"/>
        </w:rPr>
        <w:t xml:space="preserve">
      </w:t>
      </w:r>
      <w:r>
        <w:rPr>
          <w:rFonts w:ascii="Times New Roman"/>
          <w:b/>
          <w:i w:val="false"/>
          <w:color w:val="000000"/>
          <w:sz w:val="28"/>
        </w:rPr>
        <w:t>НДТ 4. Контроль используемого сырья</w:t>
      </w:r>
    </w:p>
    <w:bookmarkEnd w:id="2882"/>
    <w:bookmarkStart w:name="z3354" w:id="2883"/>
    <w:p>
      <w:pPr>
        <w:spacing w:after="0"/>
        <w:ind w:left="0"/>
        <w:jc w:val="both"/>
      </w:pPr>
      <w:r>
        <w:rPr>
          <w:rFonts w:ascii="Times New Roman"/>
          <w:b w:val="false"/>
          <w:i w:val="false"/>
          <w:color w:val="000000"/>
          <w:sz w:val="28"/>
        </w:rPr>
        <w:t>
      Критерии оценки: управление и контроль производственного процесса выбора сырья, используемого для подачи в печь.</w:t>
      </w:r>
    </w:p>
    <w:bookmarkEnd w:id="2883"/>
    <w:bookmarkStart w:name="z3355" w:id="2884"/>
    <w:p>
      <w:pPr>
        <w:spacing w:after="0"/>
        <w:ind w:left="0"/>
        <w:jc w:val="both"/>
      </w:pPr>
      <w:r>
        <w:rPr>
          <w:rFonts w:ascii="Times New Roman"/>
          <w:b w:val="false"/>
          <w:i w:val="false"/>
          <w:color w:val="000000"/>
          <w:sz w:val="28"/>
        </w:rPr>
        <w:t>
      Описание: чтобы предотвратить и/или снизить выбросы, НДТ должны быть ориентированы на тщательный отбор и контроль всех поступающих в обжиговую печь компонентов.</w:t>
      </w:r>
    </w:p>
    <w:bookmarkEnd w:id="2884"/>
    <w:bookmarkStart w:name="z3356" w:id="2885"/>
    <w:p>
      <w:pPr>
        <w:spacing w:after="0"/>
        <w:ind w:left="0"/>
        <w:jc w:val="both"/>
      </w:pPr>
      <w:r>
        <w:rPr>
          <w:rFonts w:ascii="Times New Roman"/>
          <w:b w:val="false"/>
          <w:i w:val="false"/>
          <w:color w:val="000000"/>
          <w:sz w:val="28"/>
        </w:rPr>
        <w:t>
      Тщательный отбор и контроль всех компонентов, поступающих в печь, может снизить объем выбросов. В процессе отбора следует принимать во внимание такие факторы, как химический состав всех компонентов и способ их поступления в печь. Эти компоненты должны включать хлор, металлы, серу, летучие органические соединения в сырьевых материалах, а также процедуры и методы, перечисленные в НДТ 11 и НДТ 24.</w:t>
      </w:r>
    </w:p>
    <w:bookmarkEnd w:id="2885"/>
    <w:p>
      <w:pPr>
        <w:spacing w:after="0"/>
        <w:ind w:left="0"/>
        <w:jc w:val="both"/>
      </w:pPr>
      <w:r>
        <w:rPr>
          <w:rFonts w:ascii="Times New Roman"/>
          <w:b/>
          <w:i w:val="false"/>
          <w:color w:val="000000"/>
          <w:sz w:val="28"/>
        </w:rPr>
        <w:t>6.2.2. Мониторинг</w:t>
      </w:r>
    </w:p>
    <w:bookmarkStart w:name="z3357" w:id="2886"/>
    <w:p>
      <w:pPr>
        <w:spacing w:after="0"/>
        <w:ind w:left="0"/>
        <w:jc w:val="both"/>
      </w:pPr>
      <w:r>
        <w:rPr>
          <w:rFonts w:ascii="Times New Roman"/>
          <w:b w:val="false"/>
          <w:i w:val="false"/>
          <w:color w:val="000000"/>
          <w:sz w:val="28"/>
        </w:rPr>
        <w:t xml:space="preserve">
      </w:t>
      </w:r>
      <w:r>
        <w:rPr>
          <w:rFonts w:ascii="Times New Roman"/>
          <w:b/>
          <w:i w:val="false"/>
          <w:color w:val="000000"/>
          <w:sz w:val="28"/>
        </w:rPr>
        <w:t>НДТ 5. Мониторинг и измерение технологических процессов и выбросов в окружающую среду.</w:t>
      </w:r>
    </w:p>
    <w:bookmarkEnd w:id="2886"/>
    <w:bookmarkStart w:name="z3358" w:id="2887"/>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2887"/>
    <w:bookmarkStart w:name="z3359" w:id="2888"/>
    <w:p>
      <w:pPr>
        <w:spacing w:after="0"/>
        <w:ind w:left="0"/>
        <w:jc w:val="both"/>
      </w:pPr>
      <w:r>
        <w:rPr>
          <w:rFonts w:ascii="Times New Roman"/>
          <w:b w:val="false"/>
          <w:i w:val="false"/>
          <w:color w:val="000000"/>
          <w:sz w:val="28"/>
        </w:rPr>
        <w:t>
      В соответствии с НДТ должны осуществляться регулярный мониторинг и измерение параметров и выбросов, кроме того, следует проводить мониторинг выбросов в соответствии со стандартами РК, если же стандарты РК недоступны, то следует придерживаться стандартов ISO, национальных или иных международных стандартов, которые могли бы гарантировать соответствие данных научно обоснованным критериям, включая следующие:</w:t>
      </w:r>
    </w:p>
    <w:bookmarkEnd w:id="2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 параметров процесса, свидетельствующих о стабильности процесса, - таких как температура, содержание О</w:t>
            </w:r>
            <w:r>
              <w:rPr>
                <w:rFonts w:ascii="Times New Roman"/>
                <w:b w:val="false"/>
                <w:i w:val="false"/>
                <w:color w:val="000000"/>
                <w:vertAlign w:val="subscript"/>
              </w:rPr>
              <w:t>2</w:t>
            </w:r>
            <w:r>
              <w:rPr>
                <w:rFonts w:ascii="Times New Roman"/>
                <w:b w:val="false"/>
                <w:i w:val="false"/>
                <w:color w:val="000000"/>
                <w:sz w:val="20"/>
              </w:rPr>
              <w:t xml:space="preserve">, влажность и давление газа, разрежение и скорость потока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перемешиваемого сырья, подача топлива, постоянное дозирование,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889"/>
          <w:p>
            <w:pPr>
              <w:spacing w:after="20"/>
              <w:ind w:left="20"/>
              <w:jc w:val="both"/>
            </w:pPr>
            <w:r>
              <w:rPr>
                <w:rFonts w:ascii="Times New Roman"/>
                <w:b w:val="false"/>
                <w:i w:val="false"/>
                <w:color w:val="000000"/>
                <w:sz w:val="20"/>
              </w:rPr>
              <w:t>
Непрерывные замеры выбросов NH</w:t>
            </w:r>
            <w:r>
              <w:rPr>
                <w:rFonts w:ascii="Times New Roman"/>
                <w:b w:val="false"/>
                <w:i w:val="false"/>
                <w:color w:val="000000"/>
                <w:vertAlign w:val="subscript"/>
              </w:rPr>
              <w:t>3</w:t>
            </w:r>
            <w:r>
              <w:rPr>
                <w:rFonts w:ascii="Times New Roman"/>
                <w:b w:val="false"/>
                <w:i w:val="false"/>
                <w:color w:val="000000"/>
                <w:sz w:val="20"/>
              </w:rPr>
              <w:t>, когда используется техника селективного некаталитического восстановления (SNCR).</w:t>
            </w:r>
          </w:p>
          <w:bookmarkEnd w:id="2889"/>
          <w:p>
            <w:pPr>
              <w:spacing w:after="20"/>
              <w:ind w:left="20"/>
              <w:jc w:val="both"/>
            </w:pPr>
            <w:r>
              <w:rPr>
                <w:rFonts w:ascii="Times New Roman"/>
                <w:b w:val="false"/>
                <w:i w:val="false"/>
                <w:color w:val="000000"/>
                <w:sz w:val="20"/>
              </w:rPr>
              <w:t>
В противном случае необходимо проведение периодического (один раз в год)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(для объектов I категории, стационарных источников, валовые выбросы которых составляют 500 и более т/год), замеры выбросов пыли, NO</w:t>
            </w:r>
            <w:r>
              <w:rPr>
                <w:rFonts w:ascii="Times New Roman"/>
                <w:b w:val="false"/>
                <w:i w:val="false"/>
                <w:color w:val="000000"/>
                <w:vertAlign w:val="subscript"/>
              </w:rPr>
              <w:t>X</w:t>
            </w: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и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Периодические замеры выбросов ПХДД и ПХДФ (полихлорированных дибензодиоксинов и дибензофуранов) и металлов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Периодические замеры выбросов НСl, HF и ООУ/ЛОС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(для объектов I категории, стационарных источников, валовые выбросы которых составляют 500 и более т/год), или периодические замеры выбросов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для процесса обжига в печи и других операций </w:t>
            </w:r>
            <w:r>
              <w:rPr>
                <w:rFonts w:ascii="Times New Roman"/>
                <w:b w:val="false"/>
                <w:i w:val="false"/>
                <w:color w:val="000000"/>
                <w:vertAlign w:val="superscript"/>
              </w:rPr>
              <w:t>**</w:t>
            </w:r>
          </w:p>
        </w:tc>
      </w:tr>
    </w:tbl>
    <w:bookmarkStart w:name="z3361" w:id="2890"/>
    <w:p>
      <w:pPr>
        <w:spacing w:after="0"/>
        <w:ind w:left="0"/>
        <w:jc w:val="both"/>
      </w:pPr>
      <w:r>
        <w:rPr>
          <w:rFonts w:ascii="Times New Roman"/>
          <w:b w:val="false"/>
          <w:i w:val="false"/>
          <w:color w:val="000000"/>
          <w:sz w:val="28"/>
        </w:rPr>
        <w:t>
      * в целях обеспечения информации для регистра выбросов и переноса загрязнителей, в частности, для тяжелых металлов и стойких органических загрязняющих веществ (статья 22 Экологического кодекса [1]), а также для соблюдения статьи 402, п.3 Экологического кодекса [1], в соответствии с которым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Комплексная очистка отходящих газов должна обеспечивать содержание диоксинов и фуранов в очищенных отходящих газах в концентрациях не выше 0,1 нанограмма на кубический метр";</w:t>
      </w:r>
    </w:p>
    <w:bookmarkEnd w:id="2890"/>
    <w:bookmarkStart w:name="z3362" w:id="2891"/>
    <w:p>
      <w:pPr>
        <w:spacing w:after="0"/>
        <w:ind w:left="0"/>
        <w:jc w:val="both"/>
      </w:pPr>
      <w:r>
        <w:rPr>
          <w:rFonts w:ascii="Times New Roman"/>
          <w:b w:val="false"/>
          <w:i w:val="false"/>
          <w:color w:val="000000"/>
          <w:sz w:val="28"/>
        </w:rPr>
        <w:t>
      ** для малых источников (&lt;10 000 Нм</w:t>
      </w:r>
      <w:r>
        <w:rPr>
          <w:rFonts w:ascii="Times New Roman"/>
          <w:b w:val="false"/>
          <w:i w:val="false"/>
          <w:color w:val="000000"/>
          <w:vertAlign w:val="superscript"/>
        </w:rPr>
        <w:t>3</w:t>
      </w:r>
      <w:r>
        <w:rPr>
          <w:rFonts w:ascii="Times New Roman"/>
          <w:b w:val="false"/>
          <w:i w:val="false"/>
          <w:color w:val="000000"/>
          <w:sz w:val="28"/>
        </w:rPr>
        <w:t>/ч) процессов с образованием пыли, кроме охлаждения и основных процессов дробления, частота измерений или проверка технических характеристик должна быть основана на требованиях технологического регламента.</w:t>
      </w:r>
    </w:p>
    <w:bookmarkEnd w:id="2891"/>
    <w:bookmarkStart w:name="z3363" w:id="2892"/>
    <w:p>
      <w:pPr>
        <w:spacing w:after="0"/>
        <w:ind w:left="0"/>
        <w:jc w:val="both"/>
      </w:pPr>
      <w:r>
        <w:rPr>
          <w:rFonts w:ascii="Times New Roman"/>
          <w:b w:val="false"/>
          <w:i w:val="false"/>
          <w:color w:val="000000"/>
          <w:sz w:val="28"/>
        </w:rPr>
        <w:t>
      Описание: для контроля выбросов пыли,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xml:space="preserve"> и СО рекомендуются непрерывные "в режиме online" (для объектов I категории, стационарных источников, валовые выбросы которых составляют 500 и более т/год) замеры выбросов пыли,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и СО при нормальном режиме эксплуатации.</w:t>
      </w:r>
    </w:p>
    <w:bookmarkEnd w:id="2892"/>
    <w:bookmarkStart w:name="z3364" w:id="2893"/>
    <w:p>
      <w:pPr>
        <w:spacing w:after="0"/>
        <w:ind w:left="0"/>
        <w:jc w:val="both"/>
      </w:pPr>
      <w:r>
        <w:rPr>
          <w:rFonts w:ascii="Times New Roman"/>
          <w:b w:val="false"/>
          <w:i w:val="false"/>
          <w:color w:val="000000"/>
          <w:sz w:val="28"/>
        </w:rPr>
        <w:t>
      Для контроля выбросов ПХДД и ПХДФ, ООУ, НС1, HF и металлов периодичность определяется с учетом сырьевых материалов и топлива, используемых в производственном процессе. Рекомендуемая периодичность измерения – 1 раз в год.</w:t>
      </w:r>
    </w:p>
    <w:bookmarkEnd w:id="2893"/>
    <w:bookmarkStart w:name="z3365" w:id="2894"/>
    <w:p>
      <w:pPr>
        <w:spacing w:after="0"/>
        <w:ind w:left="0"/>
        <w:jc w:val="both"/>
      </w:pPr>
      <w:r>
        <w:rPr>
          <w:rFonts w:ascii="Times New Roman"/>
          <w:b w:val="false"/>
          <w:i w:val="false"/>
          <w:color w:val="000000"/>
          <w:sz w:val="28"/>
        </w:rPr>
        <w:t>
      Выбор между постоянными или периодическими замерами, о чем говорится в НДТ 5 (4), зависит от предполагаемого количества загрязняющего вещества, выделяемого в год.</w:t>
      </w:r>
    </w:p>
    <w:bookmarkEnd w:id="2894"/>
    <w:p>
      <w:pPr>
        <w:spacing w:after="0"/>
        <w:ind w:left="0"/>
        <w:jc w:val="both"/>
      </w:pPr>
      <w:r>
        <w:rPr>
          <w:rFonts w:ascii="Times New Roman"/>
          <w:b/>
          <w:i w:val="false"/>
          <w:color w:val="000000"/>
          <w:sz w:val="28"/>
        </w:rPr>
        <w:t>6.2.3. Потребление энергии и выбор техники</w:t>
      </w:r>
    </w:p>
    <w:p>
      <w:pPr>
        <w:spacing w:after="0"/>
        <w:ind w:left="0"/>
        <w:jc w:val="both"/>
      </w:pPr>
      <w:r>
        <w:rPr>
          <w:rFonts w:ascii="Times New Roman"/>
          <w:b/>
          <w:i w:val="false"/>
          <w:color w:val="000000"/>
          <w:sz w:val="28"/>
        </w:rPr>
        <w:t>6.2.3.1. Выбор техники</w:t>
      </w:r>
    </w:p>
    <w:bookmarkStart w:name="z3367" w:id="2895"/>
    <w:p>
      <w:pPr>
        <w:spacing w:after="0"/>
        <w:ind w:left="0"/>
        <w:jc w:val="both"/>
      </w:pPr>
      <w:r>
        <w:rPr>
          <w:rFonts w:ascii="Times New Roman"/>
          <w:b w:val="false"/>
          <w:i w:val="false"/>
          <w:color w:val="000000"/>
          <w:sz w:val="28"/>
        </w:rPr>
        <w:t xml:space="preserve">
      </w:t>
      </w:r>
      <w:r>
        <w:rPr>
          <w:rFonts w:ascii="Times New Roman"/>
          <w:b/>
          <w:i w:val="false"/>
          <w:color w:val="000000"/>
          <w:sz w:val="28"/>
        </w:rPr>
        <w:t>НДТ 6. Применение печей с многоступенчатым теплообменником и декарбонизатором</w:t>
      </w:r>
    </w:p>
    <w:bookmarkEnd w:id="2895"/>
    <w:bookmarkStart w:name="z3368" w:id="2896"/>
    <w:p>
      <w:pPr>
        <w:spacing w:after="0"/>
        <w:ind w:left="0"/>
        <w:jc w:val="both"/>
      </w:pPr>
      <w:r>
        <w:rPr>
          <w:rFonts w:ascii="Times New Roman"/>
          <w:b w:val="false"/>
          <w:i w:val="false"/>
          <w:color w:val="000000"/>
          <w:sz w:val="28"/>
        </w:rPr>
        <w:t>
      Критерии оценки: технологические решения.</w:t>
      </w:r>
    </w:p>
    <w:bookmarkEnd w:id="2896"/>
    <w:bookmarkStart w:name="z3369" w:id="2897"/>
    <w:p>
      <w:pPr>
        <w:spacing w:after="0"/>
        <w:ind w:left="0"/>
        <w:jc w:val="both"/>
      </w:pPr>
      <w:r>
        <w:rPr>
          <w:rFonts w:ascii="Times New Roman"/>
          <w:b w:val="false"/>
          <w:i w:val="false"/>
          <w:color w:val="000000"/>
          <w:sz w:val="28"/>
        </w:rPr>
        <w:t>
      Описание: для того, чтобы снизить потребление энергии, НДТ предусматривают использование печи, работающей по сухому способу с многоступенчатым теплообменником и декарбонизатором.</w:t>
      </w:r>
    </w:p>
    <w:bookmarkEnd w:id="2897"/>
    <w:bookmarkStart w:name="z3370" w:id="2898"/>
    <w:p>
      <w:pPr>
        <w:spacing w:after="0"/>
        <w:ind w:left="0"/>
        <w:jc w:val="both"/>
      </w:pPr>
      <w:r>
        <w:rPr>
          <w:rFonts w:ascii="Times New Roman"/>
          <w:b w:val="false"/>
          <w:i w:val="false"/>
          <w:color w:val="000000"/>
          <w:sz w:val="28"/>
        </w:rPr>
        <w:t>
      При этом типе системы обжига отработанные газы и тепло отходящих газов из зоны охлаждения могут быть использованы для подогрева и предварительного обжига сырья перед подачей в печь для обжига, что обеспечивает значительную экономию энергии.</w:t>
      </w:r>
    </w:p>
    <w:bookmarkEnd w:id="2898"/>
    <w:bookmarkStart w:name="z3371" w:id="2899"/>
    <w:p>
      <w:pPr>
        <w:spacing w:after="0"/>
        <w:ind w:left="0"/>
        <w:jc w:val="both"/>
      </w:pPr>
      <w:r>
        <w:rPr>
          <w:rFonts w:ascii="Times New Roman"/>
          <w:b w:val="false"/>
          <w:i w:val="false"/>
          <w:color w:val="000000"/>
          <w:sz w:val="28"/>
        </w:rPr>
        <w:t>
      Применение: применяется на новых заводах и реконструируемых предприятиях, использующих влагосодержащее сырье.</w:t>
      </w:r>
    </w:p>
    <w:bookmarkEnd w:id="2899"/>
    <w:bookmarkStart w:name="z3372" w:id="2900"/>
    <w:p>
      <w:pPr>
        <w:spacing w:after="0"/>
        <w:ind w:left="0"/>
        <w:jc w:val="both"/>
      </w:pPr>
      <w:r>
        <w:rPr>
          <w:rFonts w:ascii="Times New Roman"/>
          <w:b w:val="false"/>
          <w:i w:val="false"/>
          <w:color w:val="000000"/>
          <w:sz w:val="28"/>
        </w:rPr>
        <w:t>
      Экологическая эффективность: уровни энергопотребления в соответствии с НДТ – см. таблицу 6.1.</w:t>
      </w:r>
    </w:p>
    <w:bookmarkEnd w:id="2900"/>
    <w:bookmarkStart w:name="z3373" w:id="290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Уровни энергопотребления для новых и реконструируемых заводов, использующих печи, работающие по сухому способу, с многоступенчатым теплообменником и декарбонизатором в соответствии с НДТ</w:t>
      </w:r>
    </w:p>
    <w:bookmarkEnd w:id="2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энергопотребления в соответствии с НДТ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способ с многоступенчатым теплообменником и декарбонизатором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МДж/т клинкера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2900 - 3300 </w:t>
            </w:r>
            <w:r>
              <w:rPr>
                <w:rFonts w:ascii="Times New Roman"/>
                <w:b w:val="false"/>
                <w:i w:val="false"/>
                <w:color w:val="000000"/>
                <w:vertAlign w:val="superscript"/>
              </w:rPr>
              <w:t>**</w:t>
            </w:r>
          </w:p>
        </w:tc>
      </w:tr>
    </w:tbl>
    <w:bookmarkStart w:name="z3374" w:id="2902"/>
    <w:p>
      <w:pPr>
        <w:spacing w:after="0"/>
        <w:ind w:left="0"/>
        <w:jc w:val="both"/>
      </w:pPr>
      <w:r>
        <w:rPr>
          <w:rFonts w:ascii="Times New Roman"/>
          <w:b w:val="false"/>
          <w:i w:val="false"/>
          <w:color w:val="000000"/>
          <w:sz w:val="28"/>
        </w:rPr>
        <w:t>
      * эти значения не применяются на заводах, производящих специальный цемент или белый цементный клинкер, где требуются значительно более высокие температуры в силу технических характеристик продукции;</w:t>
      </w:r>
    </w:p>
    <w:bookmarkEnd w:id="2902"/>
    <w:bookmarkStart w:name="z3375" w:id="2903"/>
    <w:p>
      <w:pPr>
        <w:spacing w:after="0"/>
        <w:ind w:left="0"/>
        <w:jc w:val="both"/>
      </w:pPr>
      <w:r>
        <w:rPr>
          <w:rFonts w:ascii="Times New Roman"/>
          <w:b w:val="false"/>
          <w:i w:val="false"/>
          <w:color w:val="000000"/>
          <w:sz w:val="28"/>
        </w:rPr>
        <w:t>
      **</w:t>
      </w:r>
    </w:p>
    <w:bookmarkEnd w:id="2903"/>
    <w:bookmarkStart w:name="z3376" w:id="2904"/>
    <w:p>
      <w:pPr>
        <w:spacing w:after="0"/>
        <w:ind w:left="0"/>
        <w:jc w:val="both"/>
      </w:pPr>
      <w:r>
        <w:rPr>
          <w:rFonts w:ascii="Times New Roman"/>
          <w:b w:val="false"/>
          <w:i w:val="false"/>
          <w:color w:val="000000"/>
          <w:sz w:val="28"/>
        </w:rPr>
        <w:t>
      1) при нормальных (за исключением пуска и остановки печи) и оптимальных технологических условиях;</w:t>
      </w:r>
    </w:p>
    <w:bookmarkEnd w:id="2904"/>
    <w:bookmarkStart w:name="z3377" w:id="2905"/>
    <w:p>
      <w:pPr>
        <w:spacing w:after="0"/>
        <w:ind w:left="0"/>
        <w:jc w:val="both"/>
      </w:pPr>
      <w:r>
        <w:rPr>
          <w:rFonts w:ascii="Times New Roman"/>
          <w:b w:val="false"/>
          <w:i w:val="false"/>
          <w:color w:val="000000"/>
          <w:sz w:val="28"/>
        </w:rPr>
        <w:t>
      2) производственная мощность влияет на энергопотребление, большие мощности обеспечивают экономию энергии, а маломощные производства удельно затрачивают больше энергии. Энергопотребление зависит также от количества ступеней циклонного теплообменника, большее количество ступеней означает меньшее энергопотребление процесса обжига. Количество ступеней циклонного теплообменника определяется уровнем влажности сырья;</w:t>
      </w:r>
    </w:p>
    <w:bookmarkEnd w:id="2905"/>
    <w:bookmarkStart w:name="z3378" w:id="2906"/>
    <w:p>
      <w:pPr>
        <w:spacing w:after="0"/>
        <w:ind w:left="0"/>
        <w:jc w:val="both"/>
      </w:pPr>
      <w:r>
        <w:rPr>
          <w:rFonts w:ascii="Times New Roman"/>
          <w:b w:val="false"/>
          <w:i w:val="false"/>
          <w:color w:val="000000"/>
          <w:sz w:val="28"/>
        </w:rPr>
        <w:t>
      3) согласно отчету KTA печь для сухого процесса (введена в эксплуатацию в 2018 г.) компании “9” достигла среднего (2018 и 2019 гг.) потребления тепла 3250 МДж/т клинкера.</w:t>
      </w:r>
    </w:p>
    <w:bookmarkEnd w:id="2906"/>
    <w:p>
      <w:pPr>
        <w:spacing w:after="0"/>
        <w:ind w:left="0"/>
        <w:jc w:val="both"/>
      </w:pPr>
      <w:r>
        <w:rPr>
          <w:rFonts w:ascii="Times New Roman"/>
          <w:b/>
          <w:i w:val="false"/>
          <w:color w:val="000000"/>
          <w:sz w:val="28"/>
        </w:rPr>
        <w:t>6.2.3.2. Тепловая энергия</w:t>
      </w:r>
    </w:p>
    <w:bookmarkStart w:name="z3380" w:id="2907"/>
    <w:p>
      <w:pPr>
        <w:spacing w:after="0"/>
        <w:ind w:left="0"/>
        <w:jc w:val="both"/>
      </w:pPr>
      <w:r>
        <w:rPr>
          <w:rFonts w:ascii="Times New Roman"/>
          <w:b w:val="false"/>
          <w:i w:val="false"/>
          <w:color w:val="000000"/>
          <w:sz w:val="28"/>
        </w:rPr>
        <w:t xml:space="preserve">
      </w:t>
      </w:r>
      <w:r>
        <w:rPr>
          <w:rFonts w:ascii="Times New Roman"/>
          <w:b/>
          <w:i w:val="false"/>
          <w:color w:val="000000"/>
          <w:sz w:val="28"/>
        </w:rPr>
        <w:t>НДТ 7. Оптимизация процессов в части энергопотребления</w:t>
      </w:r>
    </w:p>
    <w:bookmarkEnd w:id="2907"/>
    <w:bookmarkStart w:name="z3381" w:id="2908"/>
    <w:p>
      <w:pPr>
        <w:spacing w:after="0"/>
        <w:ind w:left="0"/>
        <w:jc w:val="both"/>
      </w:pPr>
      <w:r>
        <w:rPr>
          <w:rFonts w:ascii="Times New Roman"/>
          <w:b w:val="false"/>
          <w:i w:val="false"/>
          <w:color w:val="000000"/>
          <w:sz w:val="28"/>
        </w:rPr>
        <w:t>
      Критерии оценки: технологические решения.</w:t>
      </w:r>
    </w:p>
    <w:bookmarkEnd w:id="2908"/>
    <w:bookmarkStart w:name="z3382" w:id="2909"/>
    <w:p>
      <w:pPr>
        <w:spacing w:after="0"/>
        <w:ind w:left="0"/>
        <w:jc w:val="both"/>
      </w:pPr>
      <w:r>
        <w:rPr>
          <w:rFonts w:ascii="Times New Roman"/>
          <w:b w:val="false"/>
          <w:i w:val="false"/>
          <w:color w:val="000000"/>
          <w:sz w:val="28"/>
        </w:rPr>
        <w:t>
      Для того, чтобы снизить или минимизировать потребление тепловой энергии, согласно НДТ следует использовать в отдельности или в сочетании следующие техники:</w:t>
      </w:r>
    </w:p>
    <w:bookmarkEnd w:id="2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910"/>
          <w:p>
            <w:pPr>
              <w:spacing w:after="20"/>
              <w:ind w:left="20"/>
              <w:jc w:val="both"/>
            </w:pPr>
            <w:r>
              <w:rPr>
                <w:rFonts w:ascii="Times New Roman"/>
                <w:b w:val="false"/>
                <w:i w:val="false"/>
                <w:color w:val="000000"/>
                <w:sz w:val="20"/>
              </w:rPr>
              <w:t>
Применение улучшенных и оптимизированных систем обжига и плавного, стабильного процесса эксплуатации печи, в соответствии с установленными параметрами, в том числе:</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 оптимизация управления технологическим процессом, включая компьютерные системы автоматического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весовые системы подачи твердого топлива;</w:t>
            </w:r>
          </w:p>
          <w:p>
            <w:pPr>
              <w:spacing w:after="20"/>
              <w:ind w:left="20"/>
              <w:jc w:val="both"/>
            </w:pPr>
            <w:r>
              <w:rPr>
                <w:rFonts w:ascii="Times New Roman"/>
                <w:b w:val="false"/>
                <w:i w:val="false"/>
                <w:color w:val="000000"/>
                <w:sz w:val="20"/>
              </w:rPr>
              <w:t>
3 расширение теплообменника и декарбонизатора до такой степени, насколько позволяет конфигурация существующей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существующих печей применение подогрева и предварительного обжига зависит от конфигурации системы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избытка тепла из обжиговых печей, особенно из зоны охлаждения. В частности, избыток тепла из зоны охлаждения (горячий воздух) или из теплообменника может использоваться для сушки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цементном производстве. Рекуперация избытка тепла из зоны охлаждения применяется в случае использования колосниковых холодильников. При использовании барабанных холодильников эффективность рекуперации ограничена.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911"/>
          <w:p>
            <w:pPr>
              <w:spacing w:after="20"/>
              <w:ind w:left="20"/>
              <w:jc w:val="both"/>
            </w:pPr>
            <w:r>
              <w:rPr>
                <w:rFonts w:ascii="Times New Roman"/>
                <w:b w:val="false"/>
                <w:i w:val="false"/>
                <w:color w:val="000000"/>
                <w:sz w:val="20"/>
              </w:rPr>
              <w:t>
Применение соответствующего числа циклонов теплообменника</w:t>
            </w:r>
          </w:p>
          <w:bookmarkEnd w:id="2911"/>
          <w:p>
            <w:pPr>
              <w:spacing w:after="20"/>
              <w:ind w:left="20"/>
              <w:jc w:val="both"/>
            </w:pPr>
            <w:r>
              <w:rPr>
                <w:rFonts w:ascii="Times New Roman"/>
                <w:b w:val="false"/>
                <w:i w:val="false"/>
                <w:color w:val="000000"/>
                <w:sz w:val="20"/>
              </w:rPr>
              <w:t>
в зависимости от характеристик и свойств сырьевых материалов и используемого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теплообменника применимы на новых заводах и крупных модернизированных предприятиях.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912"/>
          <w:p>
            <w:pPr>
              <w:spacing w:after="20"/>
              <w:ind w:left="20"/>
              <w:jc w:val="both"/>
            </w:pPr>
            <w:r>
              <w:rPr>
                <w:rFonts w:ascii="Times New Roman"/>
                <w:b w:val="false"/>
                <w:i w:val="false"/>
                <w:color w:val="000000"/>
                <w:sz w:val="20"/>
              </w:rPr>
              <w:t>
Использование топлива</w:t>
            </w:r>
          </w:p>
          <w:bookmarkEnd w:id="2912"/>
          <w:p>
            <w:pPr>
              <w:spacing w:after="20"/>
              <w:ind w:left="20"/>
              <w:jc w:val="both"/>
            </w:pPr>
            <w:r>
              <w:rPr>
                <w:rFonts w:ascii="Times New Roman"/>
                <w:b w:val="false"/>
                <w:i w:val="false"/>
                <w:color w:val="000000"/>
                <w:sz w:val="20"/>
              </w:rPr>
              <w:t>
с характеристиками, которые имеют положительный эффект для снижения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решение общеприменимо для цементных печей при условии наличия топлива и для существующих печей при условии наличия технических возможностей подачи топлива в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замене обычного топлива на топливо из отходов используются оптимизированные и специальные системы цементных печей для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всех типов цементных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параллельных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цементной промышленности</w:t>
            </w:r>
          </w:p>
        </w:tc>
      </w:tr>
    </w:tbl>
    <w:bookmarkStart w:name="z3388" w:id="2913"/>
    <w:p>
      <w:pPr>
        <w:spacing w:after="0"/>
        <w:ind w:left="0"/>
        <w:jc w:val="both"/>
      </w:pPr>
      <w:r>
        <w:rPr>
          <w:rFonts w:ascii="Times New Roman"/>
          <w:b w:val="false"/>
          <w:i w:val="false"/>
          <w:color w:val="000000"/>
          <w:sz w:val="28"/>
        </w:rPr>
        <w:t>
      Описание: на потребление энергии в современных обжиговых печах влияет несколько факторов: характеристики сырьевых материалов (например, содержание влаги, обжигаемость), использование топлива с различными характеристиками, а также использование системы байпаса печных газов (обводного газохода). Кроме того, энергопотребление зависит от производственной мощности печи.</w:t>
      </w:r>
    </w:p>
    <w:bookmarkEnd w:id="2913"/>
    <w:bookmarkStart w:name="z3389" w:id="2914"/>
    <w:p>
      <w:pPr>
        <w:spacing w:after="0"/>
        <w:ind w:left="0"/>
        <w:jc w:val="both"/>
      </w:pPr>
      <w:r>
        <w:rPr>
          <w:rFonts w:ascii="Times New Roman"/>
          <w:b w:val="false"/>
          <w:i w:val="false"/>
          <w:color w:val="000000"/>
          <w:sz w:val="28"/>
        </w:rPr>
        <w:t>
      Техника 3: число ступеней циклонного теплообменника определяется пропускной способностью и содержанием влаги в сырьевых материалах и топливе, которые нужно высушить остающимся теплом отходящих газов, так как местное сырье очень разнообразно по содержанию влаги и обжигаемости.</w:t>
      </w:r>
    </w:p>
    <w:bookmarkEnd w:id="2914"/>
    <w:bookmarkStart w:name="z3390" w:id="2915"/>
    <w:p>
      <w:pPr>
        <w:spacing w:after="0"/>
        <w:ind w:left="0"/>
        <w:jc w:val="both"/>
      </w:pPr>
      <w:r>
        <w:rPr>
          <w:rFonts w:ascii="Times New Roman"/>
          <w:b w:val="false"/>
          <w:i w:val="false"/>
          <w:color w:val="000000"/>
          <w:sz w:val="28"/>
        </w:rPr>
        <w:t>
      Техника 4: для производства цемента может быть использовано как традиционное топливо, так и альтернативное топливо (отходы). Технические характеристики использованного топлива, такие как соответствующая теплотворная способность и низкое содержание влаги, оказывают положительный эффект на удельный расход энергии в печи.</w:t>
      </w:r>
    </w:p>
    <w:bookmarkEnd w:id="2915"/>
    <w:bookmarkStart w:name="z3391" w:id="2916"/>
    <w:p>
      <w:pPr>
        <w:spacing w:after="0"/>
        <w:ind w:left="0"/>
        <w:jc w:val="both"/>
      </w:pPr>
      <w:r>
        <w:rPr>
          <w:rFonts w:ascii="Times New Roman"/>
          <w:b w:val="false"/>
          <w:i w:val="false"/>
          <w:color w:val="000000"/>
          <w:sz w:val="28"/>
        </w:rPr>
        <w:t>
      Техника 5: удаление горячего сырьевого материала и горячих газов ведет к повышению расхода удельной энергии - примерно 6 – 12 МДж/тонн клинкера на процентный пункт удаляемого печного входящего газа. Поэтому максимальное уменьшение использования байпаса печных газов имеет положительный эффект для снижения энергопотребления.</w:t>
      </w:r>
    </w:p>
    <w:bookmarkEnd w:id="2916"/>
    <w:bookmarkStart w:name="z3392" w:id="2917"/>
    <w:p>
      <w:pPr>
        <w:spacing w:after="0"/>
        <w:ind w:left="0"/>
        <w:jc w:val="both"/>
      </w:pPr>
      <w:r>
        <w:rPr>
          <w:rFonts w:ascii="Times New Roman"/>
          <w:b w:val="false"/>
          <w:i w:val="false"/>
          <w:color w:val="000000"/>
          <w:sz w:val="28"/>
        </w:rPr>
        <w:t>
      Применение: техники 3 и 4 могут использоваться при наличии разрешительной документации РК.</w:t>
      </w:r>
    </w:p>
    <w:bookmarkEnd w:id="2917"/>
    <w:bookmarkStart w:name="z3393" w:id="2918"/>
    <w:p>
      <w:pPr>
        <w:spacing w:after="0"/>
        <w:ind w:left="0"/>
        <w:jc w:val="both"/>
      </w:pPr>
      <w:r>
        <w:rPr>
          <w:rFonts w:ascii="Times New Roman"/>
          <w:b w:val="false"/>
          <w:i w:val="false"/>
          <w:color w:val="000000"/>
          <w:sz w:val="28"/>
        </w:rPr>
        <w:t xml:space="preserve">
      </w:t>
      </w:r>
      <w:r>
        <w:rPr>
          <w:rFonts w:ascii="Times New Roman"/>
          <w:b/>
          <w:i w:val="false"/>
          <w:color w:val="000000"/>
          <w:sz w:val="28"/>
        </w:rPr>
        <w:t>НДТ 8. Сокращение содержания клинкера в цементе и цементных продуктах.</w:t>
      </w:r>
    </w:p>
    <w:bookmarkEnd w:id="2918"/>
    <w:bookmarkStart w:name="z3394" w:id="2919"/>
    <w:p>
      <w:pPr>
        <w:spacing w:after="0"/>
        <w:ind w:left="0"/>
        <w:jc w:val="both"/>
      </w:pPr>
      <w:r>
        <w:rPr>
          <w:rFonts w:ascii="Times New Roman"/>
          <w:b w:val="false"/>
          <w:i w:val="false"/>
          <w:color w:val="000000"/>
          <w:sz w:val="28"/>
        </w:rPr>
        <w:t>
      Критерии оценки: управление и контроль производственного процесса, подбор наполнителей и добавок для производства цемента.</w:t>
      </w:r>
    </w:p>
    <w:bookmarkEnd w:id="2919"/>
    <w:bookmarkStart w:name="z3395" w:id="2920"/>
    <w:p>
      <w:pPr>
        <w:spacing w:after="0"/>
        <w:ind w:left="0"/>
        <w:jc w:val="both"/>
      </w:pPr>
      <w:r>
        <w:rPr>
          <w:rFonts w:ascii="Times New Roman"/>
          <w:b w:val="false"/>
          <w:i w:val="false"/>
          <w:color w:val="000000"/>
          <w:sz w:val="28"/>
        </w:rPr>
        <w:t>
      Описание: снижение содержания клинкера в цементе и цементных продуктах может быть достигнуто при помощи наполнителей и/или добавок, как, например, доменный шлак, известняк, зола-унос и пуццолановых добавок на стадии измельчения в соответствии со стандартами производства цемента.</w:t>
      </w:r>
    </w:p>
    <w:bookmarkEnd w:id="2920"/>
    <w:bookmarkStart w:name="z3396" w:id="2921"/>
    <w:p>
      <w:pPr>
        <w:spacing w:after="0"/>
        <w:ind w:left="0"/>
        <w:jc w:val="both"/>
      </w:pPr>
      <w:r>
        <w:rPr>
          <w:rFonts w:ascii="Times New Roman"/>
          <w:b w:val="false"/>
          <w:i w:val="false"/>
          <w:color w:val="000000"/>
          <w:sz w:val="28"/>
        </w:rPr>
        <w:t>
      Применение: общеприменимо в производстве цемента при условии наличия (на месте производства) наполнителей и/или добавок и специфики местного рынка.</w:t>
      </w:r>
    </w:p>
    <w:bookmarkEnd w:id="2921"/>
    <w:bookmarkStart w:name="z3397" w:id="2922"/>
    <w:p>
      <w:pPr>
        <w:spacing w:after="0"/>
        <w:ind w:left="0"/>
        <w:jc w:val="both"/>
      </w:pPr>
      <w:r>
        <w:rPr>
          <w:rFonts w:ascii="Times New Roman"/>
          <w:b w:val="false"/>
          <w:i w:val="false"/>
          <w:color w:val="000000"/>
          <w:sz w:val="28"/>
        </w:rPr>
        <w:t>
      Экологический эффект: снижение выбросов парниковых газов (СО</w:t>
      </w:r>
      <w:r>
        <w:rPr>
          <w:rFonts w:ascii="Times New Roman"/>
          <w:b w:val="false"/>
          <w:i w:val="false"/>
          <w:color w:val="000000"/>
          <w:vertAlign w:val="subscript"/>
        </w:rPr>
        <w:t>2</w:t>
      </w:r>
      <w:r>
        <w:rPr>
          <w:rFonts w:ascii="Times New Roman"/>
          <w:b w:val="false"/>
          <w:i w:val="false"/>
          <w:color w:val="000000"/>
          <w:sz w:val="28"/>
        </w:rPr>
        <w:t>) вследствие снижения потребления первичного топлива при производстве цемента.</w:t>
      </w:r>
    </w:p>
    <w:bookmarkEnd w:id="2922"/>
    <w:bookmarkStart w:name="z3398" w:id="2923"/>
    <w:p>
      <w:pPr>
        <w:spacing w:after="0"/>
        <w:ind w:left="0"/>
        <w:jc w:val="both"/>
      </w:pPr>
      <w:r>
        <w:rPr>
          <w:rFonts w:ascii="Times New Roman"/>
          <w:b w:val="false"/>
          <w:i w:val="false"/>
          <w:color w:val="000000"/>
          <w:sz w:val="28"/>
        </w:rPr>
        <w:t xml:space="preserve">
      </w:t>
      </w:r>
      <w:r>
        <w:rPr>
          <w:rFonts w:ascii="Times New Roman"/>
          <w:b/>
          <w:i w:val="false"/>
          <w:color w:val="000000"/>
          <w:sz w:val="28"/>
        </w:rPr>
        <w:t>НДТ 9. Оптимизация энергопотребления</w:t>
      </w:r>
    </w:p>
    <w:bookmarkEnd w:id="2923"/>
    <w:bookmarkStart w:name="z3399" w:id="2924"/>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2924"/>
    <w:bookmarkStart w:name="z3400" w:id="2925"/>
    <w:p>
      <w:pPr>
        <w:spacing w:after="0"/>
        <w:ind w:left="0"/>
        <w:jc w:val="both"/>
      </w:pPr>
      <w:r>
        <w:rPr>
          <w:rFonts w:ascii="Times New Roman"/>
          <w:b w:val="false"/>
          <w:i w:val="false"/>
          <w:color w:val="000000"/>
          <w:sz w:val="28"/>
        </w:rPr>
        <w:t>
      Описание: чтобы сократить/минимизировать потребление электроэнергии, в соответствии с НДТ следует использовать одну или комбинацию следующих техник:</w:t>
      </w:r>
    </w:p>
    <w:bookmarkEnd w:id="2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управления работой энергосистем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помольного оборудования и другого электрооборудования с высокой энергоэффективностью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более совершенных систем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подсоса воздуха в систему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процессом</w:t>
            </w:r>
          </w:p>
        </w:tc>
      </w:tr>
    </w:tbl>
    <w:p>
      <w:pPr>
        <w:spacing w:after="0"/>
        <w:ind w:left="0"/>
        <w:jc w:val="both"/>
      </w:pPr>
      <w:r>
        <w:rPr>
          <w:rFonts w:ascii="Times New Roman"/>
          <w:b/>
          <w:i w:val="false"/>
          <w:color w:val="000000"/>
          <w:sz w:val="28"/>
        </w:rPr>
        <w:t>6.2.4. Использование отходов</w:t>
      </w:r>
    </w:p>
    <w:p>
      <w:pPr>
        <w:spacing w:after="0"/>
        <w:ind w:left="0"/>
        <w:jc w:val="both"/>
      </w:pPr>
      <w:r>
        <w:rPr>
          <w:rFonts w:ascii="Times New Roman"/>
          <w:b/>
          <w:i w:val="false"/>
          <w:color w:val="000000"/>
          <w:sz w:val="28"/>
        </w:rPr>
        <w:t>6.2.4.1. Контроль качества отходов</w:t>
      </w:r>
    </w:p>
    <w:bookmarkStart w:name="z3402" w:id="2926"/>
    <w:p>
      <w:pPr>
        <w:spacing w:after="0"/>
        <w:ind w:left="0"/>
        <w:jc w:val="both"/>
      </w:pPr>
      <w:r>
        <w:rPr>
          <w:rFonts w:ascii="Times New Roman"/>
          <w:b w:val="false"/>
          <w:i w:val="false"/>
          <w:color w:val="000000"/>
          <w:sz w:val="28"/>
        </w:rPr>
        <w:t xml:space="preserve">
      </w:t>
      </w:r>
      <w:r>
        <w:rPr>
          <w:rFonts w:ascii="Times New Roman"/>
          <w:b/>
          <w:i w:val="false"/>
          <w:color w:val="000000"/>
          <w:sz w:val="28"/>
        </w:rPr>
        <w:t>НДТ 10. Использование вторичных ресурсов</w:t>
      </w:r>
    </w:p>
    <w:bookmarkEnd w:id="2926"/>
    <w:bookmarkStart w:name="z3403" w:id="2927"/>
    <w:p>
      <w:pPr>
        <w:spacing w:after="0"/>
        <w:ind w:left="0"/>
        <w:jc w:val="both"/>
      </w:pPr>
      <w:r>
        <w:rPr>
          <w:rFonts w:ascii="Times New Roman"/>
          <w:b w:val="false"/>
          <w:i w:val="false"/>
          <w:color w:val="000000"/>
          <w:sz w:val="28"/>
        </w:rPr>
        <w:t>
      Критерии оценки: интегрированные технологии.</w:t>
      </w:r>
    </w:p>
    <w:bookmarkEnd w:id="2927"/>
    <w:bookmarkStart w:name="z3404" w:id="2928"/>
    <w:p>
      <w:pPr>
        <w:spacing w:after="0"/>
        <w:ind w:left="0"/>
        <w:jc w:val="both"/>
      </w:pPr>
      <w:r>
        <w:rPr>
          <w:rFonts w:ascii="Times New Roman"/>
          <w:b w:val="false"/>
          <w:i w:val="false"/>
          <w:color w:val="000000"/>
          <w:sz w:val="28"/>
        </w:rPr>
        <w:t>
      Чтобы гарантировать качество отходов, которые используются как топливо и/или сырьевые материалы в цементных печах, и снизить уровень выбросов, согласно НДТ, следует использовать следующие технические решения:</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929"/>
          <w:p>
            <w:pPr>
              <w:spacing w:after="20"/>
              <w:ind w:left="20"/>
              <w:jc w:val="both"/>
            </w:pPr>
            <w:r>
              <w:rPr>
                <w:rFonts w:ascii="Times New Roman"/>
                <w:b w:val="false"/>
                <w:i w:val="false"/>
                <w:color w:val="000000"/>
                <w:sz w:val="20"/>
              </w:rPr>
              <w:t>
Использование системы контроля качества, чтобы гарантировать следующие характеристики отходов и проанализировать любой тип отходов, который будет использоваться в качестве сырьевого материала и/или топлива в цементной печи:</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Постоянный уровень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критерии, например способность к образованию выбросов, наличие грубых частиц, реакционная способность, обжигаемость, калорийность.</w:t>
            </w:r>
          </w:p>
          <w:p>
            <w:pPr>
              <w:spacing w:after="20"/>
              <w:ind w:left="20"/>
              <w:jc w:val="both"/>
            </w:pPr>
            <w:r>
              <w:rPr>
                <w:rFonts w:ascii="Times New Roman"/>
                <w:b w:val="false"/>
                <w:i w:val="false"/>
                <w:color w:val="000000"/>
                <w:sz w:val="20"/>
              </w:rPr>
              <w:t>
Химические критерии, например, содержание хлора, серы, ООУ/ЛОС в сырьевых материалах, фосфатов 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значимых количественных параметров для любого типа отходов, используемых в качестве сырьевого материала и/или топлива цементной печи: содержание хлора, значимых металлов (Cd, Hg и Tl, As, Sb, Pb, Mn, Cr, Cu, Ni и V), серы, галогенов, ООУ/ЛОС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контроля качества для каждого подаваемого в технологический процесс вида отходов</w:t>
            </w:r>
          </w:p>
        </w:tc>
      </w:tr>
    </w:tbl>
    <w:bookmarkStart w:name="z3408" w:id="2930"/>
    <w:p>
      <w:pPr>
        <w:spacing w:after="0"/>
        <w:ind w:left="0"/>
        <w:jc w:val="both"/>
      </w:pPr>
      <w:r>
        <w:rPr>
          <w:rFonts w:ascii="Times New Roman"/>
          <w:b w:val="false"/>
          <w:i w:val="false"/>
          <w:color w:val="000000"/>
          <w:sz w:val="28"/>
        </w:rPr>
        <w:t>
      Описание: различные типы отходов могут заменить основные сырьевые материалы и/или ископаемое топливо при производстве цемента, что будет способствовать экономии природных ресурсов.</w:t>
      </w:r>
    </w:p>
    <w:bookmarkEnd w:id="2930"/>
    <w:bookmarkStart w:name="z3409" w:id="2931"/>
    <w:p>
      <w:pPr>
        <w:spacing w:after="0"/>
        <w:ind w:left="0"/>
        <w:jc w:val="both"/>
      </w:pPr>
      <w:r>
        <w:rPr>
          <w:rFonts w:ascii="Times New Roman"/>
          <w:b w:val="false"/>
          <w:i w:val="false"/>
          <w:color w:val="000000"/>
          <w:sz w:val="28"/>
        </w:rPr>
        <w:t>
      Применение: общеприменимо в производстве цемента при условии наличия разрешительной нормативной документации РК.</w:t>
      </w:r>
    </w:p>
    <w:bookmarkEnd w:id="2931"/>
    <w:bookmarkStart w:name="z3410" w:id="2932"/>
    <w:p>
      <w:pPr>
        <w:spacing w:after="0"/>
        <w:ind w:left="0"/>
        <w:jc w:val="both"/>
      </w:pPr>
      <w:r>
        <w:rPr>
          <w:rFonts w:ascii="Times New Roman"/>
          <w:b w:val="false"/>
          <w:i w:val="false"/>
          <w:color w:val="000000"/>
          <w:sz w:val="28"/>
        </w:rPr>
        <w:t>
      Экологический эффект: снижение потенциального риска выбросов.</w:t>
      </w:r>
    </w:p>
    <w:bookmarkEnd w:id="2932"/>
    <w:p>
      <w:pPr>
        <w:spacing w:after="0"/>
        <w:ind w:left="0"/>
        <w:jc w:val="both"/>
      </w:pPr>
      <w:r>
        <w:rPr>
          <w:rFonts w:ascii="Times New Roman"/>
          <w:b/>
          <w:i w:val="false"/>
          <w:color w:val="000000"/>
          <w:sz w:val="28"/>
        </w:rPr>
        <w:t>6.2.4.2. Загрузка отходов в обжиговую печь</w:t>
      </w:r>
    </w:p>
    <w:bookmarkStart w:name="z3412" w:id="2933"/>
    <w:p>
      <w:pPr>
        <w:spacing w:after="0"/>
        <w:ind w:left="0"/>
        <w:jc w:val="both"/>
      </w:pPr>
      <w:r>
        <w:rPr>
          <w:rFonts w:ascii="Times New Roman"/>
          <w:b w:val="false"/>
          <w:i w:val="false"/>
          <w:color w:val="000000"/>
          <w:sz w:val="28"/>
        </w:rPr>
        <w:t xml:space="preserve">
      </w:t>
      </w:r>
      <w:r>
        <w:rPr>
          <w:rFonts w:ascii="Times New Roman"/>
          <w:b/>
          <w:i w:val="false"/>
          <w:color w:val="000000"/>
          <w:sz w:val="28"/>
        </w:rPr>
        <w:t>НДТ 11. Использование отходов как топлива</w:t>
      </w:r>
    </w:p>
    <w:bookmarkEnd w:id="2933"/>
    <w:bookmarkStart w:name="z3413" w:id="2934"/>
    <w:p>
      <w:pPr>
        <w:spacing w:after="0"/>
        <w:ind w:left="0"/>
        <w:jc w:val="both"/>
      </w:pPr>
      <w:r>
        <w:rPr>
          <w:rFonts w:ascii="Times New Roman"/>
          <w:b w:val="false"/>
          <w:i w:val="false"/>
          <w:color w:val="000000"/>
          <w:sz w:val="28"/>
        </w:rPr>
        <w:t>
      Критерии оценки: интегрированные технологии.</w:t>
      </w:r>
    </w:p>
    <w:bookmarkEnd w:id="2934"/>
    <w:bookmarkStart w:name="z3414" w:id="2935"/>
    <w:p>
      <w:pPr>
        <w:spacing w:after="0"/>
        <w:ind w:left="0"/>
        <w:jc w:val="both"/>
      </w:pPr>
      <w:r>
        <w:rPr>
          <w:rFonts w:ascii="Times New Roman"/>
          <w:b w:val="false"/>
          <w:i w:val="false"/>
          <w:color w:val="000000"/>
          <w:sz w:val="28"/>
        </w:rPr>
        <w:t xml:space="preserve">
      Описание: для того, чтобы обеспечить необходимую обработку отходов, используемых в качестве топлива и/или сырьевых материалов, согласно НДТ следует использовать следующие техники: </w:t>
      </w:r>
    </w:p>
    <w:bookmarkEnd w:id="2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точек загрузки материалов в печь с целью обеспечения определенной температуры и времени пребывания материала в данной зоне, зависящих от конструкции и работы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отходов, содержащих органические компоненты, которые могут улетучиться до зоны декарбонизации, в высокотемпературные зоны печной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работой печи таким образом, чтобы газы от сжигания отходов находились в контролируемом, гомогенизированном виде при температуре 850 °С не менее 2 сек даже при наиболее неблагоприятных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должна быть поднята до 1100 °С, если совместно сжигаются опасные отходы с содержанием более 1 % галогенсодержащих органических веществ, например,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Загружать отходы непрерывно и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или прекратить совместное сжигание отходов при режиме розжига и охлаждения (пуска и остановки) печи, когда невозможно достичь соответствующей температуры, как указано выше в п.п. (1 - (4).</w:t>
            </w:r>
          </w:p>
        </w:tc>
      </w:tr>
    </w:tbl>
    <w:bookmarkStart w:name="z3415" w:id="2936"/>
    <w:p>
      <w:pPr>
        <w:spacing w:after="0"/>
        <w:ind w:left="0"/>
        <w:jc w:val="both"/>
      </w:pPr>
      <w:r>
        <w:rPr>
          <w:rFonts w:ascii="Times New Roman"/>
          <w:b w:val="false"/>
          <w:i w:val="false"/>
          <w:color w:val="000000"/>
          <w:sz w:val="28"/>
        </w:rPr>
        <w:t>
      Применение: общеприменимо в производстве цемента при условии наличия разрешительной нормативной документации РК.</w:t>
      </w:r>
    </w:p>
    <w:bookmarkEnd w:id="2936"/>
    <w:bookmarkStart w:name="z3416" w:id="2937"/>
    <w:p>
      <w:pPr>
        <w:spacing w:after="0"/>
        <w:ind w:left="0"/>
        <w:jc w:val="both"/>
      </w:pPr>
      <w:r>
        <w:rPr>
          <w:rFonts w:ascii="Times New Roman"/>
          <w:b w:val="false"/>
          <w:i w:val="false"/>
          <w:color w:val="000000"/>
          <w:sz w:val="28"/>
        </w:rPr>
        <w:t>
      Экологический эффект: снижение потенциального риска выбросов.</w:t>
      </w:r>
    </w:p>
    <w:bookmarkEnd w:id="2937"/>
    <w:p>
      <w:pPr>
        <w:spacing w:after="0"/>
        <w:ind w:left="0"/>
        <w:jc w:val="both"/>
      </w:pPr>
      <w:r>
        <w:rPr>
          <w:rFonts w:ascii="Times New Roman"/>
          <w:b/>
          <w:i w:val="false"/>
          <w:color w:val="000000"/>
          <w:sz w:val="28"/>
        </w:rPr>
        <w:t>6.2.4.3. Меры безопасности при использовании опасных отходов</w:t>
      </w:r>
    </w:p>
    <w:bookmarkStart w:name="z3418" w:id="2938"/>
    <w:p>
      <w:pPr>
        <w:spacing w:after="0"/>
        <w:ind w:left="0"/>
        <w:jc w:val="both"/>
      </w:pPr>
      <w:r>
        <w:rPr>
          <w:rFonts w:ascii="Times New Roman"/>
          <w:b w:val="false"/>
          <w:i w:val="false"/>
          <w:color w:val="000000"/>
          <w:sz w:val="28"/>
        </w:rPr>
        <w:t xml:space="preserve">
      </w:t>
      </w:r>
      <w:r>
        <w:rPr>
          <w:rFonts w:ascii="Times New Roman"/>
          <w:b/>
          <w:i w:val="false"/>
          <w:color w:val="000000"/>
          <w:sz w:val="28"/>
        </w:rPr>
        <w:t>НДТ 12. Безопасное обращение с отходами</w:t>
      </w:r>
    </w:p>
    <w:bookmarkEnd w:id="2938"/>
    <w:bookmarkStart w:name="z3419" w:id="2939"/>
    <w:p>
      <w:pPr>
        <w:spacing w:after="0"/>
        <w:ind w:left="0"/>
        <w:jc w:val="both"/>
      </w:pPr>
      <w:r>
        <w:rPr>
          <w:rFonts w:ascii="Times New Roman"/>
          <w:b w:val="false"/>
          <w:i w:val="false"/>
          <w:color w:val="000000"/>
          <w:sz w:val="28"/>
        </w:rPr>
        <w:t>
      Критерии оценки: сопутствующие организационные мероприятия.</w:t>
      </w:r>
    </w:p>
    <w:bookmarkEnd w:id="2939"/>
    <w:bookmarkStart w:name="z3420" w:id="2940"/>
    <w:p>
      <w:pPr>
        <w:spacing w:after="0"/>
        <w:ind w:left="0"/>
        <w:jc w:val="both"/>
      </w:pPr>
      <w:r>
        <w:rPr>
          <w:rFonts w:ascii="Times New Roman"/>
          <w:b w:val="false"/>
          <w:i w:val="false"/>
          <w:color w:val="000000"/>
          <w:sz w:val="28"/>
        </w:rPr>
        <w:t>
      Описание: НДТ должны предусматривать меры обеспечения безопасности при операциях с опасными отходами, например, при их складировании и/или подаче в печь - такие как учет фактора риска в соответствии с источником и типом отходов, маркировка, взятие проб и выборочный контроль отходов, предназначенных для переработки.</w:t>
      </w:r>
    </w:p>
    <w:bookmarkEnd w:id="2940"/>
    <w:bookmarkStart w:name="z3421" w:id="2941"/>
    <w:p>
      <w:pPr>
        <w:spacing w:after="0"/>
        <w:ind w:left="0"/>
        <w:jc w:val="both"/>
      </w:pPr>
      <w:r>
        <w:rPr>
          <w:rFonts w:ascii="Times New Roman"/>
          <w:b w:val="false"/>
          <w:i w:val="false"/>
          <w:color w:val="000000"/>
          <w:sz w:val="28"/>
        </w:rPr>
        <w:t>
      Применение: общеприменимо в производстве цемента при условии наличия разрешительной нормативной документации РК.</w:t>
      </w:r>
    </w:p>
    <w:bookmarkEnd w:id="2941"/>
    <w:bookmarkStart w:name="z3422" w:id="2942"/>
    <w:p>
      <w:pPr>
        <w:spacing w:after="0"/>
        <w:ind w:left="0"/>
        <w:jc w:val="both"/>
      </w:pPr>
      <w:r>
        <w:rPr>
          <w:rFonts w:ascii="Times New Roman"/>
          <w:b w:val="false"/>
          <w:i w:val="false"/>
          <w:color w:val="000000"/>
          <w:sz w:val="28"/>
        </w:rPr>
        <w:t>
      Экологический эффект: снижение риска возникновения аварийных ситуаций и ненормативного выброса эмиссий.</w:t>
      </w:r>
    </w:p>
    <w:bookmarkEnd w:id="2942"/>
    <w:p>
      <w:pPr>
        <w:spacing w:after="0"/>
        <w:ind w:left="0"/>
        <w:jc w:val="both"/>
      </w:pPr>
      <w:r>
        <w:rPr>
          <w:rFonts w:ascii="Times New Roman"/>
          <w:b/>
          <w:i w:val="false"/>
          <w:color w:val="000000"/>
          <w:sz w:val="28"/>
        </w:rPr>
        <w:t>6.2.5. Выбросы пыли</w:t>
      </w:r>
    </w:p>
    <w:p>
      <w:pPr>
        <w:spacing w:after="0"/>
        <w:ind w:left="0"/>
        <w:jc w:val="both"/>
      </w:pPr>
      <w:r>
        <w:rPr>
          <w:rFonts w:ascii="Times New Roman"/>
          <w:b/>
          <w:i w:val="false"/>
          <w:color w:val="000000"/>
          <w:sz w:val="28"/>
        </w:rPr>
        <w:t>6.2.5.1. Неорганизованные выбросы пыли</w:t>
      </w:r>
    </w:p>
    <w:bookmarkStart w:name="z3424" w:id="2943"/>
    <w:p>
      <w:pPr>
        <w:spacing w:after="0"/>
        <w:ind w:left="0"/>
        <w:jc w:val="both"/>
      </w:pPr>
      <w:r>
        <w:rPr>
          <w:rFonts w:ascii="Times New Roman"/>
          <w:b w:val="false"/>
          <w:i w:val="false"/>
          <w:color w:val="000000"/>
          <w:sz w:val="28"/>
        </w:rPr>
        <w:t xml:space="preserve">
      </w:t>
      </w:r>
      <w:r>
        <w:rPr>
          <w:rFonts w:ascii="Times New Roman"/>
          <w:b/>
          <w:i w:val="false"/>
          <w:color w:val="000000"/>
          <w:sz w:val="28"/>
        </w:rPr>
        <w:t>НДТ 13. Оптимизация процессов производства</w:t>
      </w:r>
    </w:p>
    <w:bookmarkEnd w:id="2943"/>
    <w:bookmarkStart w:name="z3425" w:id="2944"/>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2944"/>
    <w:bookmarkStart w:name="z3426" w:id="2945"/>
    <w:p>
      <w:pPr>
        <w:spacing w:after="0"/>
        <w:ind w:left="0"/>
        <w:jc w:val="both"/>
      </w:pPr>
      <w:r>
        <w:rPr>
          <w:rFonts w:ascii="Times New Roman"/>
          <w:b w:val="false"/>
          <w:i w:val="false"/>
          <w:color w:val="000000"/>
          <w:sz w:val="28"/>
        </w:rPr>
        <w:t>
      Описание: чтобы минимизировать или предотвратить неорганизованные выбросы при операциях с образованием пыли, НДТ предусматривают использование одну или несколько следующих техник:</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простой и линейной компоновки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новых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Изолировать/герметизировать пыльные операции, такие как помол, рассев и перемешивание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укрытие конвейеров и грузоподъемников, которые по своей конструкции относятся к закрытым системам, если есть вероятность неорганизованных выбросов от пыльных материалов при транспортировке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Снизить уровень подсоса воздуха или просыпания материала, герметизация установок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автоматических устройств и систем контроля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безаварийную эксплуатацию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946"/>
          <w:p>
            <w:pPr>
              <w:spacing w:after="20"/>
              <w:ind w:left="20"/>
              <w:jc w:val="both"/>
            </w:pPr>
            <w:r>
              <w:rPr>
                <w:rFonts w:ascii="Times New Roman"/>
                <w:b w:val="false"/>
                <w:i w:val="false"/>
                <w:color w:val="000000"/>
                <w:sz w:val="20"/>
              </w:rPr>
              <w:t>
Использовать передвижные и стационарные пылеулавливающие устройства для надежной и полной очистки</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 Во время технического обслуживания или в случае аварийной ситуации на транспортере может произойти рассыпание материала. Чтобы избежать выбросов пыли во время уборки этого материала, следует использовать аспирационные системы пылеочистки. Новые корпуса могут быть оборудованы стационарными вакуумными системами пылеочистки, в то время как на существующих установках      лучше       использовать передвижные аспирационные системы пылеочистки в связи с простотой их адаптации к условиям производства</w:t>
            </w:r>
          </w:p>
          <w:p>
            <w:pPr>
              <w:spacing w:after="20"/>
              <w:ind w:left="20"/>
              <w:jc w:val="both"/>
            </w:pPr>
            <w:r>
              <w:rPr>
                <w:rFonts w:ascii="Times New Roman"/>
                <w:b w:val="false"/>
                <w:i w:val="false"/>
                <w:color w:val="000000"/>
                <w:sz w:val="20"/>
              </w:rPr>
              <w:t>
- В особых случаях замкнутая система является лучшим решением для пневматической транспортировки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947"/>
          <w:p>
            <w:pPr>
              <w:spacing w:after="20"/>
              <w:ind w:left="20"/>
              <w:jc w:val="both"/>
            </w:pPr>
            <w:r>
              <w:rPr>
                <w:rFonts w:ascii="Times New Roman"/>
                <w:b w:val="false"/>
                <w:i w:val="false"/>
                <w:color w:val="000000"/>
                <w:sz w:val="20"/>
              </w:rPr>
              <w:t>
Осуществлять вентиляцию и собирать пыль следует с использованием рукавных фильтров:</w:t>
            </w:r>
          </w:p>
          <w:bookmarkEnd w:id="2947"/>
          <w:p>
            <w:pPr>
              <w:spacing w:after="20"/>
              <w:ind w:left="20"/>
              <w:jc w:val="both"/>
            </w:pPr>
            <w:r>
              <w:rPr>
                <w:rFonts w:ascii="Times New Roman"/>
                <w:b w:val="false"/>
                <w:i w:val="false"/>
                <w:color w:val="000000"/>
                <w:sz w:val="20"/>
              </w:rPr>
              <w:t>
- Насколько это возможно, все операции с материалами следует проводить в закрытых системах под разрежением. Аспирационный воздух обеспыливается рукавным фильтром перед его выбросом в атмосферу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948"/>
          <w:p>
            <w:pPr>
              <w:spacing w:after="20"/>
              <w:ind w:left="20"/>
              <w:jc w:val="both"/>
            </w:pPr>
            <w:r>
              <w:rPr>
                <w:rFonts w:ascii="Times New Roman"/>
                <w:b w:val="false"/>
                <w:i w:val="false"/>
                <w:color w:val="000000"/>
                <w:sz w:val="20"/>
              </w:rPr>
              <w:t>
Использование закрытых складов с автоматической системой перемещения материала:</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 Клинкерный силос и закрытый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Автоматизированный склад сырьевых материалов являются наилучшим решением проблемы неорганизованных выбросов пыли, образующейся при хранении больших объемов. Такие типы складов оборудованы одним или несколькими рукавными фильтрами, препятствующими пылению при погрузочно-разгрузочных операциях;</w:t>
            </w:r>
          </w:p>
          <w:p>
            <w:pPr>
              <w:spacing w:after="20"/>
              <w:ind w:left="20"/>
              <w:jc w:val="both"/>
            </w:pPr>
            <w:r>
              <w:rPr>
                <w:rFonts w:ascii="Times New Roman"/>
                <w:b w:val="false"/>
                <w:i w:val="false"/>
                <w:color w:val="000000"/>
                <w:sz w:val="20"/>
              </w:rPr>
              <w:t>
- Во время загрузочных операций следует использовать силос соответствующего объема, оснащенный индикаторами уровня загрузки, выключателями и фильтрами, предотвращающими распространение запыленного воздуха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гибких шлангов и рукавов, снабженных системой улавливания пыли, при погрузке цемента в цементовоз</w:t>
            </w:r>
          </w:p>
        </w:tc>
        <w:tc>
          <w:tcPr>
            <w:tcW w:w="0" w:type="auto"/>
            <w:vMerge/>
            <w:tcBorders>
              <w:top w:val="nil"/>
              <w:left w:val="single" w:color="cfcfcf" w:sz="5"/>
              <w:bottom w:val="single" w:color="cfcfcf" w:sz="5"/>
              <w:right w:val="single" w:color="cfcfcf" w:sz="5"/>
            </w:tcBorders>
          </w:tcPr>
          <w:p/>
        </w:tc>
      </w:tr>
    </w:tbl>
    <w:bookmarkStart w:name="z3433" w:id="2949"/>
    <w:p>
      <w:pPr>
        <w:spacing w:after="0"/>
        <w:ind w:left="0"/>
        <w:jc w:val="both"/>
      </w:pPr>
      <w:r>
        <w:rPr>
          <w:rFonts w:ascii="Times New Roman"/>
          <w:b w:val="false"/>
          <w:i w:val="false"/>
          <w:color w:val="000000"/>
          <w:sz w:val="28"/>
        </w:rPr>
        <w:t>
      Применение: общеприменимо в производстве цемента.</w:t>
      </w:r>
    </w:p>
    <w:bookmarkEnd w:id="2949"/>
    <w:bookmarkStart w:name="z3434" w:id="2950"/>
    <w:p>
      <w:pPr>
        <w:spacing w:after="0"/>
        <w:ind w:left="0"/>
        <w:jc w:val="both"/>
      </w:pPr>
      <w:r>
        <w:rPr>
          <w:rFonts w:ascii="Times New Roman"/>
          <w:b w:val="false"/>
          <w:i w:val="false"/>
          <w:color w:val="000000"/>
          <w:sz w:val="28"/>
        </w:rPr>
        <w:t>
      Экологический эффект: минимизация и/или предотвращение неорганизованных выбросов пыли.</w:t>
      </w:r>
    </w:p>
    <w:bookmarkEnd w:id="2950"/>
    <w:bookmarkStart w:name="z3435" w:id="2951"/>
    <w:p>
      <w:pPr>
        <w:spacing w:after="0"/>
        <w:ind w:left="0"/>
        <w:jc w:val="both"/>
      </w:pPr>
      <w:r>
        <w:rPr>
          <w:rFonts w:ascii="Times New Roman"/>
          <w:b w:val="false"/>
          <w:i w:val="false"/>
          <w:color w:val="000000"/>
          <w:sz w:val="28"/>
        </w:rPr>
        <w:t xml:space="preserve">
      </w:t>
      </w:r>
      <w:r>
        <w:rPr>
          <w:rFonts w:ascii="Times New Roman"/>
          <w:b/>
          <w:i w:val="false"/>
          <w:color w:val="000000"/>
          <w:sz w:val="28"/>
        </w:rPr>
        <w:t>НДТ 14. Оптимизация процессов производства участков хранения</w:t>
      </w:r>
    </w:p>
    <w:bookmarkEnd w:id="2951"/>
    <w:bookmarkStart w:name="z3436" w:id="2952"/>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2952"/>
    <w:bookmarkStart w:name="z3437" w:id="2953"/>
    <w:p>
      <w:pPr>
        <w:spacing w:after="0"/>
        <w:ind w:left="0"/>
        <w:jc w:val="both"/>
      </w:pPr>
      <w:r>
        <w:rPr>
          <w:rFonts w:ascii="Times New Roman"/>
          <w:b w:val="false"/>
          <w:i w:val="false"/>
          <w:color w:val="000000"/>
          <w:sz w:val="28"/>
        </w:rPr>
        <w:t>
      Описание: чтобы минимизировать/предотвратить неорганизованные выбросы пыли с участка хранения сыпучих материалов, НДТ предусматривают одну или несколько следующих техник:</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где размещены сырьевые материалы или топливо на открытом воздухе, штабели и площадки навального хранения должны быть закрыты или укрыты с помощью различных перегородок, покрытий, разделены стенами или оградами, состоящими из вертикальных зеленых растений (искусственные или естественные барьеры для защиты от ветра)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954"/>
          <w:p>
            <w:pPr>
              <w:spacing w:after="20"/>
              <w:ind w:left="20"/>
              <w:jc w:val="both"/>
            </w:pPr>
            <w:r>
              <w:rPr>
                <w:rFonts w:ascii="Times New Roman"/>
                <w:b w:val="false"/>
                <w:i w:val="false"/>
                <w:color w:val="000000"/>
                <w:sz w:val="20"/>
              </w:rPr>
              <w:t>
Использовать защиту для хранящихся в открытых штабелях материалов:</w:t>
            </w:r>
          </w:p>
          <w:bookmarkEnd w:id="2954"/>
          <w:p>
            <w:pPr>
              <w:spacing w:after="20"/>
              <w:ind w:left="20"/>
              <w:jc w:val="both"/>
            </w:pPr>
            <w:r>
              <w:rPr>
                <w:rFonts w:ascii="Times New Roman"/>
                <w:b w:val="false"/>
                <w:i w:val="false"/>
                <w:color w:val="000000"/>
                <w:sz w:val="20"/>
              </w:rPr>
              <w:t>
следует избегать хранения на открытых площадках пыльных материалов, но если это все же имеет место, можно снизить пыление, используя правильно сконструированные противоветровые барьеры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955"/>
          <w:p>
            <w:pPr>
              <w:spacing w:after="20"/>
              <w:ind w:left="20"/>
              <w:jc w:val="both"/>
            </w:pPr>
            <w:r>
              <w:rPr>
                <w:rFonts w:ascii="Times New Roman"/>
                <w:b w:val="false"/>
                <w:i w:val="false"/>
                <w:color w:val="000000"/>
                <w:sz w:val="20"/>
              </w:rPr>
              <w:t>
Использование водного опрыскивания и химических веществ, подавляющих пыление:</w:t>
            </w:r>
          </w:p>
          <w:bookmarkEnd w:id="2955"/>
          <w:p>
            <w:pPr>
              <w:spacing w:after="20"/>
              <w:ind w:left="20"/>
              <w:jc w:val="both"/>
            </w:pPr>
            <w:r>
              <w:rPr>
                <w:rFonts w:ascii="Times New Roman"/>
                <w:b w:val="false"/>
                <w:i w:val="false"/>
                <w:color w:val="000000"/>
                <w:sz w:val="20"/>
              </w:rPr>
              <w:t>
в том случае, когда источник пыли локализован, применяют установки водного орошения. Увлажнение частиц пыли облегчает их агломерацию и тем самым улучшает пылеосаждение. Существует множество агентов, которые также помогают увеличить эффективность водного опрыскивания.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956"/>
          <w:p>
            <w:pPr>
              <w:spacing w:after="20"/>
              <w:ind w:left="20"/>
              <w:jc w:val="both"/>
            </w:pPr>
            <w:r>
              <w:rPr>
                <w:rFonts w:ascii="Times New Roman"/>
                <w:b w:val="false"/>
                <w:i w:val="false"/>
                <w:color w:val="000000"/>
                <w:sz w:val="20"/>
              </w:rPr>
              <w:t>
Использование дорожного покрытия, мытье дорог и их уборка:</w:t>
            </w:r>
          </w:p>
          <w:bookmarkEnd w:id="2956"/>
          <w:p>
            <w:pPr>
              <w:spacing w:after="20"/>
              <w:ind w:left="20"/>
              <w:jc w:val="both"/>
            </w:pPr>
            <w:r>
              <w:rPr>
                <w:rFonts w:ascii="Times New Roman"/>
                <w:b w:val="false"/>
                <w:i w:val="false"/>
                <w:color w:val="000000"/>
                <w:sz w:val="20"/>
              </w:rPr>
              <w:t>
территории, по которой ездят грузовики, по возможности должны иметь дорожное покрытие, поверхность которого должна быть чистой, насколько это возможно. Увлажнение дорог может снизить неорганизованные выбросы пыли, особенно в сухую погоду. Их также можно подметать дорожными машинами. Хорошая уборка и очистка дорог обеспечивают минимальный уровень пыления.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957"/>
          <w:p>
            <w:pPr>
              <w:spacing w:after="20"/>
              <w:ind w:left="20"/>
              <w:jc w:val="both"/>
            </w:pPr>
            <w:r>
              <w:rPr>
                <w:rFonts w:ascii="Times New Roman"/>
                <w:b w:val="false"/>
                <w:i w:val="false"/>
                <w:color w:val="000000"/>
                <w:sz w:val="20"/>
              </w:rPr>
              <w:t>
Увлажнение хранящихся в штабелях материалов:</w:t>
            </w:r>
          </w:p>
          <w:bookmarkEnd w:id="2957"/>
          <w:p>
            <w:pPr>
              <w:spacing w:after="20"/>
              <w:ind w:left="20"/>
              <w:jc w:val="both"/>
            </w:pPr>
            <w:r>
              <w:rPr>
                <w:rFonts w:ascii="Times New Roman"/>
                <w:b w:val="false"/>
                <w:i w:val="false"/>
                <w:color w:val="000000"/>
                <w:sz w:val="20"/>
              </w:rPr>
              <w:t>
неорганизованные выбросы пыли могут быть снижены посредством достаточного увлажнения точек выгрузки и загрузки и использования ленточного конвейера с регулируемой высотой.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невозможно избежать неорганизованных выбросов пыли на точках выгрузки и загрузки хранящихся материалов, то их можно снизить при регулировании уровня разгрузки в соответствии с высотой штабеля автоматически, если это возможно, либо путем снижения скорости разгрузки.</w:t>
            </w:r>
          </w:p>
        </w:tc>
      </w:tr>
    </w:tbl>
    <w:bookmarkStart w:name="z3442" w:id="2958"/>
    <w:p>
      <w:pPr>
        <w:spacing w:after="0"/>
        <w:ind w:left="0"/>
        <w:jc w:val="both"/>
      </w:pPr>
      <w:r>
        <w:rPr>
          <w:rFonts w:ascii="Times New Roman"/>
          <w:b w:val="false"/>
          <w:i w:val="false"/>
          <w:color w:val="000000"/>
          <w:sz w:val="28"/>
        </w:rPr>
        <w:t>
      Применение: общеприменимо при производстве цемента.</w:t>
      </w:r>
    </w:p>
    <w:bookmarkEnd w:id="2958"/>
    <w:bookmarkStart w:name="z3443" w:id="2959"/>
    <w:p>
      <w:pPr>
        <w:spacing w:after="0"/>
        <w:ind w:left="0"/>
        <w:jc w:val="both"/>
      </w:pPr>
      <w:r>
        <w:rPr>
          <w:rFonts w:ascii="Times New Roman"/>
          <w:b w:val="false"/>
          <w:i w:val="false"/>
          <w:color w:val="000000"/>
          <w:sz w:val="28"/>
        </w:rPr>
        <w:t>
      Экологический эффект: минимизация и/или предотвращение неорганизованных выбросов пыли.</w:t>
      </w:r>
    </w:p>
    <w:bookmarkEnd w:id="2959"/>
    <w:p>
      <w:pPr>
        <w:spacing w:after="0"/>
        <w:ind w:left="0"/>
        <w:jc w:val="both"/>
      </w:pPr>
      <w:r>
        <w:rPr>
          <w:rFonts w:ascii="Times New Roman"/>
          <w:b/>
          <w:i w:val="false"/>
          <w:color w:val="000000"/>
          <w:sz w:val="28"/>
        </w:rPr>
        <w:t>6.2.5.2. Организованные выбросы при операциях с образованием пыли</w:t>
      </w:r>
    </w:p>
    <w:bookmarkStart w:name="z3445" w:id="2960"/>
    <w:p>
      <w:pPr>
        <w:spacing w:after="0"/>
        <w:ind w:left="0"/>
        <w:jc w:val="both"/>
      </w:pPr>
      <w:r>
        <w:rPr>
          <w:rFonts w:ascii="Times New Roman"/>
          <w:b w:val="false"/>
          <w:i w:val="false"/>
          <w:color w:val="000000"/>
          <w:sz w:val="28"/>
        </w:rPr>
        <w:t>
      В этом разделе идет речь о выбросах, происходящих при операциях с образованием пыли, кроме обжига в печах, охлаждения и основных процессов помола. Сюда относятся такие процессы, как дробление сырьевых материалов, транспортировка и подача, хранение сырьевых материалов, клинкера и цемента, хранение топлива и отгрузка цемента.</w:t>
      </w:r>
    </w:p>
    <w:bookmarkEnd w:id="2960"/>
    <w:bookmarkStart w:name="z3446" w:id="2961"/>
    <w:p>
      <w:pPr>
        <w:spacing w:after="0"/>
        <w:ind w:left="0"/>
        <w:jc w:val="both"/>
      </w:pPr>
      <w:r>
        <w:rPr>
          <w:rFonts w:ascii="Times New Roman"/>
          <w:b w:val="false"/>
          <w:i w:val="false"/>
          <w:color w:val="000000"/>
          <w:sz w:val="28"/>
        </w:rPr>
        <w:t xml:space="preserve">
      </w:t>
      </w:r>
      <w:r>
        <w:rPr>
          <w:rFonts w:ascii="Times New Roman"/>
          <w:b/>
          <w:i w:val="false"/>
          <w:color w:val="000000"/>
          <w:sz w:val="28"/>
        </w:rPr>
        <w:t>НДТ 15. Применение рукавных фильтров</w:t>
      </w:r>
    </w:p>
    <w:bookmarkEnd w:id="2961"/>
    <w:bookmarkStart w:name="z3447" w:id="2962"/>
    <w:p>
      <w:pPr>
        <w:spacing w:after="0"/>
        <w:ind w:left="0"/>
        <w:jc w:val="both"/>
      </w:pPr>
      <w:r>
        <w:rPr>
          <w:rFonts w:ascii="Times New Roman"/>
          <w:b w:val="false"/>
          <w:i w:val="false"/>
          <w:color w:val="000000"/>
          <w:sz w:val="28"/>
        </w:rPr>
        <w:t>
      Критерии оценки: технология "на конце трубы".</w:t>
      </w:r>
    </w:p>
    <w:bookmarkEnd w:id="2962"/>
    <w:bookmarkStart w:name="z3448" w:id="2963"/>
    <w:p>
      <w:pPr>
        <w:spacing w:after="0"/>
        <w:ind w:left="0"/>
        <w:jc w:val="both"/>
      </w:pPr>
      <w:r>
        <w:rPr>
          <w:rFonts w:ascii="Times New Roman"/>
          <w:b w:val="false"/>
          <w:i w:val="false"/>
          <w:color w:val="000000"/>
          <w:sz w:val="28"/>
        </w:rPr>
        <w:t>
      Описание: для того, чтобы снизить организованные выбросы пыли, согласно НДТ следует использовать технологический регламент, разработанный непосредственно для фильтров, используемых для операций с образованием пыли, кроме обжига в печи, охлаждения и основного процесса помола. Требования технологического регламента должны включать сухую очистку отходящих газов на фильтрах.</w:t>
      </w:r>
    </w:p>
    <w:bookmarkEnd w:id="2963"/>
    <w:bookmarkStart w:name="z3449" w:id="2964"/>
    <w:p>
      <w:pPr>
        <w:spacing w:after="0"/>
        <w:ind w:left="0"/>
        <w:jc w:val="both"/>
      </w:pPr>
      <w:r>
        <w:rPr>
          <w:rFonts w:ascii="Times New Roman"/>
          <w:b w:val="false"/>
          <w:i w:val="false"/>
          <w:color w:val="000000"/>
          <w:sz w:val="28"/>
        </w:rPr>
        <w:t>
      Для операций с образованием пыли очистка отходящих газов обычно осуществляется рукавным фильтром.</w:t>
      </w:r>
    </w:p>
    <w:bookmarkEnd w:id="2964"/>
    <w:bookmarkStart w:name="z3450" w:id="2965"/>
    <w:p>
      <w:pPr>
        <w:spacing w:after="0"/>
        <w:ind w:left="0"/>
        <w:jc w:val="both"/>
      </w:pPr>
      <w:r>
        <w:rPr>
          <w:rFonts w:ascii="Times New Roman"/>
          <w:b w:val="false"/>
          <w:i w:val="false"/>
          <w:color w:val="000000"/>
          <w:sz w:val="28"/>
        </w:rPr>
        <w:t>
      Экологический эффект: технологические показатели выбросов в соответствии с НДТ.</w:t>
      </w:r>
    </w:p>
    <w:bookmarkEnd w:id="2965"/>
    <w:bookmarkStart w:name="z3451" w:id="2966"/>
    <w:p>
      <w:pPr>
        <w:spacing w:after="0"/>
        <w:ind w:left="0"/>
        <w:jc w:val="both"/>
      </w:pPr>
      <w:r>
        <w:rPr>
          <w:rFonts w:ascii="Times New Roman"/>
          <w:b w:val="false"/>
          <w:i w:val="false"/>
          <w:color w:val="000000"/>
          <w:sz w:val="28"/>
        </w:rPr>
        <w:t>
      Средняя величина технологических показателей выбросов за период отбора (точечный замер, по крайней мере, в течение получаса), соответствующая НДТ для организованных выбросов пыли, образующейся при операциях с образованием пыли (кроме обжига в печи, охлаждения и основного процесса помола), должна быть меньше 30 мг/Нм</w:t>
      </w:r>
      <w:r>
        <w:rPr>
          <w:rFonts w:ascii="Times New Roman"/>
          <w:b w:val="false"/>
          <w:i w:val="false"/>
          <w:color w:val="000000"/>
          <w:vertAlign w:val="superscript"/>
        </w:rPr>
        <w:t>3</w:t>
      </w:r>
      <w:r>
        <w:rPr>
          <w:rFonts w:ascii="Times New Roman"/>
          <w:b w:val="false"/>
          <w:i w:val="false"/>
          <w:color w:val="000000"/>
          <w:sz w:val="28"/>
        </w:rPr>
        <w:t>.</w:t>
      </w:r>
    </w:p>
    <w:bookmarkEnd w:id="2966"/>
    <w:bookmarkStart w:name="z3452" w:id="2967"/>
    <w:p>
      <w:pPr>
        <w:spacing w:after="0"/>
        <w:ind w:left="0"/>
        <w:jc w:val="both"/>
      </w:pPr>
      <w:r>
        <w:rPr>
          <w:rFonts w:ascii="Times New Roman"/>
          <w:b w:val="false"/>
          <w:i w:val="false"/>
          <w:color w:val="000000"/>
          <w:sz w:val="28"/>
        </w:rPr>
        <w:t>
      Следует отметить, что для малых источников (меньше 10 000 м</w:t>
      </w:r>
      <w:r>
        <w:rPr>
          <w:rFonts w:ascii="Times New Roman"/>
          <w:b w:val="false"/>
          <w:i w:val="false"/>
          <w:color w:val="000000"/>
          <w:vertAlign w:val="superscript"/>
        </w:rPr>
        <w:t>3</w:t>
      </w:r>
      <w:r>
        <w:rPr>
          <w:rFonts w:ascii="Times New Roman"/>
          <w:b w:val="false"/>
          <w:i w:val="false"/>
          <w:color w:val="000000"/>
          <w:sz w:val="28"/>
        </w:rPr>
        <w:t>/ч) в первую очередь учитывать условия технического обслуживания и регулярность контрольной проверки фильтра (см. также НДТ 5).</w:t>
      </w:r>
    </w:p>
    <w:bookmarkEnd w:id="2967"/>
    <w:p>
      <w:pPr>
        <w:spacing w:after="0"/>
        <w:ind w:left="0"/>
        <w:jc w:val="both"/>
      </w:pPr>
      <w:r>
        <w:rPr>
          <w:rFonts w:ascii="Times New Roman"/>
          <w:b/>
          <w:i w:val="false"/>
          <w:color w:val="000000"/>
          <w:sz w:val="28"/>
        </w:rPr>
        <w:t>6.2.5.3. Выбросы пыли при обжиге</w:t>
      </w:r>
    </w:p>
    <w:bookmarkStart w:name="z3454" w:id="2968"/>
    <w:p>
      <w:pPr>
        <w:spacing w:after="0"/>
        <w:ind w:left="0"/>
        <w:jc w:val="both"/>
      </w:pPr>
      <w:r>
        <w:rPr>
          <w:rFonts w:ascii="Times New Roman"/>
          <w:b w:val="false"/>
          <w:i w:val="false"/>
          <w:color w:val="000000"/>
          <w:sz w:val="28"/>
        </w:rPr>
        <w:t xml:space="preserve">
      </w:t>
      </w:r>
      <w:r>
        <w:rPr>
          <w:rFonts w:ascii="Times New Roman"/>
          <w:b/>
          <w:i w:val="false"/>
          <w:color w:val="000000"/>
          <w:sz w:val="28"/>
        </w:rPr>
        <w:t>НДТ 16. Применение фильтров при обжиге</w:t>
      </w:r>
    </w:p>
    <w:bookmarkEnd w:id="2968"/>
    <w:bookmarkStart w:name="z3455" w:id="2969"/>
    <w:p>
      <w:pPr>
        <w:spacing w:after="0"/>
        <w:ind w:left="0"/>
        <w:jc w:val="both"/>
      </w:pPr>
      <w:r>
        <w:rPr>
          <w:rFonts w:ascii="Times New Roman"/>
          <w:b w:val="false"/>
          <w:i w:val="false"/>
          <w:color w:val="000000"/>
          <w:sz w:val="28"/>
        </w:rPr>
        <w:t>
      Критерии оценки: технология "на конце трубы".</w:t>
      </w:r>
    </w:p>
    <w:bookmarkEnd w:id="2969"/>
    <w:bookmarkStart w:name="z3456" w:id="2970"/>
    <w:p>
      <w:pPr>
        <w:spacing w:after="0"/>
        <w:ind w:left="0"/>
        <w:jc w:val="both"/>
      </w:pPr>
      <w:r>
        <w:rPr>
          <w:rFonts w:ascii="Times New Roman"/>
          <w:b w:val="false"/>
          <w:i w:val="false"/>
          <w:color w:val="000000"/>
          <w:sz w:val="28"/>
        </w:rPr>
        <w:t>
      Описание: чтобы снизить выбросы пыли с дымовыми газами в процессе обжига НДТ предписывают сухую очистку дымовых газов с помощью фильтра.</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фильтры</w:t>
            </w:r>
          </w:p>
        </w:tc>
        <w:tc>
          <w:tcPr>
            <w:tcW w:w="0" w:type="auto"/>
            <w:vMerge/>
            <w:tcBorders>
              <w:top w:val="nil"/>
              <w:left w:val="single" w:color="cfcfcf" w:sz="5"/>
              <w:bottom w:val="single" w:color="cfcfcf" w:sz="5"/>
              <w:right w:val="single" w:color="cfcfcf" w:sz="5"/>
            </w:tcBorders>
          </w:tcPr>
          <w:p/>
        </w:tc>
      </w:tr>
    </w:tbl>
    <w:bookmarkStart w:name="z3457" w:id="2971"/>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6.2.</w:t>
      </w:r>
    </w:p>
    <w:bookmarkEnd w:id="2971"/>
    <w:bookmarkStart w:name="z3458" w:id="2972"/>
    <w:p>
      <w:pPr>
        <w:spacing w:after="0"/>
        <w:ind w:left="0"/>
        <w:jc w:val="both"/>
      </w:pPr>
      <w:r>
        <w:rPr>
          <w:rFonts w:ascii="Times New Roman"/>
          <w:b w:val="false"/>
          <w:i w:val="false"/>
          <w:color w:val="000000"/>
          <w:sz w:val="28"/>
        </w:rPr>
        <w:t>
      В ЕС пороговые уровни (BREF. 2013) для выбросов пыли из отходящих газов в процессах обжига печи составляет &lt; 10 – 20 мг/м</w:t>
      </w:r>
      <w:r>
        <w:rPr>
          <w:rFonts w:ascii="Times New Roman"/>
          <w:b w:val="false"/>
          <w:i w:val="false"/>
          <w:color w:val="000000"/>
          <w:vertAlign w:val="superscript"/>
        </w:rPr>
        <w:t>3</w:t>
      </w:r>
      <w:r>
        <w:rPr>
          <w:rFonts w:ascii="Times New Roman"/>
          <w:b w:val="false"/>
          <w:i w:val="false"/>
          <w:color w:val="000000"/>
          <w:sz w:val="28"/>
        </w:rPr>
        <w:t>, среднесуточное значение. При применении рукавных фильтров или новых или модернизированных электрофильтров достигается более низкий уровень выбросов.</w:t>
      </w:r>
    </w:p>
    <w:bookmarkEnd w:id="2972"/>
    <w:bookmarkStart w:name="z3459" w:id="297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Технологические показатели выбросов пыли из с отходящими печными газами, соответствующие НДТ, при производстве цемента</w:t>
      </w:r>
    </w:p>
    <w:bookmarkEnd w:id="2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технологической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НДТ среднесуточная величина выбросов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проектируемых технологических линий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технологических линий сухого способа производства: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использовании рукавных фильтров или новых усовершенствованных электрофильтров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использовании электрофильтров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технологических линий мокрого способа производства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r>
              <w:rPr>
                <w:rFonts w:ascii="Times New Roman"/>
                <w:b w:val="false"/>
                <w:i w:val="false"/>
                <w:color w:val="000000"/>
                <w:vertAlign w:val="superscript"/>
              </w:rPr>
              <w:t>**</w:t>
            </w:r>
          </w:p>
        </w:tc>
      </w:tr>
    </w:tbl>
    <w:bookmarkStart w:name="z3460" w:id="2974"/>
    <w:p>
      <w:pPr>
        <w:spacing w:after="0"/>
        <w:ind w:left="0"/>
        <w:jc w:val="both"/>
      </w:pPr>
      <w:r>
        <w:rPr>
          <w:rFonts w:ascii="Times New Roman"/>
          <w:b w:val="false"/>
          <w:i w:val="false"/>
          <w:color w:val="000000"/>
          <w:sz w:val="28"/>
        </w:rPr>
        <w:t>
      *</w:t>
      </w:r>
    </w:p>
    <w:bookmarkEnd w:id="2974"/>
    <w:bookmarkStart w:name="z3461" w:id="2975"/>
    <w:p>
      <w:pPr>
        <w:spacing w:after="0"/>
        <w:ind w:left="0"/>
        <w:jc w:val="both"/>
      </w:pPr>
      <w:r>
        <w:rPr>
          <w:rFonts w:ascii="Times New Roman"/>
          <w:b w:val="false"/>
          <w:i w:val="false"/>
          <w:color w:val="000000"/>
          <w:sz w:val="28"/>
        </w:rPr>
        <w:t>
      1) как среднеарифметическое за время проведения замеров (для периодических измерений) и среднесуточного (для непрерывных измерений) при стандартных условиях температуры и давления, сухого газа и 10 % кислорода);</w:t>
      </w:r>
    </w:p>
    <w:bookmarkEnd w:id="2975"/>
    <w:bookmarkStart w:name="z3462" w:id="2976"/>
    <w:p>
      <w:pPr>
        <w:spacing w:after="0"/>
        <w:ind w:left="0"/>
        <w:jc w:val="both"/>
      </w:pPr>
      <w:r>
        <w:rPr>
          <w:rFonts w:ascii="Times New Roman"/>
          <w:b w:val="false"/>
          <w:i w:val="false"/>
          <w:color w:val="000000"/>
          <w:sz w:val="28"/>
        </w:rPr>
        <w:t>
      2) замеры осуществляются согласно графику производственного экологического контроля на основании норм, установленных в нормативных документах;</w:t>
      </w:r>
    </w:p>
    <w:bookmarkEnd w:id="2976"/>
    <w:bookmarkStart w:name="z3463" w:id="2977"/>
    <w:p>
      <w:pPr>
        <w:spacing w:after="0"/>
        <w:ind w:left="0"/>
        <w:jc w:val="both"/>
      </w:pPr>
      <w:r>
        <w:rPr>
          <w:rFonts w:ascii="Times New Roman"/>
          <w:b w:val="false"/>
          <w:i w:val="false"/>
          <w:color w:val="000000"/>
          <w:sz w:val="28"/>
        </w:rPr>
        <w:t>
      ** в случае, если данный показатель труднодостижим, каждое отдельное предприятие согласовывает с уполномоченным органом программу повышения экологической эффективности с достижением данного технологического показателя пыли [1].</w:t>
      </w:r>
    </w:p>
    <w:bookmarkEnd w:id="2977"/>
    <w:p>
      <w:pPr>
        <w:spacing w:after="0"/>
        <w:ind w:left="0"/>
        <w:jc w:val="both"/>
      </w:pPr>
      <w:r>
        <w:rPr>
          <w:rFonts w:ascii="Times New Roman"/>
          <w:b/>
          <w:i w:val="false"/>
          <w:color w:val="000000"/>
          <w:sz w:val="28"/>
        </w:rPr>
        <w:t>6.2.5.4. Выбросы пыли в процессах охлаждения и помола</w:t>
      </w:r>
    </w:p>
    <w:bookmarkStart w:name="z3465" w:id="2978"/>
    <w:p>
      <w:pPr>
        <w:spacing w:after="0"/>
        <w:ind w:left="0"/>
        <w:jc w:val="both"/>
      </w:pPr>
      <w:r>
        <w:rPr>
          <w:rFonts w:ascii="Times New Roman"/>
          <w:b w:val="false"/>
          <w:i w:val="false"/>
          <w:color w:val="000000"/>
          <w:sz w:val="28"/>
        </w:rPr>
        <w:t xml:space="preserve">
      </w:t>
      </w:r>
      <w:r>
        <w:rPr>
          <w:rFonts w:ascii="Times New Roman"/>
          <w:b/>
          <w:i w:val="false"/>
          <w:color w:val="000000"/>
          <w:sz w:val="28"/>
        </w:rPr>
        <w:t>НДТ 17. Применение фильтров в процессах охлаждения и помола</w:t>
      </w:r>
    </w:p>
    <w:bookmarkEnd w:id="2978"/>
    <w:bookmarkStart w:name="z3466" w:id="2979"/>
    <w:p>
      <w:pPr>
        <w:spacing w:after="0"/>
        <w:ind w:left="0"/>
        <w:jc w:val="both"/>
      </w:pPr>
      <w:r>
        <w:rPr>
          <w:rFonts w:ascii="Times New Roman"/>
          <w:b w:val="false"/>
          <w:i w:val="false"/>
          <w:color w:val="000000"/>
          <w:sz w:val="28"/>
        </w:rPr>
        <w:t>
      Критерии оценки: технология "на конце трубы".</w:t>
      </w:r>
    </w:p>
    <w:bookmarkEnd w:id="2979"/>
    <w:bookmarkStart w:name="z3467" w:id="2980"/>
    <w:p>
      <w:pPr>
        <w:spacing w:after="0"/>
        <w:ind w:left="0"/>
        <w:jc w:val="both"/>
      </w:pPr>
      <w:r>
        <w:rPr>
          <w:rFonts w:ascii="Times New Roman"/>
          <w:b w:val="false"/>
          <w:i w:val="false"/>
          <w:color w:val="000000"/>
          <w:sz w:val="28"/>
        </w:rPr>
        <w:t>
      Описание: чтобы снизить выбросы пыли из дымовых газов, образующихся в процессах охлаждения и помола, НДТ предусматривают использование сухой очистки дымовых газов с помощью фильтра:</w:t>
      </w:r>
    </w:p>
    <w:bookmarkEnd w:id="2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клинкерных холодильников и цементных мельниц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клинкерных холодильников и мельниц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клинкерных холодильников и цементных мельниц</w:t>
            </w:r>
          </w:p>
        </w:tc>
      </w:tr>
    </w:tbl>
    <w:bookmarkStart w:name="z3468" w:id="2981"/>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w:t>
      </w:r>
    </w:p>
    <w:bookmarkEnd w:id="2981"/>
    <w:bookmarkStart w:name="z3469" w:id="2982"/>
    <w:p>
      <w:pPr>
        <w:spacing w:after="0"/>
        <w:ind w:left="0"/>
        <w:jc w:val="both"/>
      </w:pPr>
      <w:r>
        <w:rPr>
          <w:rFonts w:ascii="Times New Roman"/>
          <w:b w:val="false"/>
          <w:i w:val="false"/>
          <w:color w:val="000000"/>
          <w:sz w:val="28"/>
        </w:rPr>
        <w:t>
      Среднесуточная величина или средняя за период выборки (точечный замер, по крайней мере, в течение получаса), соответствующая НДТ, для выбросов пыли с отходящими газами, образующимися в процессах охлаждения и помола, должна быть меньше 30–50 мг/Нм</w:t>
      </w:r>
      <w:r>
        <w:rPr>
          <w:rFonts w:ascii="Times New Roman"/>
          <w:b w:val="false"/>
          <w:i w:val="false"/>
          <w:color w:val="000000"/>
          <w:vertAlign w:val="superscript"/>
        </w:rPr>
        <w:t>3</w:t>
      </w:r>
      <w:r>
        <w:rPr>
          <w:rFonts w:ascii="Times New Roman"/>
          <w:b w:val="false"/>
          <w:i w:val="false"/>
          <w:color w:val="000000"/>
          <w:sz w:val="28"/>
        </w:rPr>
        <w:t>. В случае применения рукавных фильтров или новых или усовершенствованных электрофильтров достигается более низкий уровень значений.</w:t>
      </w:r>
    </w:p>
    <w:bookmarkEnd w:id="2982"/>
    <w:p>
      <w:pPr>
        <w:spacing w:after="0"/>
        <w:ind w:left="0"/>
        <w:jc w:val="both"/>
      </w:pPr>
      <w:r>
        <w:rPr>
          <w:rFonts w:ascii="Times New Roman"/>
          <w:b/>
          <w:i w:val="false"/>
          <w:color w:val="000000"/>
          <w:sz w:val="28"/>
        </w:rPr>
        <w:t>6.2.6. Газообразные выбросы</w:t>
      </w:r>
    </w:p>
    <w:p>
      <w:pPr>
        <w:spacing w:after="0"/>
        <w:ind w:left="0"/>
        <w:jc w:val="both"/>
      </w:pPr>
      <w:r>
        <w:rPr>
          <w:rFonts w:ascii="Times New Roman"/>
          <w:b/>
          <w:i w:val="false"/>
          <w:color w:val="000000"/>
          <w:sz w:val="28"/>
        </w:rPr>
        <w:t>6.2.6.1. Выбросы NO</w:t>
      </w:r>
      <w:r>
        <w:rPr>
          <w:rFonts w:ascii="Times New Roman"/>
          <w:b/>
          <w:i w:val="false"/>
          <w:color w:val="000000"/>
          <w:vertAlign w:val="subscript"/>
        </w:rPr>
        <w:t>x</w:t>
      </w:r>
    </w:p>
    <w:bookmarkStart w:name="z3471" w:id="2983"/>
    <w:p>
      <w:pPr>
        <w:spacing w:after="0"/>
        <w:ind w:left="0"/>
        <w:jc w:val="both"/>
      </w:pPr>
      <w:r>
        <w:rPr>
          <w:rFonts w:ascii="Times New Roman"/>
          <w:b w:val="false"/>
          <w:i w:val="false"/>
          <w:color w:val="000000"/>
          <w:sz w:val="28"/>
        </w:rPr>
        <w:t xml:space="preserve">
      </w:t>
      </w:r>
      <w:r>
        <w:rPr>
          <w:rFonts w:ascii="Times New Roman"/>
          <w:b/>
          <w:i w:val="false"/>
          <w:color w:val="000000"/>
          <w:sz w:val="28"/>
        </w:rPr>
        <w:t>НДТ 18. Техники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983"/>
    <w:bookmarkStart w:name="z3472" w:id="2984"/>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2984"/>
    <w:bookmarkStart w:name="z3473" w:id="2985"/>
    <w:p>
      <w:pPr>
        <w:spacing w:after="0"/>
        <w:ind w:left="0"/>
        <w:jc w:val="both"/>
      </w:pPr>
      <w:r>
        <w:rPr>
          <w:rFonts w:ascii="Times New Roman"/>
          <w:b w:val="false"/>
          <w:i w:val="false"/>
          <w:color w:val="000000"/>
          <w:sz w:val="28"/>
        </w:rPr>
        <w:t xml:space="preserve">
      Описание: чтобы снизить выбросы </w:t>
      </w:r>
      <w:r>
        <w:rPr>
          <w:rFonts w:ascii="Times New Roman"/>
          <w:b w:val="false"/>
          <w:i w:val="false"/>
          <w:color w:val="000000"/>
          <w:vertAlign w:val="subscript"/>
        </w:rPr>
        <w:t>NOX</w:t>
      </w:r>
      <w:r>
        <w:rPr>
          <w:rFonts w:ascii="Times New Roman"/>
          <w:b w:val="false"/>
          <w:i w:val="false"/>
          <w:color w:val="000000"/>
          <w:sz w:val="28"/>
        </w:rPr>
        <w:t xml:space="preserve"> с отходящими печными газами/ теплообменника/ декарбонизатора, НДТ предусматривают использование одной или несколько следующих техник:</w:t>
      </w:r>
    </w:p>
    <w:bookmarkEnd w:id="2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Охлаждение зоны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типов печей, используемых в цементном производстве. Степень применимости может быть ограничена требованиями к уровню качества продукта и потенциальными воздействиями на стабильность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Горелки с низким выходом оксидов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вращающихся печах, в основной печи, а также декарбонизаторе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Внутрипечное горение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длинных вращающихся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Добавление минерализаторов, чтобы улучшить спекаемость сырьевой смеси (минерализованный клинкер).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для вращающихся печей при условии соответствия требованиям качества конечного продукта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Оптимизация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всех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 (традиционное топливо или горючие отходы), также в сочетании с декарбонизацией и использованием оптимизированной топливной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986"/>
          <w:p>
            <w:pPr>
              <w:spacing w:after="20"/>
              <w:ind w:left="20"/>
              <w:jc w:val="both"/>
            </w:pPr>
            <w:r>
              <w:rPr>
                <w:rFonts w:ascii="Times New Roman"/>
                <w:b w:val="false"/>
                <w:i w:val="false"/>
                <w:color w:val="000000"/>
                <w:sz w:val="20"/>
              </w:rPr>
              <w:t>
Как правило, может быть использовано только в печах, оборудованной декарбонизатором. Требуются существенные модификации для систем циклонного теплообменника без декарбонизатора.</w:t>
            </w:r>
          </w:p>
          <w:bookmarkEnd w:id="2986"/>
          <w:p>
            <w:pPr>
              <w:spacing w:after="20"/>
              <w:ind w:left="20"/>
              <w:jc w:val="both"/>
            </w:pPr>
            <w:r>
              <w:rPr>
                <w:rFonts w:ascii="Times New Roman"/>
                <w:b w:val="false"/>
                <w:i w:val="false"/>
                <w:color w:val="000000"/>
                <w:sz w:val="20"/>
              </w:rPr>
              <w:t>
В печах без декарбонизатора сжигание кускового топлива могло бы иметь положительный эффект в плане снижения уровня NO</w:t>
            </w:r>
            <w:r>
              <w:rPr>
                <w:rFonts w:ascii="Times New Roman"/>
                <w:b w:val="false"/>
                <w:i w:val="false"/>
                <w:color w:val="000000"/>
                <w:vertAlign w:val="subscript"/>
              </w:rPr>
              <w:t>х</w:t>
            </w:r>
            <w:r>
              <w:rPr>
                <w:rFonts w:ascii="Times New Roman"/>
                <w:b w:val="false"/>
                <w:i w:val="false"/>
                <w:color w:val="000000"/>
                <w:sz w:val="20"/>
              </w:rPr>
              <w:t xml:space="preserve"> в зависимости от способности создавать регулируемое снижение атмосферного давления и контролировать образующиеся при этом выбросы 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принципе может быть использовано во вращающихся цементных печах. Зоны впрыска могут быть различные в зависимости от типа процесса в печи. В длинных печах, работающих по мокрому и сухому способу, могут быть сложности с достижением требуемой температуры и времени обработки материала в печи. См. также НДТ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(SCR)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зависит от необходимого каталитического и технологического усовершенствования применительно к цементной промышленности</w:t>
            </w:r>
          </w:p>
        </w:tc>
      </w:tr>
    </w:tbl>
    <w:bookmarkStart w:name="z3475" w:id="2987"/>
    <w:p>
      <w:pPr>
        <w:spacing w:after="0"/>
        <w:ind w:left="0"/>
        <w:jc w:val="both"/>
      </w:pPr>
      <w:r>
        <w:rPr>
          <w:rFonts w:ascii="Times New Roman"/>
          <w:b w:val="false"/>
          <w:i w:val="false"/>
          <w:color w:val="000000"/>
          <w:sz w:val="28"/>
        </w:rPr>
        <w:t>
      * описание техник дано в главе 4.1.5.</w:t>
      </w:r>
    </w:p>
    <w:bookmarkEnd w:id="2987"/>
    <w:bookmarkStart w:name="z3476" w:id="2988"/>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6.3.</w:t>
      </w:r>
    </w:p>
    <w:bookmarkEnd w:id="2988"/>
    <w:bookmarkStart w:name="z3477" w:id="298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Технологические показатели выбросов NOх, соответствующие НДТ, с отходящими печными газами/ теплообменника/ декарбонизатора при производстве цемента</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и условия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НДТ среднесуточная величина выбросов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проектируемых технологических линий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NO</w:t>
            </w:r>
            <w:r>
              <w:rPr>
                <w:rFonts w:ascii="Times New Roman"/>
                <w:b w:val="false"/>
                <w:i w:val="false"/>
                <w:color w:val="000000"/>
                <w:vertAlign w:val="subscript"/>
              </w:rPr>
              <w:t>х</w:t>
            </w:r>
            <w:r>
              <w:rPr>
                <w:rFonts w:ascii="Times New Roman"/>
                <w:b w:val="false"/>
                <w:i w:val="false"/>
                <w:color w:val="000000"/>
                <w:sz w:val="20"/>
              </w:rPr>
              <w:t xml:space="preserve"> /Нм</w:t>
            </w:r>
            <w:r>
              <w:rPr>
                <w:rFonts w:ascii="Times New Roman"/>
                <w:b w:val="false"/>
                <w:i w:val="false"/>
                <w:color w:val="000000"/>
                <w:vertAlign w:val="superscript"/>
              </w:rPr>
              <w:t>3 </w:t>
            </w:r>
            <w:r>
              <w:rPr>
                <w:rFonts w:ascii="Times New Roman"/>
                <w:b w:val="false"/>
                <w:i w:val="false"/>
                <w:color w:val="000000"/>
                <w:sz w:val="20"/>
              </w:rPr>
              <w:t xml:space="preserve">отходящих газов при стандартных условиях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с циклонными теплообменниками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 мокрого способа производства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800</w:t>
            </w:r>
          </w:p>
        </w:tc>
      </w:tr>
    </w:tbl>
    <w:bookmarkStart w:name="z3478" w:id="2990"/>
    <w:p>
      <w:pPr>
        <w:spacing w:after="0"/>
        <w:ind w:left="0"/>
        <w:jc w:val="both"/>
      </w:pPr>
      <w:r>
        <w:rPr>
          <w:rFonts w:ascii="Times New Roman"/>
          <w:b w:val="false"/>
          <w:i w:val="false"/>
          <w:color w:val="000000"/>
          <w:sz w:val="28"/>
        </w:rPr>
        <w:t>
      * температура 273 K, давление 101,3 кПа, наличие сухого газа и содержание эталонного кислорода 10 %. NO</w:t>
      </w:r>
      <w:r>
        <w:rPr>
          <w:rFonts w:ascii="Times New Roman"/>
          <w:b w:val="false"/>
          <w:i w:val="false"/>
          <w:color w:val="000000"/>
          <w:vertAlign w:val="subscript"/>
        </w:rPr>
        <w:t>x</w:t>
      </w:r>
      <w:r>
        <w:rPr>
          <w:rFonts w:ascii="Times New Roman"/>
          <w:b w:val="false"/>
          <w:i w:val="false"/>
          <w:color w:val="000000"/>
          <w:sz w:val="28"/>
        </w:rPr>
        <w:t xml:space="preserve"> выражается в эквиваленте NO</w:t>
      </w:r>
      <w:r>
        <w:rPr>
          <w:rFonts w:ascii="Times New Roman"/>
          <w:b w:val="false"/>
          <w:i w:val="false"/>
          <w:color w:val="000000"/>
          <w:vertAlign w:val="subscript"/>
        </w:rPr>
        <w:t>2</w:t>
      </w:r>
      <w:r>
        <w:rPr>
          <w:rFonts w:ascii="Times New Roman"/>
          <w:b w:val="false"/>
          <w:i w:val="false"/>
          <w:color w:val="000000"/>
          <w:sz w:val="28"/>
        </w:rPr>
        <w:t>.</w:t>
      </w:r>
    </w:p>
    <w:bookmarkEnd w:id="2990"/>
    <w:bookmarkStart w:name="z3479" w:id="2991"/>
    <w:p>
      <w:pPr>
        <w:spacing w:after="0"/>
        <w:ind w:left="0"/>
        <w:jc w:val="both"/>
      </w:pPr>
      <w:r>
        <w:rPr>
          <w:rFonts w:ascii="Times New Roman"/>
          <w:b w:val="false"/>
          <w:i w:val="false"/>
          <w:color w:val="000000"/>
          <w:sz w:val="28"/>
        </w:rPr>
        <w:t xml:space="preserve">
      </w:t>
      </w:r>
      <w:r>
        <w:rPr>
          <w:rFonts w:ascii="Times New Roman"/>
          <w:b/>
          <w:i w:val="false"/>
          <w:color w:val="000000"/>
          <w:sz w:val="28"/>
        </w:rPr>
        <w:t>НДТ 19. Техники снижения выбросов NH</w:t>
      </w:r>
      <w:r>
        <w:rPr>
          <w:rFonts w:ascii="Times New Roman"/>
          <w:b w:val="false"/>
          <w:i w:val="false"/>
          <w:color w:val="000000"/>
          <w:vertAlign w:val="subscript"/>
        </w:rPr>
        <w:t>3</w:t>
      </w:r>
    </w:p>
    <w:bookmarkEnd w:id="2991"/>
    <w:bookmarkStart w:name="z3480" w:id="2992"/>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2992"/>
    <w:bookmarkStart w:name="z3481" w:id="2993"/>
    <w:p>
      <w:pPr>
        <w:spacing w:after="0"/>
        <w:ind w:left="0"/>
        <w:jc w:val="both"/>
      </w:pPr>
      <w:r>
        <w:rPr>
          <w:rFonts w:ascii="Times New Roman"/>
          <w:b w:val="false"/>
          <w:i w:val="false"/>
          <w:color w:val="000000"/>
          <w:sz w:val="28"/>
        </w:rPr>
        <w:t>
      Описание: NH</w:t>
      </w:r>
      <w:r>
        <w:rPr>
          <w:rFonts w:ascii="Times New Roman"/>
          <w:b w:val="false"/>
          <w:i w:val="false"/>
          <w:color w:val="000000"/>
          <w:vertAlign w:val="subscript"/>
        </w:rPr>
        <w:t>3</w:t>
      </w:r>
      <w:r>
        <w:rPr>
          <w:rFonts w:ascii="Times New Roman"/>
          <w:b w:val="false"/>
          <w:i w:val="false"/>
          <w:color w:val="000000"/>
          <w:sz w:val="28"/>
        </w:rPr>
        <w:t>. Применение техники SNCR обеспечивает значительное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удерживая при этом проскок аммиака на максимально низком уровне и обеспечивая использование следующих технических решений: </w:t>
      </w:r>
    </w:p>
    <w:bookmarkEnd w:id="2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снижение NO</w:t>
            </w:r>
            <w:r>
              <w:rPr>
                <w:rFonts w:ascii="Times New Roman"/>
                <w:b w:val="false"/>
                <w:i w:val="false"/>
                <w:color w:val="000000"/>
                <w:vertAlign w:val="subscript"/>
              </w:rPr>
              <w:t>х</w:t>
            </w:r>
            <w:r>
              <w:rPr>
                <w:rFonts w:ascii="Times New Roman"/>
                <w:b w:val="false"/>
                <w:i w:val="false"/>
                <w:color w:val="000000"/>
                <w:sz w:val="20"/>
              </w:rPr>
              <w:t xml:space="preserve"> наряду с поддержанием стабильного технологического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стехиометрическое распределение аммиака для достижения наиболее эффективного снижения NO</w:t>
            </w:r>
            <w:r>
              <w:rPr>
                <w:rFonts w:ascii="Times New Roman"/>
                <w:b w:val="false"/>
                <w:i w:val="false"/>
                <w:color w:val="000000"/>
                <w:vertAlign w:val="subscript"/>
              </w:rPr>
              <w:t>х</w:t>
            </w:r>
            <w:r>
              <w:rPr>
                <w:rFonts w:ascii="Times New Roman"/>
                <w:b w:val="false"/>
                <w:i w:val="false"/>
                <w:color w:val="000000"/>
                <w:sz w:val="20"/>
              </w:rPr>
              <w:t xml:space="preserve"> и уменьшения проскока NH</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выбросов и проскоков NH</w:t>
            </w:r>
            <w:r>
              <w:rPr>
                <w:rFonts w:ascii="Times New Roman"/>
                <w:b w:val="false"/>
                <w:i w:val="false"/>
                <w:color w:val="000000"/>
                <w:vertAlign w:val="subscript"/>
              </w:rPr>
              <w:t>3 </w:t>
            </w:r>
            <w:r>
              <w:rPr>
                <w:rFonts w:ascii="Times New Roman"/>
                <w:b w:val="false"/>
                <w:i w:val="false"/>
                <w:color w:val="000000"/>
                <w:sz w:val="20"/>
              </w:rPr>
              <w:t>(из-за непрореагировавшего аммиака) с отходящими газами на минимально возможном уровне, учитывая при этом корреляцию между эффективностью снижения выбросов NO</w:t>
            </w:r>
            <w:r>
              <w:rPr>
                <w:rFonts w:ascii="Times New Roman"/>
                <w:b w:val="false"/>
                <w:i w:val="false"/>
                <w:color w:val="000000"/>
                <w:vertAlign w:val="subscript"/>
              </w:rPr>
              <w:t>х</w:t>
            </w:r>
            <w:r>
              <w:rPr>
                <w:rFonts w:ascii="Times New Roman"/>
                <w:b w:val="false"/>
                <w:i w:val="false"/>
                <w:color w:val="000000"/>
                <w:sz w:val="20"/>
              </w:rPr>
              <w:t xml:space="preserve"> и проскоками NH</w:t>
            </w:r>
            <w:r>
              <w:rPr>
                <w:rFonts w:ascii="Times New Roman"/>
                <w:b w:val="false"/>
                <w:i w:val="false"/>
                <w:color w:val="000000"/>
                <w:vertAlign w:val="subscript"/>
              </w:rPr>
              <w:t>3</w:t>
            </w:r>
            <w:r>
              <w:rPr>
                <w:rFonts w:ascii="Times New Roman"/>
                <w:b w:val="false"/>
                <w:i w:val="false"/>
                <w:color w:val="000000"/>
                <w:sz w:val="20"/>
              </w:rPr>
              <w:t>. В противном случае необходимо проведение периодического (один раз в год) мониторинга.</w:t>
            </w:r>
          </w:p>
        </w:tc>
      </w:tr>
    </w:tbl>
    <w:bookmarkStart w:name="z3482" w:id="2994"/>
    <w:p>
      <w:pPr>
        <w:spacing w:after="0"/>
        <w:ind w:left="0"/>
        <w:jc w:val="both"/>
      </w:pPr>
      <w:r>
        <w:rPr>
          <w:rFonts w:ascii="Times New Roman"/>
          <w:b w:val="false"/>
          <w:i w:val="false"/>
          <w:color w:val="000000"/>
          <w:sz w:val="28"/>
        </w:rPr>
        <w:t>
      Применение: техника SNCR обычно применяется для вращающихся печей. Зоны впрыска могут различаться в зависимости от типа процесса. В длинных печах, работающих по мокрому и сухому способам, бывает трудно достичь необходимой температуры и времени обработки материала в печи. См. также НДТ 18.</w:t>
      </w:r>
    </w:p>
    <w:bookmarkEnd w:id="2994"/>
    <w:bookmarkStart w:name="z3483" w:id="2995"/>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6.4.</w:t>
      </w:r>
    </w:p>
    <w:bookmarkEnd w:id="2995"/>
    <w:bookmarkStart w:name="z3484" w:id="299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Технологические показатели проскока NН3, соответствующие НДТ, из отходящих из печи/ теплообменника/ декарбонизатора газах при использовании селективного некаталитического восстановления (SNCR)</w:t>
      </w:r>
    </w:p>
    <w:bookmarkEnd w:id="2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НДТ, среднесуточная величина выбросов при использовании SNCR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Проскок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NH</w:t>
            </w:r>
            <w:r>
              <w:rPr>
                <w:rFonts w:ascii="Times New Roman"/>
                <w:b w:val="false"/>
                <w:i w:val="false"/>
                <w:color w:val="000000"/>
                <w:vertAlign w:val="subscript"/>
              </w:rPr>
              <w:t>3</w:t>
            </w:r>
            <w:r>
              <w:rPr>
                <w:rFonts w:ascii="Times New Roman"/>
                <w:b w:val="false"/>
                <w:i w:val="false"/>
                <w:color w:val="000000"/>
                <w:sz w:val="20"/>
              </w:rPr>
              <w:t>/Нм</w:t>
            </w:r>
            <w:r>
              <w:rPr>
                <w:rFonts w:ascii="Times New Roman"/>
                <w:b w:val="false"/>
                <w:i w:val="false"/>
                <w:color w:val="000000"/>
                <w:vertAlign w:val="superscript"/>
              </w:rPr>
              <w:t>3 </w:t>
            </w:r>
            <w:r>
              <w:rPr>
                <w:rFonts w:ascii="Times New Roman"/>
                <w:b w:val="false"/>
                <w:i w:val="false"/>
                <w:color w:val="000000"/>
                <w:sz w:val="20"/>
              </w:rPr>
              <w:t>при стандартных условиях и 10 % 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&lt;30 - 50 </w:t>
            </w:r>
            <w:r>
              <w:rPr>
                <w:rFonts w:ascii="Times New Roman"/>
                <w:b w:val="false"/>
                <w:i w:val="false"/>
                <w:color w:val="000000"/>
                <w:vertAlign w:val="superscript"/>
              </w:rPr>
              <w:t>*</w:t>
            </w:r>
          </w:p>
        </w:tc>
      </w:tr>
    </w:tbl>
    <w:bookmarkStart w:name="z3485" w:id="2997"/>
    <w:p>
      <w:pPr>
        <w:spacing w:after="0"/>
        <w:ind w:left="0"/>
        <w:jc w:val="both"/>
      </w:pPr>
      <w:r>
        <w:rPr>
          <w:rFonts w:ascii="Times New Roman"/>
          <w:b w:val="false"/>
          <w:i w:val="false"/>
          <w:color w:val="000000"/>
          <w:sz w:val="28"/>
        </w:rPr>
        <w:t>
      * проскок аммиака зависит от начального технологического показателя NO</w:t>
      </w:r>
      <w:r>
        <w:rPr>
          <w:rFonts w:ascii="Times New Roman"/>
          <w:b w:val="false"/>
          <w:i w:val="false"/>
          <w:color w:val="000000"/>
          <w:vertAlign w:val="subscript"/>
        </w:rPr>
        <w:t>X</w:t>
      </w:r>
      <w:r>
        <w:rPr>
          <w:rFonts w:ascii="Times New Roman"/>
          <w:b w:val="false"/>
          <w:i w:val="false"/>
          <w:color w:val="000000"/>
          <w:sz w:val="28"/>
        </w:rPr>
        <w:t xml:space="preserve"> и эффективности снижения NO</w:t>
      </w:r>
      <w:r>
        <w:rPr>
          <w:rFonts w:ascii="Times New Roman"/>
          <w:b w:val="false"/>
          <w:i w:val="false"/>
          <w:color w:val="000000"/>
          <w:vertAlign w:val="subscript"/>
        </w:rPr>
        <w:t>X</w:t>
      </w:r>
      <w:r>
        <w:rPr>
          <w:rFonts w:ascii="Times New Roman"/>
          <w:b w:val="false"/>
          <w:i w:val="false"/>
          <w:color w:val="000000"/>
          <w:sz w:val="28"/>
        </w:rPr>
        <w:t>. Также уровень выбросов NH</w:t>
      </w:r>
      <w:r>
        <w:rPr>
          <w:rFonts w:ascii="Times New Roman"/>
          <w:b w:val="false"/>
          <w:i w:val="false"/>
          <w:color w:val="000000"/>
          <w:vertAlign w:val="subscript"/>
        </w:rPr>
        <w:t>3 </w:t>
      </w:r>
      <w:r>
        <w:rPr>
          <w:rFonts w:ascii="Times New Roman"/>
          <w:b w:val="false"/>
          <w:i w:val="false"/>
          <w:color w:val="000000"/>
          <w:sz w:val="28"/>
        </w:rPr>
        <w:t>зависит во всех типах печей от "базовых" выбросов NH</w:t>
      </w:r>
      <w:r>
        <w:rPr>
          <w:rFonts w:ascii="Times New Roman"/>
          <w:b w:val="false"/>
          <w:i w:val="false"/>
          <w:color w:val="000000"/>
          <w:vertAlign w:val="subscript"/>
        </w:rPr>
        <w:t>3 </w:t>
      </w:r>
      <w:r>
        <w:rPr>
          <w:rFonts w:ascii="Times New Roman"/>
          <w:b w:val="false"/>
          <w:i w:val="false"/>
          <w:color w:val="000000"/>
          <w:sz w:val="28"/>
        </w:rPr>
        <w:t>без использования SNCR (вклад NH</w:t>
      </w:r>
      <w:r>
        <w:rPr>
          <w:rFonts w:ascii="Times New Roman"/>
          <w:b w:val="false"/>
          <w:i w:val="false"/>
          <w:color w:val="000000"/>
          <w:vertAlign w:val="subscript"/>
        </w:rPr>
        <w:t>3 </w:t>
      </w:r>
      <w:r>
        <w:rPr>
          <w:rFonts w:ascii="Times New Roman"/>
          <w:b w:val="false"/>
          <w:i w:val="false"/>
          <w:color w:val="000000"/>
          <w:sz w:val="28"/>
        </w:rPr>
        <w:t xml:space="preserve">из сырья). </w:t>
      </w:r>
    </w:p>
    <w:bookmarkEnd w:id="2997"/>
    <w:p>
      <w:pPr>
        <w:spacing w:after="0"/>
        <w:ind w:left="0"/>
        <w:jc w:val="both"/>
      </w:pPr>
      <w:r>
        <w:rPr>
          <w:rFonts w:ascii="Times New Roman"/>
          <w:b/>
          <w:i w:val="false"/>
          <w:color w:val="000000"/>
          <w:sz w:val="28"/>
        </w:rPr>
        <w:t>6.2.6.2. Выбросы SO</w:t>
      </w:r>
      <w:r>
        <w:rPr>
          <w:rFonts w:ascii="Times New Roman"/>
          <w:b/>
          <w:i w:val="false"/>
          <w:color w:val="000000"/>
          <w:vertAlign w:val="subscript"/>
        </w:rPr>
        <w:t>2</w:t>
      </w:r>
    </w:p>
    <w:bookmarkStart w:name="z3487" w:id="2998"/>
    <w:p>
      <w:pPr>
        <w:spacing w:after="0"/>
        <w:ind w:left="0"/>
        <w:jc w:val="both"/>
      </w:pPr>
      <w:r>
        <w:rPr>
          <w:rFonts w:ascii="Times New Roman"/>
          <w:b w:val="false"/>
          <w:i w:val="false"/>
          <w:color w:val="000000"/>
          <w:sz w:val="28"/>
        </w:rPr>
        <w:t xml:space="preserve">
      </w:t>
      </w:r>
      <w:r>
        <w:rPr>
          <w:rFonts w:ascii="Times New Roman"/>
          <w:b/>
          <w:i w:val="false"/>
          <w:color w:val="000000"/>
          <w:sz w:val="28"/>
        </w:rPr>
        <w:t>НДТ 20. Применение абсорбента и мокрого скруббера</w:t>
      </w:r>
    </w:p>
    <w:bookmarkEnd w:id="2998"/>
    <w:bookmarkStart w:name="z3488" w:id="2999"/>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2999"/>
    <w:bookmarkStart w:name="z3489" w:id="3000"/>
    <w:p>
      <w:pPr>
        <w:spacing w:after="0"/>
        <w:ind w:left="0"/>
        <w:jc w:val="both"/>
      </w:pPr>
      <w:r>
        <w:rPr>
          <w:rFonts w:ascii="Times New Roman"/>
          <w:b w:val="false"/>
          <w:i w:val="false"/>
          <w:color w:val="000000"/>
          <w:sz w:val="28"/>
        </w:rPr>
        <w:t>
      Чтобы снизить до минимума выбросы SO</w:t>
      </w:r>
      <w:r>
        <w:rPr>
          <w:rFonts w:ascii="Times New Roman"/>
          <w:b w:val="false"/>
          <w:i w:val="false"/>
          <w:color w:val="000000"/>
          <w:vertAlign w:val="subscript"/>
        </w:rPr>
        <w:t>2 </w:t>
      </w:r>
      <w:r>
        <w:rPr>
          <w:rFonts w:ascii="Times New Roman"/>
          <w:b w:val="false"/>
          <w:i w:val="false"/>
          <w:color w:val="000000"/>
          <w:sz w:val="28"/>
        </w:rPr>
        <w:t>с отходящими печными газами/ теплообменника/ декарбонизатора, НДТ предусматривают использование одного из следующих технических решений:</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абсорбента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абсорбента в принципе используется во всех печных системах, хотя в наибольшей степени используется в запечном циклонном теплообменнике. Добавка извести снижает качество гранул сырьевого материала и создает проблему прохождения потока в печах Леполь. Установлено, что для печей с теплообменником непосредственное введение гашеной извести в отходящий газ менее эффективно, чем подмешивание гашеной извести к подаваемому в печь материалу.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мокрого скруббера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типах цементных печей с соответствующим (достаточным) уровнем SO</w:t>
            </w:r>
            <w:r>
              <w:rPr>
                <w:rFonts w:ascii="Times New Roman"/>
                <w:b w:val="false"/>
                <w:i w:val="false"/>
                <w:color w:val="000000"/>
                <w:vertAlign w:val="subscript"/>
              </w:rPr>
              <w:t>2 </w:t>
            </w:r>
            <w:r>
              <w:rPr>
                <w:rFonts w:ascii="Times New Roman"/>
                <w:b w:val="false"/>
                <w:i w:val="false"/>
                <w:color w:val="000000"/>
                <w:sz w:val="20"/>
              </w:rPr>
              <w:t>для производства гипса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техник дано в разделе 4.1.4.</w:t>
            </w:r>
          </w:p>
        </w:tc>
      </w:tr>
    </w:tbl>
    <w:bookmarkStart w:name="z3490" w:id="3001"/>
    <w:p>
      <w:pPr>
        <w:spacing w:after="0"/>
        <w:ind w:left="0"/>
        <w:jc w:val="both"/>
      </w:pPr>
      <w:r>
        <w:rPr>
          <w:rFonts w:ascii="Times New Roman"/>
          <w:b w:val="false"/>
          <w:i w:val="false"/>
          <w:color w:val="000000"/>
          <w:sz w:val="28"/>
        </w:rPr>
        <w:t>
      Описание: в зависимости от сырьевых материалов и качества топлива технологические показатели выбросов SO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могут быть невысокими и не требовать снижения.</w:t>
      </w:r>
    </w:p>
    <w:bookmarkEnd w:id="3001"/>
    <w:bookmarkStart w:name="z3491" w:id="3002"/>
    <w:p>
      <w:pPr>
        <w:spacing w:after="0"/>
        <w:ind w:left="0"/>
        <w:jc w:val="both"/>
      </w:pPr>
      <w:r>
        <w:rPr>
          <w:rFonts w:ascii="Times New Roman"/>
          <w:b w:val="false"/>
          <w:i w:val="false"/>
          <w:color w:val="000000"/>
          <w:sz w:val="28"/>
        </w:rPr>
        <w:t>
      В случае необходимости могут быть использованы основные техники и/или способы снижения технологических показателей выбросов SO</w:t>
      </w:r>
      <w:r>
        <w:rPr>
          <w:rFonts w:ascii="Times New Roman"/>
          <w:b w:val="false"/>
          <w:i w:val="false"/>
          <w:color w:val="000000"/>
          <w:vertAlign w:val="subscript"/>
        </w:rPr>
        <w:t>X</w:t>
      </w:r>
      <w:r>
        <w:rPr>
          <w:rFonts w:ascii="Times New Roman"/>
          <w:b w:val="false"/>
          <w:i w:val="false"/>
          <w:color w:val="000000"/>
          <w:sz w:val="28"/>
        </w:rPr>
        <w:t>, такие как добавка абсорбента или очистка газов в мокром скруббере.</w:t>
      </w:r>
    </w:p>
    <w:bookmarkEnd w:id="3002"/>
    <w:bookmarkStart w:name="z3492" w:id="3003"/>
    <w:p>
      <w:pPr>
        <w:spacing w:after="0"/>
        <w:ind w:left="0"/>
        <w:jc w:val="both"/>
      </w:pPr>
      <w:r>
        <w:rPr>
          <w:rFonts w:ascii="Times New Roman"/>
          <w:b w:val="false"/>
          <w:i w:val="false"/>
          <w:color w:val="000000"/>
          <w:sz w:val="28"/>
        </w:rPr>
        <w:t>
      Мокрый скруббер используется на заводах с начальным технологическим показателем выбросов SO</w:t>
      </w:r>
      <w:r>
        <w:rPr>
          <w:rFonts w:ascii="Times New Roman"/>
          <w:b w:val="false"/>
          <w:i w:val="false"/>
          <w:color w:val="000000"/>
          <w:vertAlign w:val="subscript"/>
        </w:rPr>
        <w:t>X</w:t>
      </w:r>
      <w:r>
        <w:rPr>
          <w:rFonts w:ascii="Times New Roman"/>
          <w:b w:val="false"/>
          <w:i w:val="false"/>
          <w:color w:val="000000"/>
          <w:sz w:val="28"/>
        </w:rPr>
        <w:t xml:space="preserve"> выше 800–1000 мг/Нм</w:t>
      </w:r>
      <w:r>
        <w:rPr>
          <w:rFonts w:ascii="Times New Roman"/>
          <w:b w:val="false"/>
          <w:i w:val="false"/>
          <w:color w:val="000000"/>
          <w:vertAlign w:val="superscript"/>
        </w:rPr>
        <w:t>3</w:t>
      </w:r>
      <w:r>
        <w:rPr>
          <w:rFonts w:ascii="Times New Roman"/>
          <w:b w:val="false"/>
          <w:i w:val="false"/>
          <w:color w:val="000000"/>
          <w:sz w:val="28"/>
        </w:rPr>
        <w:t>.</w:t>
      </w:r>
    </w:p>
    <w:bookmarkEnd w:id="3003"/>
    <w:bookmarkStart w:name="z3493" w:id="3004"/>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6.5.</w:t>
      </w:r>
    </w:p>
    <w:bookmarkEnd w:id="3004"/>
    <w:bookmarkStart w:name="z3494" w:id="300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Технологические показатели выбросов SO</w:t>
      </w:r>
      <w:r>
        <w:rPr>
          <w:rFonts w:ascii="Times New Roman"/>
          <w:b w:val="false"/>
          <w:i w:val="false"/>
          <w:color w:val="000000"/>
          <w:vertAlign w:val="subscript"/>
        </w:rPr>
        <w:t>x</w:t>
      </w:r>
      <w:r>
        <w:rPr>
          <w:rFonts w:ascii="Times New Roman"/>
          <w:b w:val="false"/>
          <w:i w:val="false"/>
          <w:color w:val="000000"/>
          <w:sz w:val="28"/>
        </w:rPr>
        <w:t>, соответствующие НДТ, с отходящими печными газами/ теплообменника/ декарбонизатора при производстве цемента</w:t>
      </w:r>
    </w:p>
    <w:bookmarkEnd w:id="3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НДТ </w:t>
            </w:r>
            <w:r>
              <w:rPr>
                <w:rFonts w:ascii="Times New Roman"/>
                <w:b w:val="false"/>
                <w:i w:val="false"/>
                <w:color w:val="000000"/>
                <w:vertAlign w:val="superscript"/>
              </w:rPr>
              <w:t>*</w:t>
            </w:r>
            <w:r>
              <w:rPr>
                <w:rFonts w:ascii="Times New Roman"/>
                <w:b w:val="false"/>
                <w:i w:val="false"/>
                <w:color w:val="000000"/>
                <w:sz w:val="20"/>
              </w:rPr>
              <w:t>, среднесуточная величина выбросов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SO</w:t>
            </w:r>
            <w:r>
              <w:rPr>
                <w:rFonts w:ascii="Times New Roman"/>
                <w:b w:val="false"/>
                <w:i w:val="false"/>
                <w:color w:val="000000"/>
                <w:vertAlign w:val="subscript"/>
              </w:rPr>
              <w:t>2</w:t>
            </w:r>
            <w:r>
              <w:rPr>
                <w:rFonts w:ascii="Times New Roman"/>
                <w:b w:val="false"/>
                <w:i w:val="false"/>
                <w:color w:val="000000"/>
                <w:sz w:val="20"/>
              </w:rPr>
              <w:t>/Нм</w:t>
            </w:r>
            <w:r>
              <w:rPr>
                <w:rFonts w:ascii="Times New Roman"/>
                <w:b w:val="false"/>
                <w:i w:val="false"/>
                <w:color w:val="000000"/>
                <w:vertAlign w:val="superscript"/>
              </w:rPr>
              <w:t>3 </w:t>
            </w:r>
            <w:r>
              <w:rPr>
                <w:rFonts w:ascii="Times New Roman"/>
                <w:b w:val="false"/>
                <w:i w:val="false"/>
                <w:color w:val="000000"/>
                <w:sz w:val="20"/>
              </w:rPr>
              <w:t>отходящих газов при стандартных условиях (при температуре 273 K, давлении 101,3 кПа и наличии сухого газа) и содержании эталонного кислорода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bl>
    <w:bookmarkStart w:name="z3495" w:id="3006"/>
    <w:p>
      <w:pPr>
        <w:spacing w:after="0"/>
        <w:ind w:left="0"/>
        <w:jc w:val="both"/>
      </w:pPr>
      <w:r>
        <w:rPr>
          <w:rFonts w:ascii="Times New Roman"/>
          <w:b w:val="false"/>
          <w:i w:val="false"/>
          <w:color w:val="000000"/>
          <w:sz w:val="28"/>
        </w:rPr>
        <w:t>
      *</w:t>
      </w:r>
    </w:p>
    <w:bookmarkEnd w:id="3006"/>
    <w:bookmarkStart w:name="z3496" w:id="3007"/>
    <w:p>
      <w:pPr>
        <w:spacing w:after="0"/>
        <w:ind w:left="0"/>
        <w:jc w:val="both"/>
      </w:pPr>
      <w:r>
        <w:rPr>
          <w:rFonts w:ascii="Times New Roman"/>
          <w:b w:val="false"/>
          <w:i w:val="false"/>
          <w:color w:val="000000"/>
          <w:sz w:val="28"/>
        </w:rPr>
        <w:t>
      1) диапазон принимается с учетом низкого и среднего уровней содержания серы в сырьевых материалах;</w:t>
      </w:r>
    </w:p>
    <w:bookmarkEnd w:id="3007"/>
    <w:bookmarkStart w:name="z3497" w:id="3008"/>
    <w:p>
      <w:pPr>
        <w:spacing w:after="0"/>
        <w:ind w:left="0"/>
        <w:jc w:val="both"/>
      </w:pPr>
      <w:r>
        <w:rPr>
          <w:rFonts w:ascii="Times New Roman"/>
          <w:b w:val="false"/>
          <w:i w:val="false"/>
          <w:color w:val="000000"/>
          <w:sz w:val="28"/>
        </w:rPr>
        <w:t>
      2) для производства белого цемента и специального цементного клинкера, способность клинкера удерживать топливную серу могла быть значительно ниже, что привело бы к более высокому технологическому показателю выбросов SO</w:t>
      </w:r>
      <w:r>
        <w:rPr>
          <w:rFonts w:ascii="Times New Roman"/>
          <w:b w:val="false"/>
          <w:i w:val="false"/>
          <w:color w:val="000000"/>
          <w:vertAlign w:val="subscript"/>
        </w:rPr>
        <w:t>х</w:t>
      </w:r>
      <w:r>
        <w:rPr>
          <w:rFonts w:ascii="Times New Roman"/>
          <w:b w:val="false"/>
          <w:i w:val="false"/>
          <w:color w:val="000000"/>
          <w:sz w:val="28"/>
        </w:rPr>
        <w:t>.</w:t>
      </w:r>
    </w:p>
    <w:bookmarkEnd w:id="3008"/>
    <w:bookmarkStart w:name="z3498" w:id="3009"/>
    <w:p>
      <w:pPr>
        <w:spacing w:after="0"/>
        <w:ind w:left="0"/>
        <w:jc w:val="both"/>
      </w:pPr>
      <w:r>
        <w:rPr>
          <w:rFonts w:ascii="Times New Roman"/>
          <w:b w:val="false"/>
          <w:i w:val="false"/>
          <w:color w:val="000000"/>
          <w:sz w:val="28"/>
        </w:rPr>
        <w:t>
      В дополнение к второстепенным мерам по сокращению выбросов SO</w:t>
      </w:r>
      <w:r>
        <w:rPr>
          <w:rFonts w:ascii="Times New Roman"/>
          <w:b w:val="false"/>
          <w:i w:val="false"/>
          <w:color w:val="000000"/>
          <w:vertAlign w:val="subscript"/>
        </w:rPr>
        <w:t>2</w:t>
      </w:r>
      <w:r>
        <w:rPr>
          <w:rFonts w:ascii="Times New Roman"/>
          <w:b w:val="false"/>
          <w:i w:val="false"/>
          <w:color w:val="000000"/>
          <w:sz w:val="28"/>
        </w:rPr>
        <w:t>, указанным в НДТ 20, и к основной мере, заключающейся в отказе от использования сырья с высоким содержанием сульфидов, оптимизация процесса измельчения сырья может снизить выбросы SO</w:t>
      </w:r>
      <w:r>
        <w:rPr>
          <w:rFonts w:ascii="Times New Roman"/>
          <w:b w:val="false"/>
          <w:i w:val="false"/>
          <w:color w:val="000000"/>
          <w:vertAlign w:val="subscript"/>
        </w:rPr>
        <w:t>2</w:t>
      </w:r>
      <w:r>
        <w:rPr>
          <w:rFonts w:ascii="Times New Roman"/>
          <w:b w:val="false"/>
          <w:i w:val="false"/>
          <w:color w:val="000000"/>
          <w:sz w:val="28"/>
        </w:rPr>
        <w:t xml:space="preserve">. </w:t>
      </w:r>
    </w:p>
    <w:bookmarkEnd w:id="3009"/>
    <w:bookmarkStart w:name="z3499" w:id="3010"/>
    <w:p>
      <w:pPr>
        <w:spacing w:after="0"/>
        <w:ind w:left="0"/>
        <w:jc w:val="both"/>
      </w:pPr>
      <w:r>
        <w:rPr>
          <w:rFonts w:ascii="Times New Roman"/>
          <w:b w:val="false"/>
          <w:i w:val="false"/>
          <w:color w:val="000000"/>
          <w:sz w:val="28"/>
        </w:rPr>
        <w:t>
      Техника представляет собой оптимизацию процесса помола сырьевого материала таким образом, чтобы работа сырьевой мельницы обеспечивала снижение содержания SO</w:t>
      </w:r>
      <w:r>
        <w:rPr>
          <w:rFonts w:ascii="Times New Roman"/>
          <w:b w:val="false"/>
          <w:i w:val="false"/>
          <w:color w:val="000000"/>
          <w:vertAlign w:val="subscript"/>
        </w:rPr>
        <w:t>2 </w:t>
      </w:r>
      <w:r>
        <w:rPr>
          <w:rFonts w:ascii="Times New Roman"/>
          <w:b w:val="false"/>
          <w:i w:val="false"/>
          <w:color w:val="000000"/>
          <w:sz w:val="28"/>
        </w:rPr>
        <w:t>в печи. Это может быть достигнуто за счет следующих мероприятий:</w:t>
      </w:r>
    </w:p>
    <w:bookmarkEnd w:id="3010"/>
    <w:bookmarkStart w:name="z3500" w:id="3011"/>
    <w:p>
      <w:pPr>
        <w:spacing w:after="0"/>
        <w:ind w:left="0"/>
        <w:jc w:val="both"/>
      </w:pPr>
      <w:r>
        <w:rPr>
          <w:rFonts w:ascii="Times New Roman"/>
          <w:b w:val="false"/>
          <w:i w:val="false"/>
          <w:color w:val="000000"/>
          <w:sz w:val="28"/>
        </w:rPr>
        <w:t>
      увлажнение сырьевого материала;</w:t>
      </w:r>
    </w:p>
    <w:bookmarkEnd w:id="3011"/>
    <w:bookmarkStart w:name="z3501" w:id="3012"/>
    <w:p>
      <w:pPr>
        <w:spacing w:after="0"/>
        <w:ind w:left="0"/>
        <w:jc w:val="both"/>
      </w:pPr>
      <w:r>
        <w:rPr>
          <w:rFonts w:ascii="Times New Roman"/>
          <w:b w:val="false"/>
          <w:i w:val="false"/>
          <w:color w:val="000000"/>
          <w:sz w:val="28"/>
        </w:rPr>
        <w:t>
      температура в мельнице;</w:t>
      </w:r>
    </w:p>
    <w:bookmarkEnd w:id="3012"/>
    <w:bookmarkStart w:name="z3502" w:id="3013"/>
    <w:p>
      <w:pPr>
        <w:spacing w:after="0"/>
        <w:ind w:left="0"/>
        <w:jc w:val="both"/>
      </w:pPr>
      <w:r>
        <w:rPr>
          <w:rFonts w:ascii="Times New Roman"/>
          <w:b w:val="false"/>
          <w:i w:val="false"/>
          <w:color w:val="000000"/>
          <w:sz w:val="28"/>
        </w:rPr>
        <w:t>
      время нахождения материала в мельнице;</w:t>
      </w:r>
    </w:p>
    <w:bookmarkEnd w:id="3013"/>
    <w:bookmarkStart w:name="z3503" w:id="3014"/>
    <w:p>
      <w:pPr>
        <w:spacing w:after="0"/>
        <w:ind w:left="0"/>
        <w:jc w:val="both"/>
      </w:pPr>
      <w:r>
        <w:rPr>
          <w:rFonts w:ascii="Times New Roman"/>
          <w:b w:val="false"/>
          <w:i w:val="false"/>
          <w:color w:val="000000"/>
          <w:sz w:val="28"/>
        </w:rPr>
        <w:t>
      тонкий помол.</w:t>
      </w:r>
    </w:p>
    <w:bookmarkEnd w:id="3014"/>
    <w:bookmarkStart w:name="z3504" w:id="3015"/>
    <w:p>
      <w:pPr>
        <w:spacing w:after="0"/>
        <w:ind w:left="0"/>
        <w:jc w:val="both"/>
      </w:pPr>
      <w:r>
        <w:rPr>
          <w:rFonts w:ascii="Times New Roman"/>
          <w:b w:val="false"/>
          <w:i w:val="false"/>
          <w:color w:val="000000"/>
          <w:sz w:val="28"/>
        </w:rPr>
        <w:t>
      Применяется, если процесс сухого помола используется как часть общего процесса.</w:t>
      </w:r>
    </w:p>
    <w:bookmarkEnd w:id="3015"/>
    <w:bookmarkStart w:name="z3505" w:id="3016"/>
    <w:p>
      <w:pPr>
        <w:spacing w:after="0"/>
        <w:ind w:left="0"/>
        <w:jc w:val="both"/>
      </w:pPr>
      <w:r>
        <w:rPr>
          <w:rFonts w:ascii="Times New Roman"/>
          <w:b w:val="false"/>
          <w:i w:val="false"/>
          <w:color w:val="000000"/>
          <w:sz w:val="28"/>
        </w:rPr>
        <w:t>
      Тем не менее, как правило, в промышленных операциях не слишком много возможностей для регулировки большинства параметров (влажность, температура, время удерживания и т. д.) И для поддержания выбросов SO</w:t>
      </w:r>
      <w:r>
        <w:rPr>
          <w:rFonts w:ascii="Times New Roman"/>
          <w:b w:val="false"/>
          <w:i w:val="false"/>
          <w:color w:val="000000"/>
          <w:vertAlign w:val="subscript"/>
        </w:rPr>
        <w:t>2 </w:t>
      </w:r>
      <w:r>
        <w:rPr>
          <w:rFonts w:ascii="Times New Roman"/>
          <w:b w:val="false"/>
          <w:i w:val="false"/>
          <w:color w:val="000000"/>
          <w:sz w:val="28"/>
        </w:rPr>
        <w:t>на низком уровне сырьевая мельница должна по возможности работать в комбинированном режиме. В прямом режиме выбросы SO</w:t>
      </w:r>
      <w:r>
        <w:rPr>
          <w:rFonts w:ascii="Times New Roman"/>
          <w:b w:val="false"/>
          <w:i w:val="false"/>
          <w:color w:val="000000"/>
          <w:vertAlign w:val="subscript"/>
        </w:rPr>
        <w:t>2 </w:t>
      </w:r>
      <w:r>
        <w:rPr>
          <w:rFonts w:ascii="Times New Roman"/>
          <w:b w:val="false"/>
          <w:i w:val="false"/>
          <w:color w:val="000000"/>
          <w:sz w:val="28"/>
        </w:rPr>
        <w:t>обычно резко возрастают. Время простоя сырьевой мельницы зависит среди других параметров от времени, необходимого для технического обслуживания, емкости хранения сырьевой муки и уровня производительности печи по сравнению с производительностью сырьевой мельницы.</w:t>
      </w:r>
    </w:p>
    <w:bookmarkEnd w:id="3016"/>
    <w:p>
      <w:pPr>
        <w:spacing w:after="0"/>
        <w:ind w:left="0"/>
        <w:jc w:val="both"/>
      </w:pPr>
      <w:r>
        <w:rPr>
          <w:rFonts w:ascii="Times New Roman"/>
          <w:b/>
          <w:i w:val="false"/>
          <w:color w:val="000000"/>
          <w:sz w:val="28"/>
        </w:rPr>
        <w:t>6.2.6.3. Выбросы СО и проскоки СО</w:t>
      </w:r>
    </w:p>
    <w:p>
      <w:pPr>
        <w:spacing w:after="0"/>
        <w:ind w:left="0"/>
        <w:jc w:val="both"/>
      </w:pPr>
      <w:r>
        <w:rPr>
          <w:rFonts w:ascii="Times New Roman"/>
          <w:b/>
          <w:i w:val="false"/>
          <w:color w:val="000000"/>
          <w:sz w:val="28"/>
        </w:rPr>
        <w:t>6.2.6.3.1. Снижение проскоков СО</w:t>
      </w:r>
    </w:p>
    <w:bookmarkStart w:name="z3508" w:id="3017"/>
    <w:p>
      <w:pPr>
        <w:spacing w:after="0"/>
        <w:ind w:left="0"/>
        <w:jc w:val="both"/>
      </w:pPr>
      <w:r>
        <w:rPr>
          <w:rFonts w:ascii="Times New Roman"/>
          <w:b w:val="false"/>
          <w:i w:val="false"/>
          <w:color w:val="000000"/>
          <w:sz w:val="28"/>
        </w:rPr>
        <w:t>
      НДТ 21. Снижение проскоков СО</w:t>
      </w:r>
    </w:p>
    <w:bookmarkEnd w:id="3017"/>
    <w:bookmarkStart w:name="z3509" w:id="3018"/>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018"/>
    <w:bookmarkStart w:name="z3510" w:id="3019"/>
    <w:p>
      <w:pPr>
        <w:spacing w:after="0"/>
        <w:ind w:left="0"/>
        <w:jc w:val="both"/>
      </w:pPr>
      <w:r>
        <w:rPr>
          <w:rFonts w:ascii="Times New Roman"/>
          <w:b w:val="false"/>
          <w:i w:val="false"/>
          <w:color w:val="000000"/>
          <w:sz w:val="28"/>
        </w:rPr>
        <w:t>
      Для того, чтобы минимизировать частоту проскоков СО и поддерживать их общую длительность на уровне менее 30 мин. в год при использовании электрофильтров или гибридных фильтров, НДТ предусматривают использование следующих техник:</w:t>
      </w:r>
    </w:p>
    <w:bookmarkEnd w:id="3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проскоков СО, чтобы уменьшить время простоя электрофильтров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автоматические измерения СО посредством использования оборудования для мониторинга с коротким временем отклика, расположенного близко к источнику СО</w:t>
            </w:r>
          </w:p>
        </w:tc>
      </w:tr>
    </w:tbl>
    <w:bookmarkStart w:name="z3511" w:id="3020"/>
    <w:p>
      <w:pPr>
        <w:spacing w:after="0"/>
        <w:ind w:left="0"/>
        <w:jc w:val="both"/>
      </w:pPr>
      <w:r>
        <w:rPr>
          <w:rFonts w:ascii="Times New Roman"/>
          <w:b w:val="false"/>
          <w:i w:val="false"/>
          <w:color w:val="000000"/>
          <w:sz w:val="28"/>
        </w:rPr>
        <w:t>
      Описание: в целях безопасности и во избежание риска взрыва электрофильтры должны отключаться в момент повышения уровня СО в отходящих газах. Следующие техники используются для предотвращения проскоков СО и сокращения, таким образом, времени отключения:</w:t>
      </w:r>
    </w:p>
    <w:bookmarkEnd w:id="3020"/>
    <w:bookmarkStart w:name="z3512" w:id="3021"/>
    <w:p>
      <w:pPr>
        <w:spacing w:after="0"/>
        <w:ind w:left="0"/>
        <w:jc w:val="both"/>
      </w:pPr>
      <w:r>
        <w:rPr>
          <w:rFonts w:ascii="Times New Roman"/>
          <w:b w:val="false"/>
          <w:i w:val="false"/>
          <w:color w:val="000000"/>
          <w:sz w:val="28"/>
        </w:rPr>
        <w:t>
      регулирование процесса горения;</w:t>
      </w:r>
    </w:p>
    <w:bookmarkEnd w:id="3021"/>
    <w:bookmarkStart w:name="z3513" w:id="3022"/>
    <w:p>
      <w:pPr>
        <w:spacing w:after="0"/>
        <w:ind w:left="0"/>
        <w:jc w:val="both"/>
      </w:pPr>
      <w:r>
        <w:rPr>
          <w:rFonts w:ascii="Times New Roman"/>
          <w:b w:val="false"/>
          <w:i w:val="false"/>
          <w:color w:val="000000"/>
          <w:sz w:val="28"/>
        </w:rPr>
        <w:t>
      регулирование нагрузки по органическим веществам на сырьевые материалы;</w:t>
      </w:r>
    </w:p>
    <w:bookmarkEnd w:id="3022"/>
    <w:bookmarkStart w:name="z3514" w:id="3023"/>
    <w:p>
      <w:pPr>
        <w:spacing w:after="0"/>
        <w:ind w:left="0"/>
        <w:jc w:val="both"/>
      </w:pPr>
      <w:r>
        <w:rPr>
          <w:rFonts w:ascii="Times New Roman"/>
          <w:b w:val="false"/>
          <w:i w:val="false"/>
          <w:color w:val="000000"/>
          <w:sz w:val="28"/>
        </w:rPr>
        <w:t>
      регулирование качества топлива и системы подачи топлива.</w:t>
      </w:r>
    </w:p>
    <w:bookmarkEnd w:id="3023"/>
    <w:bookmarkStart w:name="z3515" w:id="3024"/>
    <w:p>
      <w:pPr>
        <w:spacing w:after="0"/>
        <w:ind w:left="0"/>
        <w:jc w:val="both"/>
      </w:pPr>
      <w:r>
        <w:rPr>
          <w:rFonts w:ascii="Times New Roman"/>
          <w:b w:val="false"/>
          <w:i w:val="false"/>
          <w:color w:val="000000"/>
          <w:sz w:val="28"/>
        </w:rPr>
        <w:t>
      Сбои случаются в основном при розжиге печи. Для безопасности газоанализаторы электрофильтров должны быть постоянно во включенном состоянии и время отклика должно быть сокращено за счет использования имеющейся резервной системы мониторинга.</w:t>
      </w:r>
    </w:p>
    <w:bookmarkEnd w:id="3024"/>
    <w:bookmarkStart w:name="z3516" w:id="3025"/>
    <w:p>
      <w:pPr>
        <w:spacing w:after="0"/>
        <w:ind w:left="0"/>
        <w:jc w:val="both"/>
      </w:pPr>
      <w:r>
        <w:rPr>
          <w:rFonts w:ascii="Times New Roman"/>
          <w:b w:val="false"/>
          <w:i w:val="false"/>
          <w:color w:val="000000"/>
          <w:sz w:val="28"/>
        </w:rPr>
        <w:t>
      Система постоянного контроля СО должна быть оптимизирована с учетом времени отклика и должна находиться близко к источнику СО, например, у выходного отверстия теплообменника или загрузочного отверстия печи, если используется печь, работающая по мокрому способу.</w:t>
      </w:r>
    </w:p>
    <w:bookmarkEnd w:id="3025"/>
    <w:bookmarkStart w:name="z3517" w:id="3026"/>
    <w:p>
      <w:pPr>
        <w:spacing w:after="0"/>
        <w:ind w:left="0"/>
        <w:jc w:val="both"/>
      </w:pPr>
      <w:r>
        <w:rPr>
          <w:rFonts w:ascii="Times New Roman"/>
          <w:b w:val="false"/>
          <w:i w:val="false"/>
          <w:color w:val="000000"/>
          <w:sz w:val="28"/>
        </w:rPr>
        <w:t>
      Если используются гибридные фильтры, то рекомендуется заземление поддерживающей клети при помощи ячеистого диска.</w:t>
      </w:r>
    </w:p>
    <w:bookmarkEnd w:id="3026"/>
    <w:p>
      <w:pPr>
        <w:spacing w:after="0"/>
        <w:ind w:left="0"/>
        <w:jc w:val="both"/>
      </w:pPr>
      <w:r>
        <w:rPr>
          <w:rFonts w:ascii="Times New Roman"/>
          <w:b/>
          <w:i w:val="false"/>
          <w:color w:val="000000"/>
          <w:sz w:val="28"/>
        </w:rPr>
        <w:t>6.2.6.3.2. Выбросы органических углеводородов (ООУ/ЛОС)</w:t>
      </w:r>
    </w:p>
    <w:bookmarkStart w:name="z3519" w:id="3027"/>
    <w:p>
      <w:pPr>
        <w:spacing w:after="0"/>
        <w:ind w:left="0"/>
        <w:jc w:val="both"/>
      </w:pPr>
      <w:r>
        <w:rPr>
          <w:rFonts w:ascii="Times New Roman"/>
          <w:b w:val="false"/>
          <w:i w:val="false"/>
          <w:color w:val="000000"/>
          <w:sz w:val="28"/>
        </w:rPr>
        <w:t xml:space="preserve">
      </w:t>
      </w:r>
      <w:r>
        <w:rPr>
          <w:rFonts w:ascii="Times New Roman"/>
          <w:b/>
          <w:i w:val="false"/>
          <w:color w:val="000000"/>
          <w:sz w:val="28"/>
        </w:rPr>
        <w:t>НДТ 22. Использование сырья с низким содержанием летучих органических соединений</w:t>
      </w:r>
    </w:p>
    <w:bookmarkEnd w:id="3027"/>
    <w:bookmarkStart w:name="z3520" w:id="3028"/>
    <w:p>
      <w:pPr>
        <w:spacing w:after="0"/>
        <w:ind w:left="0"/>
        <w:jc w:val="both"/>
      </w:pPr>
      <w:r>
        <w:rPr>
          <w:rFonts w:ascii="Times New Roman"/>
          <w:b w:val="false"/>
          <w:i w:val="false"/>
          <w:color w:val="000000"/>
          <w:sz w:val="28"/>
        </w:rPr>
        <w:t>
      Критерии оценки: выбор сырья.</w:t>
      </w:r>
    </w:p>
    <w:bookmarkEnd w:id="3028"/>
    <w:bookmarkStart w:name="z3521" w:id="3029"/>
    <w:p>
      <w:pPr>
        <w:spacing w:after="0"/>
        <w:ind w:left="0"/>
        <w:jc w:val="both"/>
      </w:pPr>
      <w:r>
        <w:rPr>
          <w:rFonts w:ascii="Times New Roman"/>
          <w:b w:val="false"/>
          <w:i w:val="false"/>
          <w:color w:val="000000"/>
          <w:sz w:val="28"/>
        </w:rPr>
        <w:t>
      Описание: чтобы снизить выбросы общего органического углерода (ООУ) с отходящими печными газами на низком уровне, следует не допускать загрузки печи сырьевыми материалами с содержанием высокого уровня летучих органических соединений (ЛОС).</w:t>
      </w:r>
    </w:p>
    <w:bookmarkEnd w:id="3029"/>
    <w:p>
      <w:pPr>
        <w:spacing w:after="0"/>
        <w:ind w:left="0"/>
        <w:jc w:val="both"/>
      </w:pPr>
      <w:r>
        <w:rPr>
          <w:rFonts w:ascii="Times New Roman"/>
          <w:b/>
          <w:i w:val="false"/>
          <w:color w:val="000000"/>
          <w:sz w:val="28"/>
        </w:rPr>
        <w:t>6.2.6.4. Выбросы полихлорированных дибензодиоксинов и дибензофуранов (ПХДД и ПХДФ)</w:t>
      </w:r>
    </w:p>
    <w:bookmarkStart w:name="z3523" w:id="3030"/>
    <w:p>
      <w:pPr>
        <w:spacing w:after="0"/>
        <w:ind w:left="0"/>
        <w:jc w:val="both"/>
      </w:pPr>
      <w:r>
        <w:rPr>
          <w:rFonts w:ascii="Times New Roman"/>
          <w:b w:val="false"/>
          <w:i w:val="false"/>
          <w:color w:val="000000"/>
          <w:sz w:val="28"/>
        </w:rPr>
        <w:t xml:space="preserve">
      </w:t>
      </w:r>
      <w:r>
        <w:rPr>
          <w:rFonts w:ascii="Times New Roman"/>
          <w:b/>
          <w:i w:val="false"/>
          <w:color w:val="000000"/>
          <w:sz w:val="28"/>
        </w:rPr>
        <w:t>НДТ 23. Использование сырья с низким содержанием летучих органических соединений, соединений хлора и меди</w:t>
      </w:r>
    </w:p>
    <w:bookmarkEnd w:id="3030"/>
    <w:bookmarkStart w:name="z3524" w:id="3031"/>
    <w:p>
      <w:pPr>
        <w:spacing w:after="0"/>
        <w:ind w:left="0"/>
        <w:jc w:val="both"/>
      </w:pPr>
      <w:r>
        <w:rPr>
          <w:rFonts w:ascii="Times New Roman"/>
          <w:b w:val="false"/>
          <w:i w:val="false"/>
          <w:color w:val="000000"/>
          <w:sz w:val="28"/>
        </w:rPr>
        <w:t>
      Критерии оценки: выбор сырья.</w:t>
      </w:r>
    </w:p>
    <w:bookmarkEnd w:id="3031"/>
    <w:bookmarkStart w:name="z3525" w:id="3032"/>
    <w:p>
      <w:pPr>
        <w:spacing w:after="0"/>
        <w:ind w:left="0"/>
        <w:jc w:val="both"/>
      </w:pPr>
      <w:r>
        <w:rPr>
          <w:rFonts w:ascii="Times New Roman"/>
          <w:b w:val="false"/>
          <w:i w:val="false"/>
          <w:color w:val="000000"/>
          <w:sz w:val="28"/>
        </w:rPr>
        <w:t>
      Описание: для предотвращения выбросов полихлорированных дибензодиоксинов и дибензофуранов или поддержания этих выбросов в отходящих печных газах низкими, следует применять отдельно или совместно следующие техники:</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выбор и контроль материалов, подаваемых в печь (сырья), на содержание хлора, меди и летучих органических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выбор и контроль топлива для обжига клинкера на содержание хлора и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 отказ от использования отходов, в которых имеются хлорсодержащие органические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топлива с высоким содержанием галогенов (например, хлора) при вторичном сжигании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охлаждение дымовых газов печи до температуры ниже 200 ºC и минимизация времени пребывания дымовых газов и содержания кислорода в зоне с температурой от 300 до 450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длинных печей мокрого способа и длинных печей сухого способа без циклонных теплообменников. В современных печах с циклонными теплообменниками и декарбонизатором эта функция уже присуща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сжигания отходов при розжиге и охлаждении (пуске и остановке)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526" w:id="3033"/>
    <w:p>
      <w:pPr>
        <w:spacing w:after="0"/>
        <w:ind w:left="0"/>
        <w:jc w:val="both"/>
      </w:pPr>
      <w:r>
        <w:rPr>
          <w:rFonts w:ascii="Times New Roman"/>
          <w:b w:val="false"/>
          <w:i w:val="false"/>
          <w:color w:val="000000"/>
          <w:sz w:val="28"/>
        </w:rPr>
        <w:t>
      Экологический эффект: в случае применения указанных выше НДТ могут быть достигнуты технологические показатели выбросов ПХДД и ПХДФ &lt; 0,05 - 0,1 нг I-TEQ/Нм</w:t>
      </w:r>
      <w:r>
        <w:rPr>
          <w:rFonts w:ascii="Times New Roman"/>
          <w:b w:val="false"/>
          <w:i w:val="false"/>
          <w:color w:val="000000"/>
          <w:vertAlign w:val="superscript"/>
        </w:rPr>
        <w:t>3 </w:t>
      </w:r>
      <w:r>
        <w:rPr>
          <w:rFonts w:ascii="Times New Roman"/>
          <w:b w:val="false"/>
          <w:i w:val="false"/>
          <w:color w:val="000000"/>
          <w:sz w:val="28"/>
        </w:rPr>
        <w:t>(международный эквивалент токсичности, средний показатель за период отбора проб 6 - 8 час).</w:t>
      </w:r>
    </w:p>
    <w:bookmarkEnd w:id="3033"/>
    <w:p>
      <w:pPr>
        <w:spacing w:after="0"/>
        <w:ind w:left="0"/>
        <w:jc w:val="both"/>
      </w:pPr>
      <w:r>
        <w:rPr>
          <w:rFonts w:ascii="Times New Roman"/>
          <w:b/>
          <w:i w:val="false"/>
          <w:color w:val="000000"/>
          <w:sz w:val="28"/>
        </w:rPr>
        <w:t>6.2.6.5. Выбросы металлов</w:t>
      </w:r>
    </w:p>
    <w:bookmarkStart w:name="z3528" w:id="3034"/>
    <w:p>
      <w:pPr>
        <w:spacing w:after="0"/>
        <w:ind w:left="0"/>
        <w:jc w:val="both"/>
      </w:pPr>
      <w:r>
        <w:rPr>
          <w:rFonts w:ascii="Times New Roman"/>
          <w:b w:val="false"/>
          <w:i w:val="false"/>
          <w:color w:val="000000"/>
          <w:sz w:val="28"/>
        </w:rPr>
        <w:t xml:space="preserve">
      </w:t>
      </w:r>
      <w:r>
        <w:rPr>
          <w:rFonts w:ascii="Times New Roman"/>
          <w:b/>
          <w:i w:val="false"/>
          <w:color w:val="000000"/>
          <w:sz w:val="28"/>
        </w:rPr>
        <w:t>НДТ 24. Использование сырья с низким содержанием металлов</w:t>
      </w:r>
    </w:p>
    <w:bookmarkEnd w:id="3034"/>
    <w:bookmarkStart w:name="z3529" w:id="3035"/>
    <w:p>
      <w:pPr>
        <w:spacing w:after="0"/>
        <w:ind w:left="0"/>
        <w:jc w:val="both"/>
      </w:pPr>
      <w:r>
        <w:rPr>
          <w:rFonts w:ascii="Times New Roman"/>
          <w:b w:val="false"/>
          <w:i w:val="false"/>
          <w:color w:val="000000"/>
          <w:sz w:val="28"/>
        </w:rPr>
        <w:t>
      Критерии оценки: выбор сырья, технология "на конце трубы".</w:t>
      </w:r>
    </w:p>
    <w:bookmarkEnd w:id="3035"/>
    <w:bookmarkStart w:name="z3530" w:id="3036"/>
    <w:p>
      <w:pPr>
        <w:spacing w:after="0"/>
        <w:ind w:left="0"/>
        <w:jc w:val="both"/>
      </w:pPr>
      <w:r>
        <w:rPr>
          <w:rFonts w:ascii="Times New Roman"/>
          <w:b w:val="false"/>
          <w:i w:val="false"/>
          <w:color w:val="000000"/>
          <w:sz w:val="28"/>
        </w:rPr>
        <w:t>
      Описание: для минимизации выбросов металлов из отходящих печных газов необходимо предусмотреть использование одной или несколько следующих техник:</w:t>
      </w:r>
    </w:p>
    <w:bookmarkEnd w:id="3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материалов с низким содержанием соответствующих металлов и ограничение содержания соответствующих металлов в материалах, особенно ртути.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обеспечения качества, гарантирующей требуемые характеристики используемых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техник по улавливанию пыли (из печной системы)</w:t>
            </w:r>
          </w:p>
        </w:tc>
      </w:tr>
    </w:tbl>
    <w:bookmarkStart w:name="z3531" w:id="3037"/>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6.6.</w:t>
      </w:r>
    </w:p>
    <w:bookmarkEnd w:id="3037"/>
    <w:bookmarkStart w:name="z3532" w:id="303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Технологические показатели выбросов металлов из печей в цементной промышленности при использовании НДТ</w:t>
      </w:r>
    </w:p>
    <w:bookmarkEnd w:id="3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связанные с НДТ (средние за период отбора проб (точечные измерения, по крайней мере, в течение одного часа)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металла/Нм3 выхлопных газов при стандартных условиях (относится к температуре 273 K, давлению 1013 гПа и сухому газу) и эталонному кислороду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(Cd, 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(As, Sb, Pb, Cr, Co, Cu, Mg, Ni, 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p>
      <w:pPr>
        <w:spacing w:after="0"/>
        <w:ind w:left="0"/>
        <w:jc w:val="both"/>
      </w:pPr>
      <w:r>
        <w:rPr>
          <w:rFonts w:ascii="Times New Roman"/>
          <w:b/>
          <w:i w:val="false"/>
          <w:color w:val="000000"/>
          <w:sz w:val="28"/>
        </w:rPr>
        <w:t>6.2.6.6. Снижение выбросов газообразных хлоридов и фторидов HCl и HF</w:t>
      </w:r>
    </w:p>
    <w:bookmarkStart w:name="z3534" w:id="3039"/>
    <w:p>
      <w:pPr>
        <w:spacing w:after="0"/>
        <w:ind w:left="0"/>
        <w:jc w:val="both"/>
      </w:pPr>
      <w:r>
        <w:rPr>
          <w:rFonts w:ascii="Times New Roman"/>
          <w:b w:val="false"/>
          <w:i w:val="false"/>
          <w:color w:val="000000"/>
          <w:sz w:val="28"/>
        </w:rPr>
        <w:t xml:space="preserve">
      </w:t>
      </w:r>
      <w:r>
        <w:rPr>
          <w:rFonts w:ascii="Times New Roman"/>
          <w:b/>
          <w:i w:val="false"/>
          <w:color w:val="000000"/>
          <w:sz w:val="28"/>
        </w:rPr>
        <w:t>НДТ 25. Снижение выбросов газообразных хлоридов и фторидов</w:t>
      </w:r>
    </w:p>
    <w:bookmarkEnd w:id="3039"/>
    <w:bookmarkStart w:name="z3535" w:id="3040"/>
    <w:p>
      <w:pPr>
        <w:spacing w:after="0"/>
        <w:ind w:left="0"/>
        <w:jc w:val="both"/>
      </w:pPr>
      <w:r>
        <w:rPr>
          <w:rFonts w:ascii="Times New Roman"/>
          <w:b w:val="false"/>
          <w:i w:val="false"/>
          <w:color w:val="000000"/>
          <w:sz w:val="28"/>
        </w:rPr>
        <w:t>
      Критерии оценки: выбор сырья, технология "на конце трубы".</w:t>
      </w:r>
    </w:p>
    <w:bookmarkEnd w:id="3040"/>
    <w:bookmarkStart w:name="z3536" w:id="3041"/>
    <w:p>
      <w:pPr>
        <w:spacing w:after="0"/>
        <w:ind w:left="0"/>
        <w:jc w:val="both"/>
      </w:pPr>
      <w:r>
        <w:rPr>
          <w:rFonts w:ascii="Times New Roman"/>
          <w:b w:val="false"/>
          <w:i w:val="false"/>
          <w:color w:val="000000"/>
          <w:sz w:val="28"/>
        </w:rPr>
        <w:t>
      Описание: для снижения или предотвращения выбросов HCl и HF из цементных печей путем следует применять одну или несколько из следующих техник:</w:t>
      </w:r>
    </w:p>
    <w:bookmarkEnd w:id="3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сырьевых материалов и топлива с низким содержанием хлора 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содержания хлора и фтора в любых отходах, которые будут использоваться в качестве сырья или топлива в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байпаса печных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сухого способа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эффективных технических решений по улавливанию пыли в системе байпаса печных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сухого способа производства</w:t>
            </w:r>
          </w:p>
        </w:tc>
      </w:tr>
    </w:tbl>
    <w:bookmarkStart w:name="z3537" w:id="3042"/>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6.7.</w:t>
      </w:r>
    </w:p>
    <w:bookmarkEnd w:id="3042"/>
    <w:bookmarkStart w:name="z3538" w:id="304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Технологические показатели выбросов HCl и HF, соответствующие НДТ</w:t>
      </w:r>
    </w:p>
    <w:bookmarkEnd w:id="3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044"/>
          <w:p>
            <w:pPr>
              <w:spacing w:after="20"/>
              <w:ind w:left="20"/>
              <w:jc w:val="both"/>
            </w:pPr>
            <w:r>
              <w:rPr>
                <w:rFonts w:ascii="Times New Roman"/>
                <w:b w:val="false"/>
                <w:i w:val="false"/>
                <w:color w:val="000000"/>
                <w:sz w:val="20"/>
              </w:rPr>
              <w:t>
Единица</w:t>
            </w:r>
          </w:p>
          <w:bookmarkEnd w:id="3044"/>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(диапазон)</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045"/>
          <w:p>
            <w:pPr>
              <w:spacing w:after="20"/>
              <w:ind w:left="20"/>
              <w:jc w:val="both"/>
            </w:pPr>
            <w:r>
              <w:rPr>
                <w:rFonts w:ascii="Times New Roman"/>
                <w:b w:val="false"/>
                <w:i w:val="false"/>
                <w:color w:val="000000"/>
                <w:sz w:val="20"/>
              </w:rPr>
              <w:t>
HCl</w:t>
            </w:r>
          </w:p>
          <w:bookmarkEnd w:id="3045"/>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3 </w:t>
            </w:r>
            <w:r>
              <w:rPr>
                <w:rFonts w:ascii="Times New Roman"/>
                <w:b w:val="false"/>
                <w:i w:val="false"/>
                <w:color w:val="000000"/>
                <w:sz w:val="20"/>
              </w:rPr>
              <w:t>выхлопных газов при стандартных условиях (относится к температуре 273 K, давлению 1013 гПа и сухому газу) и эталонному кислороду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046"/>
          <w:p>
            <w:pPr>
              <w:spacing w:after="20"/>
              <w:ind w:left="20"/>
              <w:jc w:val="both"/>
            </w:pPr>
            <w:r>
              <w:rPr>
                <w:rFonts w:ascii="Times New Roman"/>
                <w:b w:val="false"/>
                <w:i w:val="false"/>
                <w:color w:val="000000"/>
                <w:sz w:val="20"/>
              </w:rPr>
              <w:t>
 </w:t>
            </w:r>
          </w:p>
          <w:bookmarkEnd w:id="3046"/>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bl>
    <w:bookmarkStart w:name="z3542" w:id="3047"/>
    <w:p>
      <w:pPr>
        <w:spacing w:after="0"/>
        <w:ind w:left="0"/>
        <w:jc w:val="both"/>
      </w:pPr>
      <w:r>
        <w:rPr>
          <w:rFonts w:ascii="Times New Roman"/>
          <w:b w:val="false"/>
          <w:i w:val="false"/>
          <w:color w:val="000000"/>
          <w:sz w:val="28"/>
        </w:rPr>
        <w:t>
      *</w:t>
      </w:r>
    </w:p>
    <w:bookmarkEnd w:id="3047"/>
    <w:bookmarkStart w:name="z3543" w:id="3048"/>
    <w:p>
      <w:pPr>
        <w:spacing w:after="0"/>
        <w:ind w:left="0"/>
        <w:jc w:val="both"/>
      </w:pPr>
      <w:r>
        <w:rPr>
          <w:rFonts w:ascii="Times New Roman"/>
          <w:b w:val="false"/>
          <w:i w:val="false"/>
          <w:color w:val="000000"/>
          <w:sz w:val="28"/>
        </w:rPr>
        <w:t>
      1) среднее значение за весь период наблюдений путем замеров с периодичностью не менее 30 минут 1 раз в год;</w:t>
      </w:r>
    </w:p>
    <w:bookmarkEnd w:id="3048"/>
    <w:bookmarkStart w:name="z3544" w:id="3049"/>
    <w:p>
      <w:pPr>
        <w:spacing w:after="0"/>
        <w:ind w:left="0"/>
        <w:jc w:val="both"/>
      </w:pPr>
      <w:r>
        <w:rPr>
          <w:rFonts w:ascii="Times New Roman"/>
          <w:b w:val="false"/>
          <w:i w:val="false"/>
          <w:color w:val="000000"/>
          <w:sz w:val="28"/>
        </w:rPr>
        <w:t>
      2) техники должны применяться только в том случае, если в качестве топлива и / или сырья используются отходы.</w:t>
      </w:r>
    </w:p>
    <w:bookmarkEnd w:id="3049"/>
    <w:p>
      <w:pPr>
        <w:spacing w:after="0"/>
        <w:ind w:left="0"/>
        <w:jc w:val="both"/>
      </w:pPr>
      <w:r>
        <w:rPr>
          <w:rFonts w:ascii="Times New Roman"/>
          <w:b/>
          <w:i w:val="false"/>
          <w:color w:val="000000"/>
          <w:sz w:val="28"/>
        </w:rPr>
        <w:t>6.2.7. Технологические потери/отходы</w:t>
      </w:r>
    </w:p>
    <w:bookmarkStart w:name="z3545" w:id="3050"/>
    <w:p>
      <w:pPr>
        <w:spacing w:after="0"/>
        <w:ind w:left="0"/>
        <w:jc w:val="both"/>
      </w:pPr>
      <w:r>
        <w:rPr>
          <w:rFonts w:ascii="Times New Roman"/>
          <w:b w:val="false"/>
          <w:i w:val="false"/>
          <w:color w:val="000000"/>
          <w:sz w:val="28"/>
        </w:rPr>
        <w:t xml:space="preserve">
      </w:t>
      </w:r>
      <w:r>
        <w:rPr>
          <w:rFonts w:ascii="Times New Roman"/>
          <w:b/>
          <w:i w:val="false"/>
          <w:color w:val="000000"/>
          <w:sz w:val="28"/>
        </w:rPr>
        <w:t>НДТ 26. Вторичное использование отходов</w:t>
      </w:r>
    </w:p>
    <w:bookmarkEnd w:id="3050"/>
    <w:bookmarkStart w:name="z3546" w:id="3051"/>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051"/>
    <w:bookmarkStart w:name="z3547" w:id="3052"/>
    <w:p>
      <w:pPr>
        <w:spacing w:after="0"/>
        <w:ind w:left="0"/>
        <w:jc w:val="both"/>
      </w:pPr>
      <w:r>
        <w:rPr>
          <w:rFonts w:ascii="Times New Roman"/>
          <w:b w:val="false"/>
          <w:i w:val="false"/>
          <w:color w:val="000000"/>
          <w:sz w:val="28"/>
        </w:rPr>
        <w:t>
      Описание: чтобы снизить производственные потери в виде пыли при производстве цемента, наряду с экономией сырьевых материалов используются следующие техники:</w:t>
      </w:r>
    </w:p>
    <w:bookmarkEnd w:id="3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уловленной пыли, где это целесообразно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но в зависимости от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уловленной пыли в других производственных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осуществляться и на других предприятиях</w:t>
            </w:r>
          </w:p>
        </w:tc>
      </w:tr>
    </w:tbl>
    <w:p>
      <w:pPr>
        <w:spacing w:after="0"/>
        <w:ind w:left="0"/>
        <w:jc w:val="both"/>
      </w:pPr>
      <w:r>
        <w:rPr>
          <w:rFonts w:ascii="Times New Roman"/>
          <w:b w:val="false"/>
          <w:i w:val="false"/>
          <w:color w:val="000000"/>
          <w:sz w:val="28"/>
        </w:rPr>
        <w:t>
      Описание: уловленная пыль может быть возвращена обратно в технологический процесс, если это целесообразно. Такая переработка может быть осуществлена непосредственно в самой печи или при загрузке (в этом случае лимитирующим фактором является концентрация щелочных металлов), или при смешивании с цементом. Процедура контроля качества может потребоваться, если собранные пылеобразные вещества возвращаются обратно в технологический процесс. Альтернативные способы могут быть использованы для тех материалов, которые нельзя возвращать в процесс (например, добавка для десульфуризации отходящих газов на мусоросжигательных заводах).</w:t>
      </w:r>
    </w:p>
    <w:p>
      <w:pPr>
        <w:spacing w:after="0"/>
        <w:ind w:left="0"/>
        <w:jc w:val="both"/>
      </w:pPr>
      <w:r>
        <w:rPr>
          <w:rFonts w:ascii="Times New Roman"/>
          <w:b w:val="false"/>
          <w:i w:val="false"/>
          <w:color w:val="000000"/>
          <w:sz w:val="28"/>
        </w:rPr>
        <w:t>
      Экологический эффект: уменьшение объемов размещения отходов.</w:t>
      </w:r>
    </w:p>
    <w:p>
      <w:pPr>
        <w:spacing w:after="0"/>
        <w:ind w:left="0"/>
        <w:jc w:val="both"/>
      </w:pPr>
      <w:r>
        <w:rPr>
          <w:rFonts w:ascii="Times New Roman"/>
          <w:b/>
          <w:i w:val="false"/>
          <w:color w:val="000000"/>
          <w:sz w:val="28"/>
        </w:rPr>
        <w:t>6.3. Заключения по НДТ для производства извести</w:t>
      </w:r>
    </w:p>
    <w:bookmarkStart w:name="z3548" w:id="3053"/>
    <w:p>
      <w:pPr>
        <w:spacing w:after="0"/>
        <w:ind w:left="0"/>
        <w:jc w:val="both"/>
      </w:pPr>
      <w:r>
        <w:rPr>
          <w:rFonts w:ascii="Times New Roman"/>
          <w:b w:val="false"/>
          <w:i w:val="false"/>
          <w:color w:val="000000"/>
          <w:sz w:val="28"/>
        </w:rPr>
        <w:t>
      В отсутствие других подходов заключения по НДТ, представленные в этом разделе, могут применяться ко всем установкам по производству извести.</w:t>
      </w:r>
    </w:p>
    <w:bookmarkEnd w:id="3053"/>
    <w:p>
      <w:pPr>
        <w:spacing w:after="0"/>
        <w:ind w:left="0"/>
        <w:jc w:val="both"/>
      </w:pPr>
      <w:r>
        <w:rPr>
          <w:rFonts w:ascii="Times New Roman"/>
          <w:b/>
          <w:i w:val="false"/>
          <w:color w:val="000000"/>
          <w:sz w:val="28"/>
        </w:rPr>
        <w:t>6.3.1. Основные технические решения</w:t>
      </w:r>
    </w:p>
    <w:bookmarkStart w:name="z3549" w:id="3054"/>
    <w:p>
      <w:pPr>
        <w:spacing w:after="0"/>
        <w:ind w:left="0"/>
        <w:jc w:val="both"/>
      </w:pPr>
      <w:r>
        <w:rPr>
          <w:rFonts w:ascii="Times New Roman"/>
          <w:b w:val="false"/>
          <w:i w:val="false"/>
          <w:color w:val="000000"/>
          <w:sz w:val="28"/>
        </w:rPr>
        <w:t xml:space="preserve">
      </w:t>
      </w:r>
      <w:r>
        <w:rPr>
          <w:rFonts w:ascii="Times New Roman"/>
          <w:b/>
          <w:i w:val="false"/>
          <w:color w:val="000000"/>
          <w:sz w:val="28"/>
        </w:rPr>
        <w:t>НДТ 27. Оптимизация процессов производства</w:t>
      </w:r>
    </w:p>
    <w:bookmarkEnd w:id="3054"/>
    <w:bookmarkStart w:name="z3550" w:id="3055"/>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055"/>
    <w:bookmarkStart w:name="z3551" w:id="3056"/>
    <w:p>
      <w:pPr>
        <w:spacing w:after="0"/>
        <w:ind w:left="0"/>
        <w:jc w:val="both"/>
      </w:pPr>
      <w:r>
        <w:rPr>
          <w:rFonts w:ascii="Times New Roman"/>
          <w:b w:val="false"/>
          <w:i w:val="false"/>
          <w:color w:val="000000"/>
          <w:sz w:val="28"/>
        </w:rPr>
        <w:t>
      Описание: чтобы снизить все выбросы из печи и повысить энергоэффективность, должны использоваться техники, направленные на достижение ровного и стабильного процесса в печи, необходимо использовать параметры, максимально близкие к принятым в результате использования следующих технологий:</w:t>
      </w:r>
    </w:p>
    <w:bookmarkEnd w:id="3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производственным процессом, включая компьютерное автоматическое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современной весовой системы подачи твердого топлива и/или приборов учета расхода газа</w:t>
            </w:r>
          </w:p>
        </w:tc>
      </w:tr>
    </w:tbl>
    <w:bookmarkStart w:name="z3552" w:id="3057"/>
    <w:p>
      <w:pPr>
        <w:spacing w:after="0"/>
        <w:ind w:left="0"/>
        <w:jc w:val="both"/>
      </w:pPr>
      <w:r>
        <w:rPr>
          <w:rFonts w:ascii="Times New Roman"/>
          <w:b w:val="false"/>
          <w:i w:val="false"/>
          <w:color w:val="000000"/>
          <w:sz w:val="28"/>
        </w:rPr>
        <w:t>
      Применение: оптимизация управления производственным процессом применяется в разной степени на всех заводах по производству извести. Полная автоматизация процесса, как правило, невозможна в силу изменчивости состава известняка.</w:t>
      </w:r>
    </w:p>
    <w:bookmarkEnd w:id="3057"/>
    <w:bookmarkStart w:name="z3553" w:id="3058"/>
    <w:p>
      <w:pPr>
        <w:spacing w:after="0"/>
        <w:ind w:left="0"/>
        <w:jc w:val="both"/>
      </w:pPr>
      <w:r>
        <w:rPr>
          <w:rFonts w:ascii="Times New Roman"/>
          <w:b w:val="false"/>
          <w:i w:val="false"/>
          <w:color w:val="000000"/>
          <w:sz w:val="28"/>
        </w:rPr>
        <w:t xml:space="preserve">
      </w:t>
      </w:r>
      <w:r>
        <w:rPr>
          <w:rFonts w:ascii="Times New Roman"/>
          <w:b/>
          <w:i w:val="false"/>
          <w:color w:val="000000"/>
          <w:sz w:val="28"/>
        </w:rPr>
        <w:t>НДТ 28. Контроль используемого сырья</w:t>
      </w:r>
    </w:p>
    <w:bookmarkEnd w:id="3058"/>
    <w:bookmarkStart w:name="z3554" w:id="3059"/>
    <w:p>
      <w:pPr>
        <w:spacing w:after="0"/>
        <w:ind w:left="0"/>
        <w:jc w:val="both"/>
      </w:pPr>
      <w:r>
        <w:rPr>
          <w:rFonts w:ascii="Times New Roman"/>
          <w:b w:val="false"/>
          <w:i w:val="false"/>
          <w:color w:val="000000"/>
          <w:sz w:val="28"/>
        </w:rPr>
        <w:t>
      Критерии оценки: управление и контроль производственного процесса выбора сырья, используемого для подачи в печь.</w:t>
      </w:r>
    </w:p>
    <w:bookmarkEnd w:id="3059"/>
    <w:bookmarkStart w:name="z3555" w:id="3060"/>
    <w:p>
      <w:pPr>
        <w:spacing w:after="0"/>
        <w:ind w:left="0"/>
        <w:jc w:val="both"/>
      </w:pPr>
      <w:r>
        <w:rPr>
          <w:rFonts w:ascii="Times New Roman"/>
          <w:b w:val="false"/>
          <w:i w:val="false"/>
          <w:color w:val="000000"/>
          <w:sz w:val="28"/>
        </w:rPr>
        <w:t>
      Чтобы предотвратить и/или снизить выбросы, следует осуществлять тщательный отбор и контроль сырьевых материалов, которые поступают в печь.</w:t>
      </w:r>
    </w:p>
    <w:bookmarkEnd w:id="3060"/>
    <w:bookmarkStart w:name="z3556" w:id="3061"/>
    <w:p>
      <w:pPr>
        <w:spacing w:after="0"/>
        <w:ind w:left="0"/>
        <w:jc w:val="both"/>
      </w:pPr>
      <w:r>
        <w:rPr>
          <w:rFonts w:ascii="Times New Roman"/>
          <w:b w:val="false"/>
          <w:i w:val="false"/>
          <w:color w:val="000000"/>
          <w:sz w:val="28"/>
        </w:rPr>
        <w:t>
      Описание: сырьевые материалы, поступающие в печь, оказывают значительное воздействие на выбросы в атмосферу в силу содержания примесей; поэтому тщательный отбор сырьевых материалов помогает снизить эти выбросы. Например, изменение содержания серы и хлора в известняке/доломите влияет на уровень концентрации SO</w:t>
      </w:r>
      <w:r>
        <w:rPr>
          <w:rFonts w:ascii="Times New Roman"/>
          <w:b w:val="false"/>
          <w:i w:val="false"/>
          <w:color w:val="000000"/>
          <w:vertAlign w:val="subscript"/>
        </w:rPr>
        <w:t>2 </w:t>
      </w:r>
      <w:r>
        <w:rPr>
          <w:rFonts w:ascii="Times New Roman"/>
          <w:b w:val="false"/>
          <w:i w:val="false"/>
          <w:color w:val="000000"/>
          <w:sz w:val="28"/>
        </w:rPr>
        <w:t>и НСl в отходящих газов, в то время как присутствие органических веществ влияет на выбросы ООУ и СО.</w:t>
      </w:r>
    </w:p>
    <w:bookmarkEnd w:id="3061"/>
    <w:bookmarkStart w:name="z3557" w:id="3062"/>
    <w:p>
      <w:pPr>
        <w:spacing w:after="0"/>
        <w:ind w:left="0"/>
        <w:jc w:val="both"/>
      </w:pPr>
      <w:r>
        <w:rPr>
          <w:rFonts w:ascii="Times New Roman"/>
          <w:b w:val="false"/>
          <w:i w:val="false"/>
          <w:color w:val="000000"/>
          <w:sz w:val="28"/>
        </w:rPr>
        <w:t>
      Применение: применение зависит от наличия (местных) сырьевых материалов с низким содержанием примесей. Тип конечного продукта и используемой печи может стать дополнительным ограничением.</w:t>
      </w:r>
    </w:p>
    <w:bookmarkEnd w:id="3062"/>
    <w:p>
      <w:pPr>
        <w:spacing w:after="0"/>
        <w:ind w:left="0"/>
        <w:jc w:val="both"/>
      </w:pPr>
      <w:r>
        <w:rPr>
          <w:rFonts w:ascii="Times New Roman"/>
          <w:b/>
          <w:i w:val="false"/>
          <w:color w:val="000000"/>
          <w:sz w:val="28"/>
        </w:rPr>
        <w:t>6.3.2. Мониторинг</w:t>
      </w:r>
    </w:p>
    <w:bookmarkStart w:name="z3558" w:id="3063"/>
    <w:p>
      <w:pPr>
        <w:spacing w:after="0"/>
        <w:ind w:left="0"/>
        <w:jc w:val="both"/>
      </w:pPr>
      <w:r>
        <w:rPr>
          <w:rFonts w:ascii="Times New Roman"/>
          <w:b w:val="false"/>
          <w:i w:val="false"/>
          <w:color w:val="000000"/>
          <w:sz w:val="28"/>
        </w:rPr>
        <w:t xml:space="preserve">
      </w:t>
      </w:r>
      <w:r>
        <w:rPr>
          <w:rFonts w:ascii="Times New Roman"/>
          <w:b/>
          <w:i w:val="false"/>
          <w:color w:val="000000"/>
          <w:sz w:val="28"/>
        </w:rPr>
        <w:t>НДТ 29. Мониторинг и измерение технологических процессов и выбросов в окружающую среду</w:t>
      </w:r>
    </w:p>
    <w:bookmarkEnd w:id="3063"/>
    <w:bookmarkStart w:name="z3559" w:id="3064"/>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064"/>
    <w:bookmarkStart w:name="z3560" w:id="3065"/>
    <w:p>
      <w:pPr>
        <w:spacing w:after="0"/>
        <w:ind w:left="0"/>
        <w:jc w:val="both"/>
      </w:pPr>
      <w:r>
        <w:rPr>
          <w:rFonts w:ascii="Times New Roman"/>
          <w:b w:val="false"/>
          <w:i w:val="false"/>
          <w:color w:val="000000"/>
          <w:sz w:val="28"/>
        </w:rPr>
        <w:t>
      В соответствии с НДТ должны постоянно осуществляться мониторинг выбросов и контроль параметров технологического процесса и выбросов, а также контроль выбросов согласно существующим национальным стандартам РК; если же стандарты РК применить невозможно, то применяются ISO, национальные и международные стандарты, которые гарантируют соответствие данных научно обоснованным критериям, включая следующие:</w:t>
      </w:r>
    </w:p>
    <w:bookmarkEnd w:id="3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замер параметров процесса, свидетельствующих о стабильности процесса, таких как температура, содержание кислорода, давление, скорость потока и выбросы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основных параметров процесса, например, подача топлива, постоянный уровень дозировки, избыточный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пыли, NO</w:t>
            </w:r>
            <w:r>
              <w:rPr>
                <w:rFonts w:ascii="Times New Roman"/>
                <w:b w:val="false"/>
                <w:i w:val="false"/>
                <w:color w:val="000000"/>
                <w:vertAlign w:val="subscript"/>
              </w:rPr>
              <w:t>X</w:t>
            </w:r>
            <w:r>
              <w:rPr>
                <w:rFonts w:ascii="Times New Roman"/>
                <w:b w:val="false"/>
                <w:i w:val="false"/>
                <w:color w:val="000000"/>
                <w:sz w:val="20"/>
              </w:rPr>
              <w:t>, SO</w:t>
            </w:r>
            <w:r>
              <w:rPr>
                <w:rFonts w:ascii="Times New Roman"/>
                <w:b w:val="false"/>
                <w:i w:val="false"/>
                <w:color w:val="000000"/>
                <w:vertAlign w:val="subscript"/>
              </w:rPr>
              <w:t>X</w:t>
            </w:r>
            <w:r>
              <w:rPr>
                <w:rFonts w:ascii="Times New Roman"/>
                <w:b w:val="false"/>
                <w:i w:val="false"/>
                <w:color w:val="000000"/>
                <w:sz w:val="20"/>
              </w:rPr>
              <w:t>, СО, а также NH</w:t>
            </w:r>
            <w:r>
              <w:rPr>
                <w:rFonts w:ascii="Times New Roman"/>
                <w:b w:val="false"/>
                <w:i w:val="false"/>
                <w:color w:val="000000"/>
                <w:vertAlign w:val="subscript"/>
              </w:rPr>
              <w:t>3</w:t>
            </w:r>
            <w:r>
              <w:rPr>
                <w:rFonts w:ascii="Times New Roman"/>
                <w:b w:val="false"/>
                <w:i w:val="false"/>
                <w:color w:val="000000"/>
                <w:sz w:val="20"/>
              </w:rPr>
              <w:t>, если используется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Непрерывные или периодические замеры выбросов НСl и HF в случае попутного сжигания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ООУ или непрерывные замеры в случае попутного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ПХДД / ПХДФ 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процессов, не связанных с обжигом в печи. Для малых источников (&lt; 10 тыс. м</w:t>
            </w:r>
            <w:r>
              <w:rPr>
                <w:rFonts w:ascii="Times New Roman"/>
                <w:b w:val="false"/>
                <w:i w:val="false"/>
                <w:color w:val="000000"/>
                <w:vertAlign w:val="superscript"/>
              </w:rPr>
              <w:t>3</w:t>
            </w:r>
            <w:r>
              <w:rPr>
                <w:rFonts w:ascii="Times New Roman"/>
                <w:b w:val="false"/>
                <w:i w:val="false"/>
                <w:color w:val="000000"/>
                <w:sz w:val="20"/>
              </w:rPr>
              <w:t>/ч) частота замеров должна быть основана на требованиях технического регламента</w:t>
            </w:r>
          </w:p>
        </w:tc>
      </w:tr>
    </w:tbl>
    <w:bookmarkStart w:name="z3561" w:id="3066"/>
    <w:p>
      <w:pPr>
        <w:spacing w:after="0"/>
        <w:ind w:left="0"/>
        <w:jc w:val="both"/>
      </w:pPr>
      <w:r>
        <w:rPr>
          <w:rFonts w:ascii="Times New Roman"/>
          <w:b w:val="false"/>
          <w:i w:val="false"/>
          <w:color w:val="000000"/>
          <w:sz w:val="28"/>
        </w:rPr>
        <w:t>
      Описание: для контроля выбросов пыли,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xml:space="preserve"> и СО рекомендуются непрерывные "в режиме online" (для объектов I категории, стационарных источников, валовые выбросы которых составляют 500 и более т/год) замеры выбросов пыли,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и СО при нормальном режиме эксплуатации.</w:t>
      </w:r>
    </w:p>
    <w:bookmarkEnd w:id="3066"/>
    <w:bookmarkStart w:name="z3562" w:id="3067"/>
    <w:p>
      <w:pPr>
        <w:spacing w:after="0"/>
        <w:ind w:left="0"/>
        <w:jc w:val="both"/>
      </w:pPr>
      <w:r>
        <w:rPr>
          <w:rFonts w:ascii="Times New Roman"/>
          <w:b w:val="false"/>
          <w:i w:val="false"/>
          <w:color w:val="000000"/>
          <w:sz w:val="28"/>
        </w:rPr>
        <w:t>
      Для контроля выбросов ПХДД и ПХДФ, ООУ, НС1, HF и металлов периодичность определяется с учетом сырьевых материалов и топлива, используемых в производственном процессе. Рекомендуемая периодичность измерения – 1 раз в год.</w:t>
      </w:r>
    </w:p>
    <w:bookmarkEnd w:id="3067"/>
    <w:bookmarkStart w:name="z3563" w:id="3068"/>
    <w:p>
      <w:pPr>
        <w:spacing w:after="0"/>
        <w:ind w:left="0"/>
        <w:jc w:val="both"/>
      </w:pPr>
      <w:r>
        <w:rPr>
          <w:rFonts w:ascii="Times New Roman"/>
          <w:b w:val="false"/>
          <w:i w:val="false"/>
          <w:color w:val="000000"/>
          <w:sz w:val="28"/>
        </w:rPr>
        <w:t xml:space="preserve">
      Применение: техники 4, 5 и 6 могут применяться при использовании соответствующих видов отходов и наличии разрешительной документации РК. </w:t>
      </w:r>
    </w:p>
    <w:bookmarkEnd w:id="3068"/>
    <w:p>
      <w:pPr>
        <w:spacing w:after="0"/>
        <w:ind w:left="0"/>
        <w:jc w:val="both"/>
      </w:pPr>
      <w:r>
        <w:rPr>
          <w:rFonts w:ascii="Times New Roman"/>
          <w:b/>
          <w:i w:val="false"/>
          <w:color w:val="000000"/>
          <w:sz w:val="28"/>
        </w:rPr>
        <w:t>6.3.3. Потребление энергии</w:t>
      </w:r>
    </w:p>
    <w:bookmarkStart w:name="z3564" w:id="3069"/>
    <w:p>
      <w:pPr>
        <w:spacing w:after="0"/>
        <w:ind w:left="0"/>
        <w:jc w:val="both"/>
      </w:pPr>
      <w:r>
        <w:rPr>
          <w:rFonts w:ascii="Times New Roman"/>
          <w:b w:val="false"/>
          <w:i w:val="false"/>
          <w:color w:val="000000"/>
          <w:sz w:val="28"/>
        </w:rPr>
        <w:t xml:space="preserve">
      </w:t>
      </w:r>
      <w:r>
        <w:rPr>
          <w:rFonts w:ascii="Times New Roman"/>
          <w:b/>
          <w:i w:val="false"/>
          <w:color w:val="000000"/>
          <w:sz w:val="28"/>
        </w:rPr>
        <w:t>НДТ 30. Оптимизация процессов в части потребления тепловой энергии</w:t>
      </w:r>
    </w:p>
    <w:bookmarkEnd w:id="3069"/>
    <w:bookmarkStart w:name="z3565" w:id="3070"/>
    <w:p>
      <w:pPr>
        <w:spacing w:after="0"/>
        <w:ind w:left="0"/>
        <w:jc w:val="both"/>
      </w:pPr>
      <w:r>
        <w:rPr>
          <w:rFonts w:ascii="Times New Roman"/>
          <w:b w:val="false"/>
          <w:i w:val="false"/>
          <w:color w:val="000000"/>
          <w:sz w:val="28"/>
        </w:rPr>
        <w:t>
      Критерии оценки: технологические решения, выбор сырья.</w:t>
      </w:r>
    </w:p>
    <w:bookmarkEnd w:id="3070"/>
    <w:bookmarkStart w:name="z3566" w:id="3071"/>
    <w:p>
      <w:pPr>
        <w:spacing w:after="0"/>
        <w:ind w:left="0"/>
        <w:jc w:val="both"/>
      </w:pPr>
      <w:r>
        <w:rPr>
          <w:rFonts w:ascii="Times New Roman"/>
          <w:b w:val="false"/>
          <w:i w:val="false"/>
          <w:color w:val="000000"/>
          <w:sz w:val="28"/>
        </w:rPr>
        <w:t>
      Для сокращения потребления тепловой энергии НДТ предусматривают использование одной или нескольких следующих техник:</w:t>
      </w:r>
    </w:p>
    <w:bookmarkEnd w:id="3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072"/>
          <w:p>
            <w:pPr>
              <w:spacing w:after="20"/>
              <w:ind w:left="20"/>
              <w:jc w:val="both"/>
            </w:pPr>
            <w:r>
              <w:rPr>
                <w:rFonts w:ascii="Times New Roman"/>
                <w:b w:val="false"/>
                <w:i w:val="false"/>
                <w:color w:val="000000"/>
                <w:sz w:val="20"/>
              </w:rPr>
              <w:t>
Применение улучшенных и оптимизированных систем управления печью, ровного и стабильного процесса обжига, соблюдение параметров, близких к нормативным, посредством следующих мер:</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1. Оптимизация управления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Регенерация тепла отходящих газов (например, использование избыточного тепла из вращающихся печей для сушки известняка, используемого в других процессах, например, размалывание известняка)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весовые системы подачи твердого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Обслуживание оборудования (например, герметичность, эрозия огнеупорных материалов)</w:t>
            </w:r>
          </w:p>
          <w:p>
            <w:pPr>
              <w:spacing w:after="20"/>
              <w:ind w:left="20"/>
              <w:jc w:val="both"/>
            </w:pPr>
            <w:r>
              <w:rPr>
                <w:rFonts w:ascii="Times New Roman"/>
                <w:b w:val="false"/>
                <w:i w:val="false"/>
                <w:color w:val="000000"/>
                <w:sz w:val="20"/>
              </w:rPr>
              <w:t>
5. Использование оптимального размера помола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параметров управления техническим процессом обжига, близких к оптимальным значениям, равнозначно сокращению всех расходных показателей, благодаря, в том числе снижению количества остановок и сбоев. Использование оптимального размера помола при условии доступности сырьевых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(1) II применяется только к длинным вращающимся печам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таких видов топлива, которые могут оказать положительный эффект на потребление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топлива, например, высокая теплота сгорания      и низкое содержание влаги могут оказать положительный эффект на потребление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073"/>
          <w:p>
            <w:pPr>
              <w:spacing w:after="20"/>
              <w:ind w:left="20"/>
              <w:jc w:val="both"/>
            </w:pPr>
            <w:r>
              <w:rPr>
                <w:rFonts w:ascii="Times New Roman"/>
                <w:b w:val="false"/>
                <w:i w:val="false"/>
                <w:color w:val="000000"/>
                <w:sz w:val="20"/>
              </w:rPr>
              <w:t>
Применение зависит от технической возможности загружать</w:t>
            </w:r>
          </w:p>
          <w:bookmarkEnd w:id="3073"/>
          <w:p>
            <w:pPr>
              <w:spacing w:after="20"/>
              <w:ind w:left="20"/>
              <w:jc w:val="both"/>
            </w:pPr>
            <w:r>
              <w:rPr>
                <w:rFonts w:ascii="Times New Roman"/>
                <w:b w:val="false"/>
                <w:i w:val="false"/>
                <w:color w:val="000000"/>
                <w:sz w:val="20"/>
              </w:rPr>
              <w:t>
конкретное топливо в печь и доступности подходящего топлива (например, высокая теплота сгорания и низкое содержание влаги)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избытка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074"/>
          <w:p>
            <w:pPr>
              <w:spacing w:after="20"/>
              <w:ind w:left="20"/>
              <w:jc w:val="both"/>
            </w:pPr>
            <w:r>
              <w:rPr>
                <w:rFonts w:ascii="Times New Roman"/>
                <w:b w:val="false"/>
                <w:i w:val="false"/>
                <w:color w:val="000000"/>
                <w:sz w:val="20"/>
              </w:rPr>
              <w:t>
Снижение избытка воздуха, используемого для горения, оказывает непосредственное влияние на расход топлива, так как повышенная подача воздуха требует большего количества тепловой энергии для нагревания дополнительного объема.</w:t>
            </w:r>
          </w:p>
          <w:bookmarkEnd w:id="3074"/>
          <w:p>
            <w:pPr>
              <w:spacing w:after="20"/>
              <w:ind w:left="20"/>
              <w:jc w:val="both"/>
            </w:pPr>
            <w:r>
              <w:rPr>
                <w:rFonts w:ascii="Times New Roman"/>
                <w:b w:val="false"/>
                <w:i w:val="false"/>
                <w:color w:val="000000"/>
                <w:sz w:val="20"/>
              </w:rPr>
              <w:t>
Только в длинных вращающихся печах (LRK) и вращающихся печах с теплообменником (PRK) ограничение избытка воздуха оказывает влияние на потребление тепловой энергии. Это техническое решение потенциально способно увеличить выбросы ООУ и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к LRK и PRK в рамках потенциального перегрева некоторых зон печи с последующим снижением срока службы огнеупоров</w:t>
            </w:r>
          </w:p>
        </w:tc>
      </w:tr>
    </w:tbl>
    <w:bookmarkStart w:name="z3574" w:id="3075"/>
    <w:p>
      <w:pPr>
        <w:spacing w:after="0"/>
        <w:ind w:left="0"/>
        <w:jc w:val="both"/>
      </w:pPr>
      <w:r>
        <w:rPr>
          <w:rFonts w:ascii="Times New Roman"/>
          <w:b w:val="false"/>
          <w:i w:val="false"/>
          <w:color w:val="000000"/>
          <w:sz w:val="28"/>
        </w:rPr>
        <w:t>
      Уровни потребления тепловой энергии, соответствующие НДТ, – см. таблицу 6.8.</w:t>
      </w:r>
    </w:p>
    <w:bookmarkEnd w:id="3075"/>
    <w:bookmarkStart w:name="z3575" w:id="307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Уровни потребления тепловой энергии при производстве извести и доломитовой извести, соответствующие НДТ</w:t>
      </w:r>
    </w:p>
    <w:bookmarkEnd w:id="3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ГДж/т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 (LRK)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печи с теплообменником (PRK)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Прямоточные регенеративные обжиговые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шахтные печи (ASK)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Пересыпные обжиговые печи (MFSK)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печи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3,5 - 7,0</w:t>
            </w:r>
          </w:p>
        </w:tc>
      </w:tr>
    </w:tbl>
    <w:bookmarkStart w:name="z3576" w:id="3077"/>
    <w:p>
      <w:pPr>
        <w:spacing w:after="0"/>
        <w:ind w:left="0"/>
        <w:jc w:val="both"/>
      </w:pPr>
      <w:r>
        <w:rPr>
          <w:rFonts w:ascii="Times New Roman"/>
          <w:b w:val="false"/>
          <w:i w:val="false"/>
          <w:color w:val="000000"/>
          <w:sz w:val="28"/>
        </w:rPr>
        <w:t>
      * потребление энергии зависит от типа продукта, качества продукта, условий процесса и сырьевых материалов.</w:t>
      </w:r>
    </w:p>
    <w:bookmarkEnd w:id="3077"/>
    <w:bookmarkStart w:name="z3577" w:id="3078"/>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r>
        <w:rPr>
          <w:rFonts w:ascii="Times New Roman"/>
          <w:b w:val="false"/>
          <w:i w:val="false"/>
          <w:color w:val="000000"/>
          <w:sz w:val="28"/>
        </w:rPr>
        <w:t xml:space="preserve"> </w:t>
      </w:r>
      <w:r>
        <w:rPr>
          <w:rFonts w:ascii="Times New Roman"/>
          <w:b/>
          <w:i w:val="false"/>
          <w:color w:val="000000"/>
          <w:sz w:val="28"/>
        </w:rPr>
        <w:t>Оптимизация процессов в части энергопотребления</w:t>
      </w:r>
    </w:p>
    <w:bookmarkEnd w:id="3078"/>
    <w:bookmarkStart w:name="z3578" w:id="3079"/>
    <w:p>
      <w:pPr>
        <w:spacing w:after="0"/>
        <w:ind w:left="0"/>
        <w:jc w:val="both"/>
      </w:pPr>
      <w:r>
        <w:rPr>
          <w:rFonts w:ascii="Times New Roman"/>
          <w:b w:val="false"/>
          <w:i w:val="false"/>
          <w:color w:val="000000"/>
          <w:sz w:val="28"/>
        </w:rPr>
        <w:t xml:space="preserve">
      Критерии оценки: технологические решения. </w:t>
      </w:r>
    </w:p>
    <w:bookmarkEnd w:id="3079"/>
    <w:bookmarkStart w:name="z3579" w:id="3080"/>
    <w:p>
      <w:pPr>
        <w:spacing w:after="0"/>
        <w:ind w:left="0"/>
        <w:jc w:val="both"/>
      </w:pPr>
      <w:r>
        <w:rPr>
          <w:rFonts w:ascii="Times New Roman"/>
          <w:b w:val="false"/>
          <w:i w:val="false"/>
          <w:color w:val="000000"/>
          <w:sz w:val="28"/>
        </w:rPr>
        <w:t>
      Чтобы минимизировать потребление электроэнергии, НДТ предусматривают использование одной или нескольких следующих техник:</w:t>
      </w:r>
    </w:p>
    <w:bookmarkEnd w:id="3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энергоснабжением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оптимального гранулометрического состава известняка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помольного и другого оборудования с электрическим приводом, обеспечивающего высокую энергоэффективность</w:t>
            </w:r>
          </w:p>
        </w:tc>
      </w:tr>
    </w:tbl>
    <w:bookmarkStart w:name="z3580" w:id="3081"/>
    <w:p>
      <w:pPr>
        <w:spacing w:after="0"/>
        <w:ind w:left="0"/>
        <w:jc w:val="both"/>
      </w:pPr>
      <w:r>
        <w:rPr>
          <w:rFonts w:ascii="Times New Roman"/>
          <w:b w:val="false"/>
          <w:i w:val="false"/>
          <w:color w:val="000000"/>
          <w:sz w:val="28"/>
        </w:rPr>
        <w:t>
      Описание: техническое решение (2).</w:t>
      </w:r>
    </w:p>
    <w:bookmarkEnd w:id="3081"/>
    <w:bookmarkStart w:name="z3581" w:id="3082"/>
    <w:p>
      <w:pPr>
        <w:spacing w:after="0"/>
        <w:ind w:left="0"/>
        <w:jc w:val="both"/>
      </w:pPr>
      <w:r>
        <w:rPr>
          <w:rFonts w:ascii="Times New Roman"/>
          <w:b w:val="false"/>
          <w:i w:val="false"/>
          <w:color w:val="000000"/>
          <w:sz w:val="28"/>
        </w:rPr>
        <w:t>
      Вертикальные печи обычно используются для обжига крупнозернистого известняка. Однако вращающиеся печи с высоким энергопотреблением могут использовать мелкие фракции, а новые вертикальные печи - мелкие гранулы от 10 мм. Более крупные гранулы чаще используются в вертикальных печах, чем во вращающихся.</w:t>
      </w:r>
    </w:p>
    <w:bookmarkEnd w:id="3082"/>
    <w:p>
      <w:pPr>
        <w:spacing w:after="0"/>
        <w:ind w:left="0"/>
        <w:jc w:val="both"/>
      </w:pPr>
      <w:r>
        <w:rPr>
          <w:rFonts w:ascii="Times New Roman"/>
          <w:b/>
          <w:i w:val="false"/>
          <w:color w:val="000000"/>
          <w:sz w:val="28"/>
        </w:rPr>
        <w:t>6.3.4. Расход известняка</w:t>
      </w:r>
    </w:p>
    <w:bookmarkStart w:name="z3583" w:id="3083"/>
    <w:p>
      <w:pPr>
        <w:spacing w:after="0"/>
        <w:ind w:left="0"/>
        <w:jc w:val="both"/>
      </w:pPr>
      <w:r>
        <w:rPr>
          <w:rFonts w:ascii="Times New Roman"/>
          <w:b w:val="false"/>
          <w:i w:val="false"/>
          <w:color w:val="000000"/>
          <w:sz w:val="28"/>
        </w:rPr>
        <w:t xml:space="preserve">
      </w:t>
      </w:r>
      <w:r>
        <w:rPr>
          <w:rFonts w:ascii="Times New Roman"/>
          <w:b/>
          <w:i w:val="false"/>
          <w:color w:val="000000"/>
          <w:sz w:val="28"/>
        </w:rPr>
        <w:t>НДТ 32. Минимизация расхода известняка</w:t>
      </w:r>
    </w:p>
    <w:bookmarkEnd w:id="3083"/>
    <w:bookmarkStart w:name="z3584" w:id="3084"/>
    <w:p>
      <w:pPr>
        <w:spacing w:after="0"/>
        <w:ind w:left="0"/>
        <w:jc w:val="both"/>
      </w:pPr>
      <w:r>
        <w:rPr>
          <w:rFonts w:ascii="Times New Roman"/>
          <w:b w:val="false"/>
          <w:i w:val="false"/>
          <w:color w:val="000000"/>
          <w:sz w:val="28"/>
        </w:rPr>
        <w:t>
      Критерии оценки: технологические решения, выбор сырья.</w:t>
      </w:r>
    </w:p>
    <w:bookmarkEnd w:id="3084"/>
    <w:bookmarkStart w:name="z3585" w:id="3085"/>
    <w:p>
      <w:pPr>
        <w:spacing w:after="0"/>
        <w:ind w:left="0"/>
        <w:jc w:val="both"/>
      </w:pPr>
      <w:r>
        <w:rPr>
          <w:rFonts w:ascii="Times New Roman"/>
          <w:b w:val="false"/>
          <w:i w:val="false"/>
          <w:color w:val="000000"/>
          <w:sz w:val="28"/>
        </w:rPr>
        <w:t>
      Чтобы минимизировать расход известняка, НДТ предусматривают использование одной или нескольких следующих техник:</w:t>
      </w:r>
    </w:p>
    <w:bookmarkEnd w:id="3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система добычи и дробления известняка с учетом его гранулометрии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производстве извести; однако технология зависит от качества известняка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печей, обеспечивающих использование известняка с широким диапазоном гранулометрии, позволяет более полно использовать добытый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086"/>
          <w:p>
            <w:pPr>
              <w:spacing w:after="20"/>
              <w:ind w:left="20"/>
              <w:jc w:val="both"/>
            </w:pPr>
            <w:r>
              <w:rPr>
                <w:rFonts w:ascii="Times New Roman"/>
                <w:b w:val="false"/>
                <w:i w:val="false"/>
                <w:color w:val="000000"/>
                <w:sz w:val="20"/>
              </w:rPr>
              <w:t>
Применяется на новых заводах и крупных модернизированных печах.</w:t>
            </w:r>
          </w:p>
          <w:bookmarkEnd w:id="3086"/>
          <w:p>
            <w:pPr>
              <w:spacing w:after="20"/>
              <w:ind w:left="20"/>
              <w:jc w:val="both"/>
            </w:pPr>
            <w:r>
              <w:rPr>
                <w:rFonts w:ascii="Times New Roman"/>
                <w:b w:val="false"/>
                <w:i w:val="false"/>
                <w:color w:val="000000"/>
                <w:sz w:val="20"/>
              </w:rPr>
              <w:t>
Вертикальные печи могут в принципе обжигать только крупнозернистый известняк. Прямоточные регенеративные обжиговые печи и/или вращающиеся печи могут работать и с мелкозернистым известняком</w:t>
            </w:r>
          </w:p>
        </w:tc>
      </w:tr>
    </w:tbl>
    <w:p>
      <w:pPr>
        <w:spacing w:after="0"/>
        <w:ind w:left="0"/>
        <w:jc w:val="both"/>
      </w:pPr>
      <w:r>
        <w:rPr>
          <w:rFonts w:ascii="Times New Roman"/>
          <w:b/>
          <w:i w:val="false"/>
          <w:color w:val="000000"/>
          <w:sz w:val="28"/>
        </w:rPr>
        <w:t>6.3.5. Выбор топлива</w:t>
      </w:r>
    </w:p>
    <w:bookmarkStart w:name="z3587" w:id="3087"/>
    <w:p>
      <w:pPr>
        <w:spacing w:after="0"/>
        <w:ind w:left="0"/>
        <w:jc w:val="both"/>
      </w:pPr>
      <w:r>
        <w:rPr>
          <w:rFonts w:ascii="Times New Roman"/>
          <w:b w:val="false"/>
          <w:i w:val="false"/>
          <w:color w:val="000000"/>
          <w:sz w:val="28"/>
        </w:rPr>
        <w:t xml:space="preserve">
      </w:t>
      </w:r>
      <w:r>
        <w:rPr>
          <w:rFonts w:ascii="Times New Roman"/>
          <w:b/>
          <w:i w:val="false"/>
          <w:color w:val="000000"/>
          <w:sz w:val="28"/>
        </w:rPr>
        <w:t>НДТ 33. Тщательный отбор и контроль топлива, поступающего в печь</w:t>
      </w:r>
    </w:p>
    <w:bookmarkEnd w:id="3087"/>
    <w:bookmarkStart w:name="z3588" w:id="3088"/>
    <w:p>
      <w:pPr>
        <w:spacing w:after="0"/>
        <w:ind w:left="0"/>
        <w:jc w:val="both"/>
      </w:pPr>
      <w:r>
        <w:rPr>
          <w:rFonts w:ascii="Times New Roman"/>
          <w:b w:val="false"/>
          <w:i w:val="false"/>
          <w:color w:val="000000"/>
          <w:sz w:val="28"/>
        </w:rPr>
        <w:t>
      Критерии оценки: технологические решения, выбор сырья.</w:t>
      </w:r>
    </w:p>
    <w:bookmarkEnd w:id="3088"/>
    <w:bookmarkStart w:name="z3589" w:id="3089"/>
    <w:p>
      <w:pPr>
        <w:spacing w:after="0"/>
        <w:ind w:left="0"/>
        <w:jc w:val="both"/>
      </w:pPr>
      <w:r>
        <w:rPr>
          <w:rFonts w:ascii="Times New Roman"/>
          <w:b w:val="false"/>
          <w:i w:val="false"/>
          <w:color w:val="000000"/>
          <w:sz w:val="28"/>
        </w:rPr>
        <w:t>
      Чтобы предотвратить/снизить выбросы, следует осуществлять тщательный отбор и контроль топлива, поступающего в печь, согласно НДТ.</w:t>
      </w:r>
    </w:p>
    <w:bookmarkEnd w:id="3089"/>
    <w:bookmarkStart w:name="z3590" w:id="3090"/>
    <w:p>
      <w:pPr>
        <w:spacing w:after="0"/>
        <w:ind w:left="0"/>
        <w:jc w:val="both"/>
      </w:pPr>
      <w:r>
        <w:rPr>
          <w:rFonts w:ascii="Times New Roman"/>
          <w:b w:val="false"/>
          <w:i w:val="false"/>
          <w:color w:val="000000"/>
          <w:sz w:val="28"/>
        </w:rPr>
        <w:t>
      Описание: топливо, поступающее в печь, может оказывать серьезное воздействие на выбросы в атмосферу из-за присутствия примесей. Содержание серы (в частности, для длинных вращающихся печей), азота и хлора оказывает воздействие на уровень содержания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и НС1 в отходящих газах. В зависимости от химического состава топлива и типа печи выбор соответствующего топлива или топливной смеси может привести к снижению выбросов.</w:t>
      </w:r>
    </w:p>
    <w:bookmarkEnd w:id="3090"/>
    <w:bookmarkStart w:name="z3591" w:id="3091"/>
    <w:p>
      <w:pPr>
        <w:spacing w:after="0"/>
        <w:ind w:left="0"/>
        <w:jc w:val="both"/>
      </w:pPr>
      <w:r>
        <w:rPr>
          <w:rFonts w:ascii="Times New Roman"/>
          <w:b w:val="false"/>
          <w:i w:val="false"/>
          <w:color w:val="000000"/>
          <w:sz w:val="28"/>
        </w:rPr>
        <w:t>
      Применение: за исключением пересыпных обжиговых шахтных печей все типы печей могут работать на любом виде топлива и топливных смесей в зависимости от наличия конкретного топлива. Выбор топлива также зависит от желаемого качества конечного продукта, технических возможностей загрузки топлива в конкретную печь и экономических соображений.</w:t>
      </w:r>
    </w:p>
    <w:bookmarkEnd w:id="3091"/>
    <w:p>
      <w:pPr>
        <w:spacing w:after="0"/>
        <w:ind w:left="0"/>
        <w:jc w:val="both"/>
      </w:pPr>
      <w:r>
        <w:rPr>
          <w:rFonts w:ascii="Times New Roman"/>
          <w:b/>
          <w:i w:val="false"/>
          <w:color w:val="000000"/>
          <w:sz w:val="28"/>
        </w:rPr>
        <w:t>6.3.5.1. Использование топливных отходов</w:t>
      </w:r>
    </w:p>
    <w:p>
      <w:pPr>
        <w:spacing w:after="0"/>
        <w:ind w:left="0"/>
        <w:jc w:val="both"/>
      </w:pPr>
      <w:r>
        <w:rPr>
          <w:rFonts w:ascii="Times New Roman"/>
          <w:b/>
          <w:i w:val="false"/>
          <w:color w:val="000000"/>
          <w:sz w:val="28"/>
        </w:rPr>
        <w:t>6.3.5.1.1. Контроль качества отходов</w:t>
      </w:r>
    </w:p>
    <w:bookmarkStart w:name="z3594" w:id="30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w:t>
      </w:r>
      <w:r>
        <w:rPr>
          <w:rFonts w:ascii="Times New Roman"/>
          <w:b/>
          <w:i w:val="false"/>
          <w:color w:val="000000"/>
          <w:sz w:val="28"/>
        </w:rPr>
        <w:t>Использование вторичных ресурсов</w:t>
      </w:r>
    </w:p>
    <w:bookmarkEnd w:id="3092"/>
    <w:bookmarkStart w:name="z3595" w:id="3093"/>
    <w:p>
      <w:pPr>
        <w:spacing w:after="0"/>
        <w:ind w:left="0"/>
        <w:jc w:val="both"/>
      </w:pPr>
      <w:r>
        <w:rPr>
          <w:rFonts w:ascii="Times New Roman"/>
          <w:b w:val="false"/>
          <w:i w:val="false"/>
          <w:color w:val="000000"/>
          <w:sz w:val="28"/>
        </w:rPr>
        <w:t xml:space="preserve">
      Критерии оценки: интегрированные технологии. </w:t>
      </w:r>
    </w:p>
    <w:bookmarkEnd w:id="3093"/>
    <w:bookmarkStart w:name="z3596" w:id="3094"/>
    <w:p>
      <w:pPr>
        <w:spacing w:after="0"/>
        <w:ind w:left="0"/>
        <w:jc w:val="both"/>
      </w:pPr>
      <w:r>
        <w:rPr>
          <w:rFonts w:ascii="Times New Roman"/>
          <w:b w:val="false"/>
          <w:i w:val="false"/>
          <w:color w:val="000000"/>
          <w:sz w:val="28"/>
        </w:rPr>
        <w:t>
      Описание: чтобы обеспечить необходимые характеристики отходов, используемых в качестве топлива при производстве извести, должны быть использованы следующие техники согласно НДТ:</w:t>
      </w:r>
    </w:p>
    <w:bookmarkEnd w:id="3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095"/>
          <w:p>
            <w:pPr>
              <w:spacing w:after="20"/>
              <w:ind w:left="20"/>
              <w:jc w:val="both"/>
            </w:pPr>
            <w:r>
              <w:rPr>
                <w:rFonts w:ascii="Times New Roman"/>
                <w:b w:val="false"/>
                <w:i w:val="false"/>
                <w:color w:val="000000"/>
                <w:sz w:val="20"/>
              </w:rPr>
              <w:t>
Применение системы обеспечения качества, чтобы гарантировать характеристики отходов и анализ любых отходов, которые могут быть использованы как топливо в известковой печи:</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Постоянное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критерии, например, способность к образованию выбросов, размер частиц, реакционная способность, обжигаемость и калорийность.</w:t>
            </w:r>
          </w:p>
          <w:p>
            <w:pPr>
              <w:spacing w:after="20"/>
              <w:ind w:left="20"/>
              <w:jc w:val="both"/>
            </w:pPr>
            <w:r>
              <w:rPr>
                <w:rFonts w:ascii="Times New Roman"/>
                <w:b w:val="false"/>
                <w:i w:val="false"/>
                <w:color w:val="000000"/>
                <w:sz w:val="20"/>
              </w:rPr>
              <w:t>
3. Химические критерии - содержание общего хлора, серы, щелочей, фосфора, металлов (например, общего хрома, свинца, кадмия, ртути, таллия).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достаточного количества необходимых параметров для любых отходов, используемых как топливо в известковой печи, таких, как содержание галогенов, металлов (Cd, Hg и Tl,: As, Sb, Pb, Mn, Cr, Cu, Ni и V) и серы</w:t>
            </w:r>
          </w:p>
        </w:tc>
      </w:tr>
    </w:tbl>
    <w:bookmarkStart w:name="z3600" w:id="3096"/>
    <w:p>
      <w:pPr>
        <w:spacing w:after="0"/>
        <w:ind w:left="0"/>
        <w:jc w:val="both"/>
      </w:pPr>
      <w:r>
        <w:rPr>
          <w:rFonts w:ascii="Times New Roman"/>
          <w:b w:val="false"/>
          <w:i w:val="false"/>
          <w:color w:val="000000"/>
          <w:sz w:val="28"/>
        </w:rPr>
        <w:t>
      Применение: общеприменимо в производстве извести при условии наличия разрешительной нормативной документации РК.</w:t>
      </w:r>
    </w:p>
    <w:bookmarkEnd w:id="3096"/>
    <w:p>
      <w:pPr>
        <w:spacing w:after="0"/>
        <w:ind w:left="0"/>
        <w:jc w:val="both"/>
      </w:pPr>
      <w:r>
        <w:rPr>
          <w:rFonts w:ascii="Times New Roman"/>
          <w:b/>
          <w:i w:val="false"/>
          <w:color w:val="000000"/>
          <w:sz w:val="28"/>
        </w:rPr>
        <w:t>6.3.5.1.2. Загрузка отходов в печь</w:t>
      </w:r>
    </w:p>
    <w:bookmarkStart w:name="z3602" w:id="30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35. </w:t>
      </w:r>
      <w:r>
        <w:rPr>
          <w:rFonts w:ascii="Times New Roman"/>
          <w:b/>
          <w:i w:val="false"/>
          <w:color w:val="000000"/>
          <w:sz w:val="28"/>
        </w:rPr>
        <w:t>Использование отходов как топлива</w:t>
      </w:r>
    </w:p>
    <w:bookmarkEnd w:id="3097"/>
    <w:bookmarkStart w:name="z3603" w:id="3098"/>
    <w:p>
      <w:pPr>
        <w:spacing w:after="0"/>
        <w:ind w:left="0"/>
        <w:jc w:val="both"/>
      </w:pPr>
      <w:r>
        <w:rPr>
          <w:rFonts w:ascii="Times New Roman"/>
          <w:b w:val="false"/>
          <w:i w:val="false"/>
          <w:color w:val="000000"/>
          <w:sz w:val="28"/>
        </w:rPr>
        <w:t>
      Критерии оценки: интегрированные технологии.</w:t>
      </w:r>
    </w:p>
    <w:bookmarkEnd w:id="3098"/>
    <w:bookmarkStart w:name="z3604" w:id="3099"/>
    <w:p>
      <w:pPr>
        <w:spacing w:after="0"/>
        <w:ind w:left="0"/>
        <w:jc w:val="both"/>
      </w:pPr>
      <w:r>
        <w:rPr>
          <w:rFonts w:ascii="Times New Roman"/>
          <w:b w:val="false"/>
          <w:i w:val="false"/>
          <w:color w:val="000000"/>
          <w:sz w:val="28"/>
        </w:rPr>
        <w:t>
      Описание: чтобы предотвратить/снизить выбросы, образующиеся при утилизации горючих отходов в печи, следует использовать следующие техники согласно НДТ:</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сжигания отходов в печах соответствующих горелок и режимов обжига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должно осуществляться таким образом, чтобы образовавшийся при сжигании отходов газ находился в однородных контролируемых условиях даже в самом неблагоприятном случае при температуре 850 °C не менее 2 сек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свыше 1100°С в том случае, если сжигаемые опасные отходы содержат свыше 1 % органических соединений хлора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должны загружаться непрерывно и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Прекратить сжигание отходов в период пуска и остановки печи, когда невозможно поддерживать необходимый режим, о чем упоминалось выше в п.п. (2) и (3)</w:t>
            </w:r>
          </w:p>
        </w:tc>
      </w:tr>
    </w:tbl>
    <w:bookmarkStart w:name="z3605" w:id="3100"/>
    <w:p>
      <w:pPr>
        <w:spacing w:after="0"/>
        <w:ind w:left="0"/>
        <w:jc w:val="both"/>
      </w:pPr>
      <w:r>
        <w:rPr>
          <w:rFonts w:ascii="Times New Roman"/>
          <w:b w:val="false"/>
          <w:i w:val="false"/>
          <w:color w:val="000000"/>
          <w:sz w:val="28"/>
        </w:rPr>
        <w:t>
      Применение: общеприменимо в производстве извести при условии наличия разрешительной нормативной документации РК.</w:t>
      </w:r>
    </w:p>
    <w:bookmarkEnd w:id="3100"/>
    <w:p>
      <w:pPr>
        <w:spacing w:after="0"/>
        <w:ind w:left="0"/>
        <w:jc w:val="both"/>
      </w:pPr>
      <w:r>
        <w:rPr>
          <w:rFonts w:ascii="Times New Roman"/>
          <w:b/>
          <w:i w:val="false"/>
          <w:color w:val="000000"/>
          <w:sz w:val="28"/>
        </w:rPr>
        <w:t>6.3.5.2. Техника безопасности при утилизации опасных отходов</w:t>
      </w:r>
    </w:p>
    <w:bookmarkStart w:name="z3607" w:id="3101"/>
    <w:p>
      <w:pPr>
        <w:spacing w:after="0"/>
        <w:ind w:left="0"/>
        <w:jc w:val="both"/>
      </w:pPr>
      <w:r>
        <w:rPr>
          <w:rFonts w:ascii="Times New Roman"/>
          <w:b w:val="false"/>
          <w:i w:val="false"/>
          <w:color w:val="000000"/>
          <w:sz w:val="28"/>
        </w:rPr>
        <w:t xml:space="preserve">
      </w:t>
      </w:r>
      <w:r>
        <w:rPr>
          <w:rFonts w:ascii="Times New Roman"/>
          <w:b/>
          <w:i w:val="false"/>
          <w:color w:val="000000"/>
          <w:sz w:val="28"/>
        </w:rPr>
        <w:t>НДТ 36. Безопасное обращение с отходами</w:t>
      </w:r>
    </w:p>
    <w:bookmarkEnd w:id="3101"/>
    <w:bookmarkStart w:name="z3608" w:id="3102"/>
    <w:p>
      <w:pPr>
        <w:spacing w:after="0"/>
        <w:ind w:left="0"/>
        <w:jc w:val="both"/>
      </w:pPr>
      <w:r>
        <w:rPr>
          <w:rFonts w:ascii="Times New Roman"/>
          <w:b w:val="false"/>
          <w:i w:val="false"/>
          <w:color w:val="000000"/>
          <w:sz w:val="28"/>
        </w:rPr>
        <w:t>
      Критерии оценки: сопутствующие организационные мероприятия.</w:t>
      </w:r>
    </w:p>
    <w:bookmarkEnd w:id="3102"/>
    <w:bookmarkStart w:name="z3609" w:id="3103"/>
    <w:p>
      <w:pPr>
        <w:spacing w:after="0"/>
        <w:ind w:left="0"/>
        <w:jc w:val="both"/>
      </w:pPr>
      <w:r>
        <w:rPr>
          <w:rFonts w:ascii="Times New Roman"/>
          <w:b w:val="false"/>
          <w:i w:val="false"/>
          <w:color w:val="000000"/>
          <w:sz w:val="28"/>
        </w:rPr>
        <w:t>
      Чтобы не допустить аварийных выбросов, согласно НДТ следует использовать систему безопасности, разработанную для хранения, обращения и загрузки в печь опасных отходов.</w:t>
      </w:r>
    </w:p>
    <w:bookmarkEnd w:id="3103"/>
    <w:bookmarkStart w:name="z3610" w:id="3104"/>
    <w:p>
      <w:pPr>
        <w:spacing w:after="0"/>
        <w:ind w:left="0"/>
        <w:jc w:val="both"/>
      </w:pPr>
      <w:r>
        <w:rPr>
          <w:rFonts w:ascii="Times New Roman"/>
          <w:b w:val="false"/>
          <w:i w:val="false"/>
          <w:color w:val="000000"/>
          <w:sz w:val="28"/>
        </w:rPr>
        <w:t>
      Описание: использование системы управления безопасностью, разработанной для хранения, обращения и загрузки в печь опасных отходов, представляет собой ориентированный на учет рисков подход в зависимости от типа и источника отходов, суть которого заключается в маркировке, контроле, отборе проб и тестировании нужного типа отходов.</w:t>
      </w:r>
    </w:p>
    <w:bookmarkEnd w:id="3104"/>
    <w:p>
      <w:pPr>
        <w:spacing w:after="0"/>
        <w:ind w:left="0"/>
        <w:jc w:val="both"/>
      </w:pPr>
      <w:r>
        <w:rPr>
          <w:rFonts w:ascii="Times New Roman"/>
          <w:b/>
          <w:i w:val="false"/>
          <w:color w:val="000000"/>
          <w:sz w:val="28"/>
        </w:rPr>
        <w:t>6.3.6. Выбросы пыли</w:t>
      </w:r>
    </w:p>
    <w:p>
      <w:pPr>
        <w:spacing w:after="0"/>
        <w:ind w:left="0"/>
        <w:jc w:val="both"/>
      </w:pPr>
      <w:r>
        <w:rPr>
          <w:rFonts w:ascii="Times New Roman"/>
          <w:b/>
          <w:i w:val="false"/>
          <w:color w:val="000000"/>
          <w:sz w:val="28"/>
        </w:rPr>
        <w:t>6.3.6.1. Неорганизованные выбросы пыли</w:t>
      </w:r>
    </w:p>
    <w:bookmarkStart w:name="z3612" w:id="3105"/>
    <w:p>
      <w:pPr>
        <w:spacing w:after="0"/>
        <w:ind w:left="0"/>
        <w:jc w:val="both"/>
      </w:pPr>
      <w:r>
        <w:rPr>
          <w:rFonts w:ascii="Times New Roman"/>
          <w:b w:val="false"/>
          <w:i w:val="false"/>
          <w:color w:val="000000"/>
          <w:sz w:val="28"/>
        </w:rPr>
        <w:t xml:space="preserve">
      </w:t>
      </w:r>
      <w:r>
        <w:rPr>
          <w:rFonts w:ascii="Times New Roman"/>
          <w:b/>
          <w:i w:val="false"/>
          <w:color w:val="000000"/>
          <w:sz w:val="28"/>
        </w:rPr>
        <w:t>НДТ 37. Оптимизация процессов производства</w:t>
      </w:r>
    </w:p>
    <w:bookmarkEnd w:id="3105"/>
    <w:bookmarkStart w:name="z3613" w:id="3106"/>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106"/>
    <w:bookmarkStart w:name="z3614" w:id="3107"/>
    <w:p>
      <w:pPr>
        <w:spacing w:after="0"/>
        <w:ind w:left="0"/>
        <w:jc w:val="both"/>
      </w:pPr>
      <w:r>
        <w:rPr>
          <w:rFonts w:ascii="Times New Roman"/>
          <w:b w:val="false"/>
          <w:i w:val="false"/>
          <w:color w:val="000000"/>
          <w:sz w:val="28"/>
        </w:rPr>
        <w:t>
      Описание: чтобы минимизировать/предотвратить неорганизованные выбросы при операциях с образованием пыли, следует использовать одну или несколько техник, согласно НДТ:</w:t>
      </w:r>
    </w:p>
    <w:bookmarkEnd w:id="3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Изоляция/герметизация операций с образованием пыли, таких как дробление, рассев и смешивание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транспортеров и грузоподъемников, которые сконструированы как закрытые системы, если есть вероятность выброса пыли из пыльного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бункеров для хранения соответствующей емкости, снабженных индикаторами уровня с выключателями и фильтрами для предотвращения выброса пыли в воздух во время загрузочных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систем пневмотранспорта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в закрытых системах под разрежением и обеспыливание всасываемого воздуха рукавным фильтром перед выбросом в атмосферу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утечек воздуха и просыпок материалов, полная комплектация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и полное обслуживание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автоматических устройств и систем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непрерывных безаварийных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гибких, оснащенных системой пылеулавливания погрузочных труб для загрузки известняка с автотранспорта</w:t>
            </w:r>
          </w:p>
        </w:tc>
      </w:tr>
    </w:tbl>
    <w:bookmarkStart w:name="z3615" w:id="3108"/>
    <w:p>
      <w:pPr>
        <w:spacing w:after="0"/>
        <w:ind w:left="0"/>
        <w:jc w:val="both"/>
      </w:pPr>
      <w:r>
        <w:rPr>
          <w:rFonts w:ascii="Times New Roman"/>
          <w:b w:val="false"/>
          <w:i w:val="false"/>
          <w:color w:val="000000"/>
          <w:sz w:val="28"/>
        </w:rPr>
        <w:t>
      Применение: на стадии подготовки сырьевых материалов, таких как дробление и просеивание, в улавливании пыли обычно нет необходимости в силу влажности сырьевых материалов.</w:t>
      </w:r>
    </w:p>
    <w:bookmarkEnd w:id="3108"/>
    <w:bookmarkStart w:name="z3616" w:id="3109"/>
    <w:p>
      <w:pPr>
        <w:spacing w:after="0"/>
        <w:ind w:left="0"/>
        <w:jc w:val="both"/>
      </w:pPr>
      <w:r>
        <w:rPr>
          <w:rFonts w:ascii="Times New Roman"/>
          <w:b w:val="false"/>
          <w:i w:val="false"/>
          <w:color w:val="000000"/>
          <w:sz w:val="28"/>
        </w:rPr>
        <w:t>
      Применение: общеприменимо при производстве цемента.</w:t>
      </w:r>
    </w:p>
    <w:bookmarkEnd w:id="3109"/>
    <w:bookmarkStart w:name="z3617" w:id="3110"/>
    <w:p>
      <w:pPr>
        <w:spacing w:after="0"/>
        <w:ind w:left="0"/>
        <w:jc w:val="both"/>
      </w:pPr>
      <w:r>
        <w:rPr>
          <w:rFonts w:ascii="Times New Roman"/>
          <w:b w:val="false"/>
          <w:i w:val="false"/>
          <w:color w:val="000000"/>
          <w:sz w:val="28"/>
        </w:rPr>
        <w:t>
      Экологический эффект: минимизация и/или предотвращение неорганизованных выбросов пыли.</w:t>
      </w:r>
    </w:p>
    <w:bookmarkEnd w:id="3110"/>
    <w:bookmarkStart w:name="z3618" w:id="3111"/>
    <w:p>
      <w:pPr>
        <w:spacing w:after="0"/>
        <w:ind w:left="0"/>
        <w:jc w:val="both"/>
      </w:pPr>
      <w:r>
        <w:rPr>
          <w:rFonts w:ascii="Times New Roman"/>
          <w:b w:val="false"/>
          <w:i w:val="false"/>
          <w:color w:val="000000"/>
          <w:sz w:val="28"/>
        </w:rPr>
        <w:t xml:space="preserve">
      </w:t>
      </w:r>
      <w:r>
        <w:rPr>
          <w:rFonts w:ascii="Times New Roman"/>
          <w:b/>
          <w:i w:val="false"/>
          <w:color w:val="000000"/>
          <w:sz w:val="28"/>
        </w:rPr>
        <w:t>НДТ 38. Оптимизация процессов производства участков хранения</w:t>
      </w:r>
    </w:p>
    <w:bookmarkEnd w:id="3111"/>
    <w:bookmarkStart w:name="z3619" w:id="3112"/>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112"/>
    <w:bookmarkStart w:name="z3620" w:id="3113"/>
    <w:p>
      <w:pPr>
        <w:spacing w:after="0"/>
        <w:ind w:left="0"/>
        <w:jc w:val="both"/>
      </w:pPr>
      <w:r>
        <w:rPr>
          <w:rFonts w:ascii="Times New Roman"/>
          <w:b w:val="false"/>
          <w:i w:val="false"/>
          <w:color w:val="000000"/>
          <w:sz w:val="28"/>
        </w:rPr>
        <w:t>
      Описание: чтобы минимизировать/предотвратить неорганизованные выбросы пыли с площадок навального хранения следует использовать одну или несколько следующих техник:</w:t>
      </w:r>
    </w:p>
    <w:bookmarkEnd w:id="3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хранения разного типа заслонами, вертикальным озеленением (искусственная или естественная защита от ветра)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бункеров и закрытых полностью автоматизированных хранилищ для сырьевых материалов. Эти типы хранилищ оснащаются одним или несколькими рукавными фильтрами для предотвращения пыления при погрузочно-разгрузочных операциях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неорганизованных выбросов пыли в зонах хранении посредством обильного увлажнения мест погрузки и разгрузки и использование транспортерной ленты с регулируемой высотой. При увлажнении или разбрызгивании почва должна быть укрыта, а излишки воды отведены и при необходимости переработаны и использованы в закрытых циклах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избежать неорганизованных выбросов пыли при погрузочно-разгрузочных операциях на местах навального хранения невозможно, то следует регулировать высоту разгрузочного механизма в соответствии с высотой выгруженного материала по возможности автоматически или посредством снижения скорости разгрузки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увлажнение мест разгрузки, особенно сухих, с использованием разбрызгивателей и уборка чистящими машинами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пылевсасывающих систем во время уборки. Новые помещения могут легко быть оснащены стационарными пылесосными системами, тогда как уже существующие - лучше оснащать мобильными системами и гибкими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неорганизованных выбросов пыли по маршруту движения автотранспорта посредством использования по возможности твердого покрытия и поддержания его в максимально чистом состоянии. Увлажнение дорог может снизить неорганизованные выбросы пыли, особенно в сухую погоду. Хорошо налаженная административно-хозяйственная работа может помочь свести неорганизованные выбросы пыли к минимуму</w:t>
            </w:r>
          </w:p>
        </w:tc>
      </w:tr>
    </w:tbl>
    <w:bookmarkStart w:name="z3621" w:id="3114"/>
    <w:p>
      <w:pPr>
        <w:spacing w:after="0"/>
        <w:ind w:left="0"/>
        <w:jc w:val="both"/>
      </w:pPr>
      <w:r>
        <w:rPr>
          <w:rFonts w:ascii="Times New Roman"/>
          <w:b w:val="false"/>
          <w:i w:val="false"/>
          <w:color w:val="000000"/>
          <w:sz w:val="28"/>
        </w:rPr>
        <w:t>
      Применение: общеприменимо при производстве цемента.</w:t>
      </w:r>
    </w:p>
    <w:bookmarkEnd w:id="3114"/>
    <w:bookmarkStart w:name="z3622" w:id="3115"/>
    <w:p>
      <w:pPr>
        <w:spacing w:after="0"/>
        <w:ind w:left="0"/>
        <w:jc w:val="both"/>
      </w:pPr>
      <w:r>
        <w:rPr>
          <w:rFonts w:ascii="Times New Roman"/>
          <w:b w:val="false"/>
          <w:i w:val="false"/>
          <w:color w:val="000000"/>
          <w:sz w:val="28"/>
        </w:rPr>
        <w:t>
      Экологический эффект: минимизация и/или предотвращение неорганизованных выбросов пыли.</w:t>
      </w:r>
    </w:p>
    <w:bookmarkEnd w:id="3115"/>
    <w:p>
      <w:pPr>
        <w:spacing w:after="0"/>
        <w:ind w:left="0"/>
        <w:jc w:val="both"/>
      </w:pPr>
      <w:r>
        <w:rPr>
          <w:rFonts w:ascii="Times New Roman"/>
          <w:b/>
          <w:i w:val="false"/>
          <w:color w:val="000000"/>
          <w:sz w:val="28"/>
        </w:rPr>
        <w:t xml:space="preserve"> 6.3.6.2. Организованные выбросы при операциях с образованием пыли, кроме процессов обжига в печи</w:t>
      </w:r>
    </w:p>
    <w:bookmarkStart w:name="z3624" w:id="3116"/>
    <w:p>
      <w:pPr>
        <w:spacing w:after="0"/>
        <w:ind w:left="0"/>
        <w:jc w:val="both"/>
      </w:pPr>
      <w:r>
        <w:rPr>
          <w:rFonts w:ascii="Times New Roman"/>
          <w:b w:val="false"/>
          <w:i w:val="false"/>
          <w:color w:val="000000"/>
          <w:sz w:val="28"/>
        </w:rPr>
        <w:t xml:space="preserve">
      </w:t>
      </w:r>
      <w:r>
        <w:rPr>
          <w:rFonts w:ascii="Times New Roman"/>
          <w:b/>
          <w:i w:val="false"/>
          <w:color w:val="000000"/>
          <w:sz w:val="28"/>
        </w:rPr>
        <w:t>НДТ 39. Применение фильтров в процессах охлаждения и помола</w:t>
      </w:r>
    </w:p>
    <w:bookmarkEnd w:id="3116"/>
    <w:bookmarkStart w:name="z3625" w:id="3117"/>
    <w:p>
      <w:pPr>
        <w:spacing w:after="0"/>
        <w:ind w:left="0"/>
        <w:jc w:val="both"/>
      </w:pPr>
      <w:r>
        <w:rPr>
          <w:rFonts w:ascii="Times New Roman"/>
          <w:b w:val="false"/>
          <w:i w:val="false"/>
          <w:color w:val="000000"/>
          <w:sz w:val="28"/>
        </w:rPr>
        <w:t>
      Критерии оценки: снижение потенциального риска выбросов.</w:t>
      </w:r>
    </w:p>
    <w:bookmarkEnd w:id="3117"/>
    <w:bookmarkStart w:name="z3626" w:id="3118"/>
    <w:p>
      <w:pPr>
        <w:spacing w:after="0"/>
        <w:ind w:left="0"/>
        <w:jc w:val="both"/>
      </w:pPr>
      <w:r>
        <w:rPr>
          <w:rFonts w:ascii="Times New Roman"/>
          <w:b w:val="false"/>
          <w:i w:val="false"/>
          <w:color w:val="000000"/>
          <w:sz w:val="28"/>
        </w:rPr>
        <w:t>
      Описание: чтобы снизить организованные выбросы при операциях с образованием пыли, кроме процессов обжига в печи, рекомендуется использовать одну или несколько следующих техник согласно НДТ, а также систему управления техническим обслуживанием, которая специально рассматривает функционирование фильтров:</w:t>
      </w:r>
    </w:p>
    <w:bookmarkEnd w:id="3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заводах, где осуществляются помол и дробление, а также вспомогательные процессы в производстве извести; перевозка материалов, хранение и погрузка. Применимость рукавных фильтров в установках по гашению извести может быть ограничена высокой влажностью и низкой температурой отходящих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основном в установках по гашению извести</w:t>
            </w:r>
          </w:p>
        </w:tc>
      </w:tr>
    </w:tbl>
    <w:bookmarkStart w:name="z3627" w:id="3119"/>
    <w:p>
      <w:pPr>
        <w:spacing w:after="0"/>
        <w:ind w:left="0"/>
        <w:jc w:val="both"/>
      </w:pPr>
      <w:r>
        <w:rPr>
          <w:rFonts w:ascii="Times New Roman"/>
          <w:b w:val="false"/>
          <w:i w:val="false"/>
          <w:color w:val="000000"/>
          <w:sz w:val="28"/>
        </w:rPr>
        <w:t xml:space="preserve">
      * </w:t>
      </w:r>
    </w:p>
    <w:bookmarkEnd w:id="3119"/>
    <w:bookmarkStart w:name="z3628" w:id="3120"/>
    <w:p>
      <w:pPr>
        <w:spacing w:after="0"/>
        <w:ind w:left="0"/>
        <w:jc w:val="both"/>
      </w:pPr>
      <w:r>
        <w:rPr>
          <w:rFonts w:ascii="Times New Roman"/>
          <w:b w:val="false"/>
          <w:i w:val="false"/>
          <w:color w:val="000000"/>
          <w:sz w:val="28"/>
        </w:rPr>
        <w:t>
      1) описание технических решений дано в разделе 4.1.2;</w:t>
      </w:r>
    </w:p>
    <w:bookmarkEnd w:id="3120"/>
    <w:bookmarkStart w:name="z3629" w:id="3121"/>
    <w:p>
      <w:pPr>
        <w:spacing w:after="0"/>
        <w:ind w:left="0"/>
        <w:jc w:val="both"/>
      </w:pPr>
      <w:r>
        <w:rPr>
          <w:rFonts w:ascii="Times New Roman"/>
          <w:b w:val="false"/>
          <w:i w:val="false"/>
          <w:color w:val="000000"/>
          <w:sz w:val="28"/>
        </w:rPr>
        <w:t>
      2) при необходимости могут быть использованы центробежные сепараторы/циклоны для предварительной обработки отходящих газов.</w:t>
      </w:r>
    </w:p>
    <w:bookmarkEnd w:id="3121"/>
    <w:bookmarkStart w:name="z3630" w:id="3122"/>
    <w:p>
      <w:pPr>
        <w:spacing w:after="0"/>
        <w:ind w:left="0"/>
        <w:jc w:val="both"/>
      </w:pPr>
      <w:r>
        <w:rPr>
          <w:rFonts w:ascii="Times New Roman"/>
          <w:b w:val="false"/>
          <w:i w:val="false"/>
          <w:color w:val="000000"/>
          <w:sz w:val="28"/>
        </w:rPr>
        <w:t>
      Следует отметить, что для малых источников (меньше 10 тыс. м</w:t>
      </w:r>
      <w:r>
        <w:rPr>
          <w:rFonts w:ascii="Times New Roman"/>
          <w:b w:val="false"/>
          <w:i w:val="false"/>
          <w:color w:val="000000"/>
          <w:vertAlign w:val="superscript"/>
        </w:rPr>
        <w:t>3</w:t>
      </w:r>
      <w:r>
        <w:rPr>
          <w:rFonts w:ascii="Times New Roman"/>
          <w:b w:val="false"/>
          <w:i w:val="false"/>
          <w:color w:val="000000"/>
          <w:sz w:val="28"/>
        </w:rPr>
        <w:t>/ч) приоритетным должен быть подход, ориентированный на регулярный контроль за функционированием фильтров (см. НДТ.27).</w:t>
      </w:r>
    </w:p>
    <w:bookmarkEnd w:id="3122"/>
    <w:p>
      <w:pPr>
        <w:spacing w:after="0"/>
        <w:ind w:left="0"/>
        <w:jc w:val="both"/>
      </w:pPr>
      <w:r>
        <w:rPr>
          <w:rFonts w:ascii="Times New Roman"/>
          <w:b/>
          <w:i w:val="false"/>
          <w:color w:val="000000"/>
          <w:sz w:val="28"/>
        </w:rPr>
        <w:t>6.3.6.3. Выбросы пыли при процессах обжига в печи</w:t>
      </w:r>
    </w:p>
    <w:bookmarkStart w:name="z3632" w:id="3123"/>
    <w:p>
      <w:pPr>
        <w:spacing w:after="0"/>
        <w:ind w:left="0"/>
        <w:jc w:val="both"/>
      </w:pPr>
      <w:r>
        <w:rPr>
          <w:rFonts w:ascii="Times New Roman"/>
          <w:b w:val="false"/>
          <w:i w:val="false"/>
          <w:color w:val="000000"/>
          <w:sz w:val="28"/>
        </w:rPr>
        <w:t xml:space="preserve">
      </w:t>
      </w:r>
      <w:r>
        <w:rPr>
          <w:rFonts w:ascii="Times New Roman"/>
          <w:b/>
          <w:i w:val="false"/>
          <w:color w:val="000000"/>
          <w:sz w:val="28"/>
        </w:rPr>
        <w:t>НДТ 40. Применение фильтров при обжиге</w:t>
      </w:r>
    </w:p>
    <w:bookmarkEnd w:id="3123"/>
    <w:bookmarkStart w:name="z3633" w:id="3124"/>
    <w:p>
      <w:pPr>
        <w:spacing w:after="0"/>
        <w:ind w:left="0"/>
        <w:jc w:val="both"/>
      </w:pPr>
      <w:r>
        <w:rPr>
          <w:rFonts w:ascii="Times New Roman"/>
          <w:b w:val="false"/>
          <w:i w:val="false"/>
          <w:color w:val="000000"/>
          <w:sz w:val="28"/>
        </w:rPr>
        <w:t>
      Критерии оценки: технология "на конце трубы".</w:t>
      </w:r>
    </w:p>
    <w:bookmarkEnd w:id="3124"/>
    <w:bookmarkStart w:name="z3634" w:id="3125"/>
    <w:p>
      <w:pPr>
        <w:spacing w:after="0"/>
        <w:ind w:left="0"/>
        <w:jc w:val="both"/>
      </w:pPr>
      <w:r>
        <w:rPr>
          <w:rFonts w:ascii="Times New Roman"/>
          <w:b w:val="false"/>
          <w:i w:val="false"/>
          <w:color w:val="000000"/>
          <w:sz w:val="28"/>
        </w:rPr>
        <w:t>
      Описание: чтобы снизить выбросы пыли при процессах обжига в печи, согласно НДТ следует использовать очистку отходящих газов фильтром. Может быть использована одна или несколько следующих техник:</w:t>
      </w:r>
    </w:p>
    <w:bookmarkEnd w:id="3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Влажный сепаратор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сепаратор/циклон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Центробежные сепараторы подходят только для предварительного сепарирования и могут использоваться только для предварительной очистки отходящих газов из всех систем печей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техник дано в разделе 4.1.2</w:t>
            </w:r>
          </w:p>
        </w:tc>
      </w:tr>
    </w:tbl>
    <w:bookmarkStart w:name="z3635" w:id="3126"/>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6.9.</w:t>
      </w:r>
    </w:p>
    <w:bookmarkEnd w:id="3126"/>
    <w:bookmarkStart w:name="z3636" w:id="312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Технологические показатели выбросов пыли из отходящих газов при процессах обжига в печи, соответствующие НДТ</w:t>
      </w:r>
    </w:p>
    <w:bookmarkEnd w:id="3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или другие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в исключительных случаях, когда удельное сопротивление пыли высоко, среднесуточная величина, согласно НДТ, может быть выше - до 50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i w:val="false"/>
          <w:color w:val="000000"/>
          <w:sz w:val="28"/>
        </w:rPr>
        <w:t>6.3.7. Газообразные соединения</w:t>
      </w:r>
    </w:p>
    <w:p>
      <w:pPr>
        <w:spacing w:after="0"/>
        <w:ind w:left="0"/>
        <w:jc w:val="both"/>
      </w:pPr>
      <w:r>
        <w:rPr>
          <w:rFonts w:ascii="Times New Roman"/>
          <w:b/>
          <w:i w:val="false"/>
          <w:color w:val="000000"/>
          <w:sz w:val="28"/>
        </w:rPr>
        <w:t>6.3.7.1. Основные технические решения для снижения выбросов газообразных соединений</w:t>
      </w:r>
    </w:p>
    <w:bookmarkStart w:name="z3638" w:id="3128"/>
    <w:p>
      <w:pPr>
        <w:spacing w:after="0"/>
        <w:ind w:left="0"/>
        <w:jc w:val="both"/>
      </w:pPr>
      <w:r>
        <w:rPr>
          <w:rFonts w:ascii="Times New Roman"/>
          <w:b w:val="false"/>
          <w:i w:val="false"/>
          <w:color w:val="000000"/>
          <w:sz w:val="28"/>
        </w:rPr>
        <w:t xml:space="preserve">
      </w:t>
      </w:r>
      <w:r>
        <w:rPr>
          <w:rFonts w:ascii="Times New Roman"/>
          <w:b/>
          <w:i w:val="false"/>
          <w:color w:val="000000"/>
          <w:sz w:val="28"/>
        </w:rPr>
        <w:t>НДТ 41. Снижение выбросов газообразных соединений</w:t>
      </w:r>
    </w:p>
    <w:bookmarkEnd w:id="3128"/>
    <w:bookmarkStart w:name="z3639" w:id="3129"/>
    <w:p>
      <w:pPr>
        <w:spacing w:after="0"/>
        <w:ind w:left="0"/>
        <w:jc w:val="both"/>
      </w:pPr>
      <w:r>
        <w:rPr>
          <w:rFonts w:ascii="Times New Roman"/>
          <w:b w:val="false"/>
          <w:i w:val="false"/>
          <w:color w:val="000000"/>
          <w:sz w:val="28"/>
        </w:rPr>
        <w:t>
      Критерии оценки: управление и контроль производственным процессом, технология "на конце трубы".</w:t>
      </w:r>
    </w:p>
    <w:bookmarkEnd w:id="3129"/>
    <w:bookmarkStart w:name="z3640" w:id="3130"/>
    <w:p>
      <w:pPr>
        <w:spacing w:after="0"/>
        <w:ind w:left="0"/>
        <w:jc w:val="both"/>
      </w:pPr>
      <w:r>
        <w:rPr>
          <w:rFonts w:ascii="Times New Roman"/>
          <w:b w:val="false"/>
          <w:i w:val="false"/>
          <w:color w:val="000000"/>
          <w:sz w:val="28"/>
        </w:rPr>
        <w:t>
      Описание: чтобы снизить выбросы газообразных соединений (например,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НСl, СО, ООУ из отходящих газов в процессе обжига, используются одна или несколько техник, согласно НДТ:</w:t>
      </w:r>
    </w:p>
    <w:bookmarkEnd w:id="3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отбор и контроль веществ, поступающих в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131"/>
          <w:p>
            <w:pPr>
              <w:spacing w:after="20"/>
              <w:ind w:left="20"/>
              <w:jc w:val="both"/>
            </w:pPr>
            <w:r>
              <w:rPr>
                <w:rFonts w:ascii="Times New Roman"/>
                <w:b w:val="false"/>
                <w:i w:val="false"/>
                <w:color w:val="000000"/>
                <w:sz w:val="20"/>
              </w:rPr>
              <w:t>
Сокращение уровня исходных</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загрязнителей в топливе и, если возможно, в сырьевых материалах: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топлива по возможности с низким содержанием серы (в частности, для длинной вращающейся печи), азота и хлора.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сырьевых материалов по возможности с низким содержанием органических веществ.</w:t>
            </w:r>
          </w:p>
          <w:p>
            <w:pPr>
              <w:spacing w:after="20"/>
              <w:ind w:left="20"/>
              <w:jc w:val="both"/>
            </w:pPr>
            <w:r>
              <w:rPr>
                <w:rFonts w:ascii="Times New Roman"/>
                <w:b w:val="false"/>
                <w:i w:val="false"/>
                <w:color w:val="000000"/>
                <w:sz w:val="20"/>
              </w:rPr>
              <w:t>
Выбор топливных отходов, соответствующих технологическому процессу и типу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производстве извести в зависимости от наличия местного сырья и топлива, типа используемой печи, желаемого качества продукта, технической возможности загрузки топлива в данную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оптимизации технологического процесса для обеспечения эффективного улавливания диоксида серы (например, эффективный контакт между печными газами и негашеной известью)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на всех установках по производству извести. Полная автоматизация процесса невозможна из-за некоторых неконтролируемых факторов, например, качества известняка</w:t>
            </w:r>
          </w:p>
        </w:tc>
      </w:tr>
    </w:tbl>
    <w:p>
      <w:pPr>
        <w:spacing w:after="0"/>
        <w:ind w:left="0"/>
        <w:jc w:val="both"/>
      </w:pPr>
      <w:r>
        <w:rPr>
          <w:rFonts w:ascii="Times New Roman"/>
          <w:b/>
          <w:i w:val="false"/>
          <w:color w:val="000000"/>
          <w:sz w:val="28"/>
        </w:rPr>
        <w:t>6.3.7.2. Выбросы NO</w:t>
      </w:r>
      <w:r>
        <w:rPr>
          <w:rFonts w:ascii="Times New Roman"/>
          <w:b/>
          <w:i w:val="false"/>
          <w:color w:val="000000"/>
          <w:vertAlign w:val="subscript"/>
        </w:rPr>
        <w:t>x</w:t>
      </w:r>
    </w:p>
    <w:bookmarkStart w:name="z3646" w:id="3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42. Техники снижения выбросов NOx </w:t>
      </w:r>
    </w:p>
    <w:bookmarkEnd w:id="3132"/>
    <w:bookmarkStart w:name="z3647" w:id="3133"/>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133"/>
    <w:bookmarkStart w:name="z3648" w:id="3134"/>
    <w:p>
      <w:pPr>
        <w:spacing w:after="0"/>
        <w:ind w:left="0"/>
        <w:jc w:val="both"/>
      </w:pPr>
      <w:r>
        <w:rPr>
          <w:rFonts w:ascii="Times New Roman"/>
          <w:b w:val="false"/>
          <w:i w:val="false"/>
          <w:color w:val="000000"/>
          <w:sz w:val="28"/>
        </w:rPr>
        <w:t>
      Описание: чтобы снизить выбросы NO</w:t>
      </w:r>
      <w:r>
        <w:rPr>
          <w:rFonts w:ascii="Times New Roman"/>
          <w:b w:val="false"/>
          <w:i w:val="false"/>
          <w:color w:val="000000"/>
          <w:vertAlign w:val="subscript"/>
        </w:rPr>
        <w:t>х</w:t>
      </w:r>
      <w:r>
        <w:rPr>
          <w:rFonts w:ascii="Times New Roman"/>
          <w:b w:val="false"/>
          <w:i w:val="false"/>
          <w:color w:val="000000"/>
          <w:sz w:val="28"/>
        </w:rPr>
        <w:t xml:space="preserve"> из отходящих газов в процессе обжига, следует использовать одну или несколько техник, согласно НДТ:</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Правильный выбор топлива с учетом ограничения содержания в нем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производстве извести при условии доступности данного вида топлива, а также технической возможности использования этого вида топлива для данной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Оптимизация процесса, включая регулирование зоны горения и температурный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 и управление      процессом      могут      быть использованы в производстве извести, но зависят от качества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Конструкция горелки (горелка с низким образованием NO</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NO</w:t>
            </w:r>
            <w:r>
              <w:rPr>
                <w:rFonts w:ascii="Times New Roman"/>
                <w:b w:val="false"/>
                <w:i w:val="false"/>
                <w:color w:val="000000"/>
                <w:vertAlign w:val="subscript"/>
              </w:rPr>
              <w:t>х</w:t>
            </w:r>
            <w:r>
              <w:rPr>
                <w:rFonts w:ascii="Times New Roman"/>
                <w:b w:val="false"/>
                <w:i w:val="false"/>
                <w:color w:val="000000"/>
                <w:sz w:val="20"/>
              </w:rPr>
              <w:t xml:space="preserve"> применяются во вращающихся и кольцевых шахтных печах, обеспечивая высокий уровень первичного воздуха. Прямоточные регенеративные обжиговые печи (PFRK) и другие шахтные печи работают по типу беспламенного горения, что делает использование горелок с низким выделением NO</w:t>
            </w:r>
            <w:r>
              <w:rPr>
                <w:rFonts w:ascii="Times New Roman"/>
                <w:b w:val="false"/>
                <w:i w:val="false"/>
                <w:color w:val="000000"/>
                <w:vertAlign w:val="subscript"/>
              </w:rPr>
              <w:t>х</w:t>
            </w:r>
            <w:r>
              <w:rPr>
                <w:rFonts w:ascii="Times New Roman"/>
                <w:b w:val="false"/>
                <w:i w:val="false"/>
                <w:color w:val="000000"/>
                <w:sz w:val="20"/>
              </w:rPr>
              <w:t xml:space="preserve"> невозможным для этого типа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Ступенчатая подача воздуха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применяется в шахтных печах. Применяется только во вращающихся печах с теплообменником, но не тогда, когда идет производство намертво обожженной извести. Применение может быть ограничено видом конечного продукта в силу возможного перегрева в некоторых зонах печи и как следствие износом огнеупорной футеровки.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вращающихся печах Леполь. См. также НДТ 41</w:t>
            </w:r>
          </w:p>
        </w:tc>
      </w:tr>
    </w:tbl>
    <w:bookmarkStart w:name="z3649" w:id="3135"/>
    <w:p>
      <w:pPr>
        <w:spacing w:after="0"/>
        <w:ind w:left="0"/>
        <w:jc w:val="both"/>
      </w:pPr>
      <w:r>
        <w:rPr>
          <w:rFonts w:ascii="Times New Roman"/>
          <w:b w:val="false"/>
          <w:i w:val="false"/>
          <w:color w:val="000000"/>
          <w:sz w:val="28"/>
        </w:rPr>
        <w:t>
      * описание технических решений дано в разделе 4.1.5.</w:t>
      </w:r>
    </w:p>
    <w:bookmarkEnd w:id="3135"/>
    <w:bookmarkStart w:name="z3650" w:id="3136"/>
    <w:p>
      <w:pPr>
        <w:spacing w:after="0"/>
        <w:ind w:left="0"/>
        <w:jc w:val="both"/>
      </w:pPr>
      <w:r>
        <w:rPr>
          <w:rFonts w:ascii="Times New Roman"/>
          <w:b w:val="false"/>
          <w:i w:val="false"/>
          <w:color w:val="000000"/>
          <w:sz w:val="28"/>
        </w:rPr>
        <w:t>
      Экологический эффект: технологические показатели, соответствующие НДТ, – см. таблицу 6.10.</w:t>
      </w:r>
    </w:p>
    <w:bookmarkEnd w:id="3136"/>
    <w:bookmarkStart w:name="z3651" w:id="313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отходящих газов при процессах обжига в печи при производстве извести, соответствующие НДТ</w:t>
      </w:r>
    </w:p>
    <w:bookmarkEnd w:id="3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 выраженное как NO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кольцевая шахтная печь (ASK), пересыпная обжиговая печь (MFSK), другие шахтные печи (OSK)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100 - 350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вращающаяся печь (LRK), вращающаяся печь с теплообменником (PRK)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&lt;200 - 500 </w:t>
            </w:r>
            <w:r>
              <w:rPr>
                <w:rFonts w:ascii="Times New Roman"/>
                <w:b w:val="false"/>
                <w:i w:val="false"/>
                <w:color w:val="000000"/>
                <w:vertAlign w:val="superscript"/>
              </w:rPr>
              <w:t>*,**</w:t>
            </w:r>
          </w:p>
        </w:tc>
      </w:tr>
    </w:tbl>
    <w:bookmarkStart w:name="z3652" w:id="3138"/>
    <w:p>
      <w:pPr>
        <w:spacing w:after="0"/>
        <w:ind w:left="0"/>
        <w:jc w:val="both"/>
      </w:pPr>
      <w:r>
        <w:rPr>
          <w:rFonts w:ascii="Times New Roman"/>
          <w:b w:val="false"/>
          <w:i w:val="false"/>
          <w:color w:val="000000"/>
          <w:sz w:val="28"/>
        </w:rPr>
        <w:t>
      * более высокие величины связаны с производством доломитовой извести и намертво обожженной извести. Более высокие уровни, чем верхние предельные величины могут быть связаны с производством спеченной доломитовой извести;</w:t>
      </w:r>
    </w:p>
    <w:bookmarkEnd w:id="3138"/>
    <w:bookmarkStart w:name="z3653" w:id="3139"/>
    <w:p>
      <w:pPr>
        <w:spacing w:after="0"/>
        <w:ind w:left="0"/>
        <w:jc w:val="both"/>
      </w:pPr>
      <w:r>
        <w:rPr>
          <w:rFonts w:ascii="Times New Roman"/>
          <w:b w:val="false"/>
          <w:i w:val="false"/>
          <w:color w:val="000000"/>
          <w:sz w:val="28"/>
        </w:rPr>
        <w:t>
      ** для LRK и PRK, производящих намертво обожженную известь в шахтах, верхний уровень достигает 800 мг/м</w:t>
      </w:r>
      <w:r>
        <w:rPr>
          <w:rFonts w:ascii="Times New Roman"/>
          <w:b w:val="false"/>
          <w:i w:val="false"/>
          <w:color w:val="000000"/>
          <w:vertAlign w:val="superscript"/>
        </w:rPr>
        <w:t>3</w:t>
      </w:r>
      <w:r>
        <w:rPr>
          <w:rFonts w:ascii="Times New Roman"/>
          <w:b w:val="false"/>
          <w:i w:val="false"/>
          <w:color w:val="000000"/>
          <w:sz w:val="28"/>
        </w:rPr>
        <w:t>;</w:t>
      </w:r>
    </w:p>
    <w:bookmarkEnd w:id="3139"/>
    <w:bookmarkStart w:name="z3654" w:id="3140"/>
    <w:p>
      <w:pPr>
        <w:spacing w:after="0"/>
        <w:ind w:left="0"/>
        <w:jc w:val="both"/>
      </w:pPr>
      <w:r>
        <w:rPr>
          <w:rFonts w:ascii="Times New Roman"/>
          <w:b w:val="false"/>
          <w:i w:val="false"/>
          <w:color w:val="000000"/>
          <w:sz w:val="28"/>
        </w:rPr>
        <w:t>
      *** там, где основных технических решений, содержащихся в НДТ 45(1), недостаточно для достижения этого уровня и где вторичные технические решения невозможно применить для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до 350 мг/Нм</w:t>
      </w:r>
      <w:r>
        <w:rPr>
          <w:rFonts w:ascii="Times New Roman"/>
          <w:b w:val="false"/>
          <w:i w:val="false"/>
          <w:color w:val="000000"/>
          <w:vertAlign w:val="superscript"/>
        </w:rPr>
        <w:t>3</w:t>
      </w:r>
      <w:r>
        <w:rPr>
          <w:rFonts w:ascii="Times New Roman"/>
          <w:b w:val="false"/>
          <w:i w:val="false"/>
          <w:color w:val="000000"/>
          <w:sz w:val="28"/>
        </w:rPr>
        <w:t>, верхняя предельная величина составляет 500 мг/Нм</w:t>
      </w:r>
      <w:r>
        <w:rPr>
          <w:rFonts w:ascii="Times New Roman"/>
          <w:b w:val="false"/>
          <w:i w:val="false"/>
          <w:color w:val="000000"/>
          <w:vertAlign w:val="superscript"/>
        </w:rPr>
        <w:t>3</w:t>
      </w:r>
      <w:r>
        <w:rPr>
          <w:rFonts w:ascii="Times New Roman"/>
          <w:b w:val="false"/>
          <w:i w:val="false"/>
          <w:color w:val="000000"/>
          <w:sz w:val="28"/>
        </w:rPr>
        <w:t>, особенно для намертво обожженной извести и использования биомассы в качестве топлива.</w:t>
      </w:r>
    </w:p>
    <w:bookmarkEnd w:id="3140"/>
    <w:bookmarkStart w:name="z3655" w:id="3141"/>
    <w:p>
      <w:pPr>
        <w:spacing w:after="0"/>
        <w:ind w:left="0"/>
        <w:jc w:val="both"/>
      </w:pPr>
      <w:r>
        <w:rPr>
          <w:rFonts w:ascii="Times New Roman"/>
          <w:b w:val="false"/>
          <w:i w:val="false"/>
          <w:color w:val="000000"/>
          <w:sz w:val="28"/>
        </w:rPr>
        <w:t xml:space="preserve">
      </w:t>
      </w:r>
      <w:r>
        <w:rPr>
          <w:rFonts w:ascii="Times New Roman"/>
          <w:b/>
          <w:i w:val="false"/>
          <w:color w:val="000000"/>
          <w:sz w:val="28"/>
        </w:rPr>
        <w:t>НДТ 43. Техники снижения выбросов NH</w:t>
      </w:r>
      <w:r>
        <w:rPr>
          <w:rFonts w:ascii="Times New Roman"/>
          <w:b w:val="false"/>
          <w:i w:val="false"/>
          <w:color w:val="000000"/>
          <w:vertAlign w:val="subscript"/>
        </w:rPr>
        <w:t>3</w:t>
      </w:r>
    </w:p>
    <w:bookmarkEnd w:id="3141"/>
    <w:bookmarkStart w:name="z3656" w:id="3142"/>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142"/>
    <w:bookmarkStart w:name="z3657" w:id="3143"/>
    <w:p>
      <w:pPr>
        <w:spacing w:after="0"/>
        <w:ind w:left="0"/>
        <w:jc w:val="both"/>
      </w:pPr>
      <w:r>
        <w:rPr>
          <w:rFonts w:ascii="Times New Roman"/>
          <w:b w:val="false"/>
          <w:i w:val="false"/>
          <w:color w:val="000000"/>
          <w:sz w:val="28"/>
        </w:rPr>
        <w:t>
      Описание: когда используется селективное некаталитическое восстановление (SNCR), НДТ помогают достичь эффективного снижения NO</w:t>
      </w:r>
      <w:r>
        <w:rPr>
          <w:rFonts w:ascii="Times New Roman"/>
          <w:b w:val="false"/>
          <w:i w:val="false"/>
          <w:color w:val="000000"/>
          <w:vertAlign w:val="subscript"/>
        </w:rPr>
        <w:t>X</w:t>
      </w:r>
      <w:r>
        <w:rPr>
          <w:rFonts w:ascii="Times New Roman"/>
          <w:b w:val="false"/>
          <w:i w:val="false"/>
          <w:color w:val="000000"/>
          <w:sz w:val="28"/>
        </w:rPr>
        <w:t xml:space="preserve">, удерживая уровень проскока аммиака на самом низком уровне, используя при этом следующие техники: </w:t>
      </w:r>
    </w:p>
    <w:bookmarkEnd w:id="3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соответствующего и достаточного для снижения выбросов технического решения одновременно с сохранением стабильного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подходящего стехиометрического соотношения и распределения аммиака для достижения наиболее эффективного снижения NO</w:t>
            </w:r>
            <w:r>
              <w:rPr>
                <w:rFonts w:ascii="Times New Roman"/>
                <w:b w:val="false"/>
                <w:i w:val="false"/>
                <w:color w:val="000000"/>
                <w:vertAlign w:val="subscript"/>
              </w:rPr>
              <w:t>X</w:t>
            </w:r>
            <w:r>
              <w:rPr>
                <w:rFonts w:ascii="Times New Roman"/>
                <w:b w:val="false"/>
                <w:i w:val="false"/>
                <w:color w:val="000000"/>
                <w:sz w:val="20"/>
              </w:rPr>
              <w:t xml:space="preserve"> и уменьшения проскока аммиака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проскоков NH</w:t>
            </w:r>
            <w:r>
              <w:rPr>
                <w:rFonts w:ascii="Times New Roman"/>
                <w:b w:val="false"/>
                <w:i w:val="false"/>
                <w:color w:val="000000"/>
                <w:vertAlign w:val="subscript"/>
              </w:rPr>
              <w:t>3 </w:t>
            </w:r>
            <w:r>
              <w:rPr>
                <w:rFonts w:ascii="Times New Roman"/>
                <w:b w:val="false"/>
                <w:i w:val="false"/>
                <w:color w:val="000000"/>
                <w:sz w:val="20"/>
              </w:rPr>
              <w:t>(в результате не вступившего в реакцию аммиака) из отходящих газов на максимально низком уровне с учетом соотношения между снижением эффективности NO</w:t>
            </w:r>
            <w:r>
              <w:rPr>
                <w:rFonts w:ascii="Times New Roman"/>
                <w:b w:val="false"/>
                <w:i w:val="false"/>
                <w:color w:val="000000"/>
                <w:vertAlign w:val="subscript"/>
              </w:rPr>
              <w:t>X</w:t>
            </w:r>
            <w:r>
              <w:rPr>
                <w:rFonts w:ascii="Times New Roman"/>
                <w:b w:val="false"/>
                <w:i w:val="false"/>
                <w:color w:val="000000"/>
                <w:sz w:val="20"/>
              </w:rPr>
              <w:t xml:space="preserve"> и проскока NH</w:t>
            </w:r>
            <w:r>
              <w:rPr>
                <w:rFonts w:ascii="Times New Roman"/>
                <w:b w:val="false"/>
                <w:i w:val="false"/>
                <w:color w:val="000000"/>
                <w:vertAlign w:val="subscript"/>
              </w:rPr>
              <w:t>3</w:t>
            </w:r>
          </w:p>
        </w:tc>
      </w:tr>
    </w:tbl>
    <w:bookmarkStart w:name="z3658" w:id="3144"/>
    <w:p>
      <w:pPr>
        <w:spacing w:after="0"/>
        <w:ind w:left="0"/>
        <w:jc w:val="both"/>
      </w:pPr>
      <w:r>
        <w:rPr>
          <w:rFonts w:ascii="Times New Roman"/>
          <w:b w:val="false"/>
          <w:i w:val="false"/>
          <w:color w:val="000000"/>
          <w:sz w:val="28"/>
        </w:rPr>
        <w:t>
      Применение: применяется только во вращающихся печах Леполь, где можно установить идеальный температурный диапазон 850 – 1020 °С. См. также НДТ 40, технологическое решение (2).</w:t>
      </w:r>
    </w:p>
    <w:bookmarkEnd w:id="3144"/>
    <w:p>
      <w:pPr>
        <w:spacing w:after="0"/>
        <w:ind w:left="0"/>
        <w:jc w:val="both"/>
      </w:pPr>
      <w:r>
        <w:rPr>
          <w:rFonts w:ascii="Times New Roman"/>
          <w:b/>
          <w:i w:val="false"/>
          <w:color w:val="000000"/>
          <w:sz w:val="28"/>
        </w:rPr>
        <w:t>6.3.7.3. Выбросы SO</w:t>
      </w:r>
      <w:r>
        <w:rPr>
          <w:rFonts w:ascii="Times New Roman"/>
          <w:b/>
          <w:i w:val="false"/>
          <w:color w:val="000000"/>
          <w:vertAlign w:val="subscript"/>
        </w:rPr>
        <w:t>x</w:t>
      </w:r>
    </w:p>
    <w:bookmarkStart w:name="z3660" w:id="3145"/>
    <w:p>
      <w:pPr>
        <w:spacing w:after="0"/>
        <w:ind w:left="0"/>
        <w:jc w:val="both"/>
      </w:pPr>
      <w:r>
        <w:rPr>
          <w:rFonts w:ascii="Times New Roman"/>
          <w:b w:val="false"/>
          <w:i w:val="false"/>
          <w:color w:val="000000"/>
          <w:sz w:val="28"/>
        </w:rPr>
        <w:t xml:space="preserve">
      </w:t>
      </w:r>
      <w:r>
        <w:rPr>
          <w:rFonts w:ascii="Times New Roman"/>
          <w:b/>
          <w:i w:val="false"/>
          <w:color w:val="000000"/>
          <w:sz w:val="28"/>
        </w:rPr>
        <w:t>НДТ 44. Применение абсорбента и мокрого скруббера</w:t>
      </w:r>
    </w:p>
    <w:bookmarkEnd w:id="3145"/>
    <w:bookmarkStart w:name="z3661" w:id="3146"/>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146"/>
    <w:bookmarkStart w:name="z3662" w:id="3147"/>
    <w:p>
      <w:pPr>
        <w:spacing w:after="0"/>
        <w:ind w:left="0"/>
        <w:jc w:val="both"/>
      </w:pPr>
      <w:r>
        <w:rPr>
          <w:rFonts w:ascii="Times New Roman"/>
          <w:b w:val="false"/>
          <w:i w:val="false"/>
          <w:color w:val="000000"/>
          <w:sz w:val="28"/>
        </w:rPr>
        <w:t>
      Чтобы снизить выбросы SO</w:t>
      </w:r>
      <w:r>
        <w:rPr>
          <w:rFonts w:ascii="Times New Roman"/>
          <w:b w:val="false"/>
          <w:i w:val="false"/>
          <w:color w:val="000000"/>
          <w:vertAlign w:val="subscript"/>
        </w:rPr>
        <w:t>х</w:t>
      </w:r>
      <w:r>
        <w:rPr>
          <w:rFonts w:ascii="Times New Roman"/>
          <w:b w:val="false"/>
          <w:i w:val="false"/>
          <w:color w:val="000000"/>
          <w:sz w:val="28"/>
        </w:rPr>
        <w:t xml:space="preserve"> из отходящих газов в процессе обжига в печи, используются одна или несколько техник в соответствии с НДТ:</w:t>
      </w:r>
    </w:p>
    <w:bookmarkEnd w:id="3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для обеспечения эффективного улавливания диоксида серы (например, эффективное взаимодействие между печными газами и негашеной известью)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процессом применима на всех заводах по производству извести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топлива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условии наличия топлива, особенно по отношению к длинным вращающимся печам (LRK), из-за высокого уровня выбросов SO</w:t>
            </w:r>
            <w:r>
              <w:rPr>
                <w:rFonts w:ascii="Times New Roman"/>
                <w:b w:val="false"/>
                <w:i w:val="false"/>
                <w:color w:val="000000"/>
                <w:vertAlign w:val="subscript"/>
              </w:rPr>
              <w:t>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метода добавки адсорбентов (например, добавка адсорбента, очистка сухого отходящего газа при помощи фильтра, мокрый скруббер или добавление активированного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добавки адсорбентов в принципе используется при производстве извести, в частности, для того чтобы оценить возможность ее применения во вращающихся печах, нужны дополнительные исследования</w:t>
            </w:r>
          </w:p>
        </w:tc>
      </w:tr>
    </w:tbl>
    <w:bookmarkStart w:name="z3663" w:id="3148"/>
    <w:p>
      <w:pPr>
        <w:spacing w:after="0"/>
        <w:ind w:left="0"/>
        <w:jc w:val="both"/>
      </w:pPr>
      <w:r>
        <w:rPr>
          <w:rFonts w:ascii="Times New Roman"/>
          <w:b w:val="false"/>
          <w:i w:val="false"/>
          <w:color w:val="000000"/>
          <w:sz w:val="28"/>
        </w:rPr>
        <w:t>
      Описание технического решения дано в разделе 4.1.4</w:t>
      </w:r>
    </w:p>
    <w:bookmarkEnd w:id="3148"/>
    <w:bookmarkStart w:name="z3664" w:id="3149"/>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6.11.</w:t>
      </w:r>
    </w:p>
    <w:bookmarkEnd w:id="3149"/>
    <w:bookmarkStart w:name="z3665" w:id="315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Технологические показатели выбросов SO</w:t>
      </w:r>
      <w:r>
        <w:rPr>
          <w:rFonts w:ascii="Times New Roman"/>
          <w:b w:val="false"/>
          <w:i w:val="false"/>
          <w:color w:val="000000"/>
          <w:vertAlign w:val="subscript"/>
        </w:rPr>
        <w:t>x</w:t>
      </w:r>
      <w:r>
        <w:rPr>
          <w:rFonts w:ascii="Times New Roman"/>
          <w:b w:val="false"/>
          <w:i w:val="false"/>
          <w:color w:val="000000"/>
          <w:sz w:val="28"/>
        </w:rPr>
        <w:t xml:space="preserve"> отходящих газов при процессах обжига в печи при производстве извести, соответствующие НДТ</w:t>
      </w:r>
    </w:p>
    <w:bookmarkEnd w:id="3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 выраженная как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кольцевая шахтная печь (ASK) , пересыпная обжиговая печь (MFSK), другие шахтные печи (OSK), вращающаяся печь с теплообменником (PRK)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вращающаяся печь (LRK)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&lt;50 - 400</w:t>
            </w:r>
          </w:p>
        </w:tc>
      </w:tr>
    </w:tbl>
    <w:bookmarkStart w:name="z3666" w:id="3151"/>
    <w:p>
      <w:pPr>
        <w:spacing w:after="0"/>
        <w:ind w:left="0"/>
        <w:jc w:val="both"/>
      </w:pPr>
      <w:r>
        <w:rPr>
          <w:rFonts w:ascii="Times New Roman"/>
          <w:b w:val="false"/>
          <w:i w:val="false"/>
          <w:color w:val="000000"/>
          <w:sz w:val="28"/>
        </w:rPr>
        <w:t>
      * уровень зависит от начального уровня SO</w:t>
      </w:r>
      <w:r>
        <w:rPr>
          <w:rFonts w:ascii="Times New Roman"/>
          <w:b w:val="false"/>
          <w:i w:val="false"/>
          <w:color w:val="000000"/>
          <w:vertAlign w:val="subscript"/>
        </w:rPr>
        <w:t>X</w:t>
      </w:r>
      <w:r>
        <w:rPr>
          <w:rFonts w:ascii="Times New Roman"/>
          <w:b w:val="false"/>
          <w:i w:val="false"/>
          <w:color w:val="000000"/>
          <w:sz w:val="28"/>
        </w:rPr>
        <w:t xml:space="preserve"> в отходящих газах и использованной технологии;</w:t>
      </w:r>
    </w:p>
    <w:bookmarkEnd w:id="3151"/>
    <w:bookmarkStart w:name="z3667" w:id="3152"/>
    <w:p>
      <w:pPr>
        <w:spacing w:after="0"/>
        <w:ind w:left="0"/>
        <w:jc w:val="both"/>
      </w:pPr>
      <w:r>
        <w:rPr>
          <w:rFonts w:ascii="Times New Roman"/>
          <w:b w:val="false"/>
          <w:i w:val="false"/>
          <w:color w:val="000000"/>
          <w:sz w:val="28"/>
        </w:rPr>
        <w:t>
      ** в производстве спеченной доломитовой извести с использованием "двухпроходового процесса" выбросы SO</w:t>
      </w:r>
      <w:r>
        <w:rPr>
          <w:rFonts w:ascii="Times New Roman"/>
          <w:b w:val="false"/>
          <w:i w:val="false"/>
          <w:color w:val="000000"/>
          <w:vertAlign w:val="subscript"/>
        </w:rPr>
        <w:t>X</w:t>
      </w:r>
      <w:r>
        <w:rPr>
          <w:rFonts w:ascii="Times New Roman"/>
          <w:b w:val="false"/>
          <w:i w:val="false"/>
          <w:color w:val="000000"/>
          <w:sz w:val="28"/>
        </w:rPr>
        <w:t xml:space="preserve"> могут быть выше предельного значения.</w:t>
      </w:r>
    </w:p>
    <w:bookmarkEnd w:id="3152"/>
    <w:p>
      <w:pPr>
        <w:spacing w:after="0"/>
        <w:ind w:left="0"/>
        <w:jc w:val="both"/>
      </w:pPr>
      <w:r>
        <w:rPr>
          <w:rFonts w:ascii="Times New Roman"/>
          <w:b/>
          <w:i w:val="false"/>
          <w:color w:val="000000"/>
          <w:sz w:val="28"/>
        </w:rPr>
        <w:t>6.3.7.4. Выбросы СО, проскоки СО</w:t>
      </w:r>
    </w:p>
    <w:p>
      <w:pPr>
        <w:spacing w:after="0"/>
        <w:ind w:left="0"/>
        <w:jc w:val="both"/>
      </w:pPr>
      <w:r>
        <w:rPr>
          <w:rFonts w:ascii="Times New Roman"/>
          <w:b/>
          <w:i w:val="false"/>
          <w:color w:val="000000"/>
          <w:sz w:val="28"/>
        </w:rPr>
        <w:t>6.3.7.4.1. Выбросы СО</w:t>
      </w:r>
    </w:p>
    <w:bookmarkStart w:name="z3670" w:id="3153"/>
    <w:p>
      <w:pPr>
        <w:spacing w:after="0"/>
        <w:ind w:left="0"/>
        <w:jc w:val="both"/>
      </w:pPr>
      <w:r>
        <w:rPr>
          <w:rFonts w:ascii="Times New Roman"/>
          <w:b w:val="false"/>
          <w:i w:val="false"/>
          <w:color w:val="000000"/>
          <w:sz w:val="28"/>
        </w:rPr>
        <w:t xml:space="preserve">
      </w:t>
      </w:r>
      <w:r>
        <w:rPr>
          <w:rFonts w:ascii="Times New Roman"/>
          <w:b/>
          <w:i w:val="false"/>
          <w:color w:val="000000"/>
          <w:sz w:val="28"/>
        </w:rPr>
        <w:t>НДТ 45. Снижение выбросов СО</w:t>
      </w:r>
    </w:p>
    <w:bookmarkEnd w:id="3153"/>
    <w:bookmarkStart w:name="z3671" w:id="3154"/>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154"/>
    <w:bookmarkStart w:name="z3672" w:id="3155"/>
    <w:p>
      <w:pPr>
        <w:spacing w:after="0"/>
        <w:ind w:left="0"/>
        <w:jc w:val="both"/>
      </w:pPr>
      <w:r>
        <w:rPr>
          <w:rFonts w:ascii="Times New Roman"/>
          <w:b w:val="false"/>
          <w:i w:val="false"/>
          <w:color w:val="000000"/>
          <w:sz w:val="28"/>
        </w:rPr>
        <w:t>
      Чтобы снизить выбросы СО из отходящих газов в процессе обжига в печи, используются одна или несколько техник в соответствии с НДТ:</w:t>
      </w:r>
    </w:p>
    <w:bookmarkEnd w:id="3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сырьевых материалов с низким содержанием органического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производстве извести в рамках доступности и состава местного сырья, типа используемой печи и качества конечного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для достижения стабильного и полного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всех заводах по производству извести. Полная автоматизация процесса невозможна из-за примесей, не поддающихся контролю, то есть качества известняка</w:t>
            </w:r>
          </w:p>
        </w:tc>
      </w:tr>
    </w:tbl>
    <w:bookmarkStart w:name="z3673" w:id="3156"/>
    <w:p>
      <w:pPr>
        <w:spacing w:after="0"/>
        <w:ind w:left="0"/>
        <w:jc w:val="both"/>
      </w:pPr>
      <w:r>
        <w:rPr>
          <w:rFonts w:ascii="Times New Roman"/>
          <w:b w:val="false"/>
          <w:i w:val="false"/>
          <w:color w:val="000000"/>
          <w:sz w:val="28"/>
        </w:rPr>
        <w:t>
      В этом контексте см. также НДТ 25, НДТ 26 и НДТ 27. </w:t>
      </w:r>
    </w:p>
    <w:bookmarkEnd w:id="3156"/>
    <w:bookmarkStart w:name="z3674" w:id="3157"/>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6.12.</w:t>
      </w:r>
    </w:p>
    <w:bookmarkEnd w:id="3157"/>
    <w:bookmarkStart w:name="z3675" w:id="315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Технологические показатели выбросов СО из отходящих газов при процессах обжига в печи при производстве извести, соответствующие НДТ</w:t>
      </w:r>
    </w:p>
    <w:bookmarkEnd w:id="3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 </w:t>
            </w:r>
            <w:r>
              <w:rPr>
                <w:rFonts w:ascii="Times New Roman"/>
                <w:b w:val="false"/>
                <w:i w:val="false"/>
                <w:color w:val="000000"/>
                <w:vertAlign w:val="superscript"/>
              </w:rPr>
              <w:t>*</w:t>
            </w:r>
            <w:r>
              <w:rPr>
                <w:rFonts w:ascii="Times New Roman"/>
                <w:b w:val="false"/>
                <w:i w:val="false"/>
                <w:color w:val="000000"/>
                <w:sz w:val="20"/>
              </w:rPr>
              <w:t>(среднесуточная величина или среднее значение за период отбора проб, точечные измерения каждые 30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другие шахтные печи (OSK), длинная вращающаяся печь (LRK), вращающаяся печь с теплообменником (PRK)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bookmarkStart w:name="z3676" w:id="3159"/>
    <w:p>
      <w:pPr>
        <w:spacing w:after="0"/>
        <w:ind w:left="0"/>
        <w:jc w:val="both"/>
      </w:pPr>
      <w:r>
        <w:rPr>
          <w:rFonts w:ascii="Times New Roman"/>
          <w:b w:val="false"/>
          <w:i w:val="false"/>
          <w:color w:val="000000"/>
          <w:sz w:val="28"/>
        </w:rPr>
        <w:t>
      *</w:t>
      </w:r>
    </w:p>
    <w:bookmarkEnd w:id="3159"/>
    <w:bookmarkStart w:name="z3677" w:id="3160"/>
    <w:p>
      <w:pPr>
        <w:spacing w:after="0"/>
        <w:ind w:left="0"/>
        <w:jc w:val="both"/>
      </w:pPr>
      <w:r>
        <w:rPr>
          <w:rFonts w:ascii="Times New Roman"/>
          <w:b w:val="false"/>
          <w:i w:val="false"/>
          <w:color w:val="000000"/>
          <w:sz w:val="28"/>
        </w:rPr>
        <w:t>
      1) уровень выбросов может быть выше в зависимости от видов сырья и/или типа получаемой извести, например, гидравлической извести;</w:t>
      </w:r>
    </w:p>
    <w:bookmarkEnd w:id="3160"/>
    <w:bookmarkStart w:name="z3678" w:id="3161"/>
    <w:p>
      <w:pPr>
        <w:spacing w:after="0"/>
        <w:ind w:left="0"/>
        <w:jc w:val="both"/>
      </w:pPr>
      <w:r>
        <w:rPr>
          <w:rFonts w:ascii="Times New Roman"/>
          <w:b w:val="false"/>
          <w:i w:val="false"/>
          <w:color w:val="000000"/>
          <w:sz w:val="28"/>
        </w:rPr>
        <w:t>
      2) соответствующие НДТ требования не применятся для MFSK и ASK.</w:t>
      </w:r>
    </w:p>
    <w:bookmarkEnd w:id="3161"/>
    <w:p>
      <w:pPr>
        <w:spacing w:after="0"/>
        <w:ind w:left="0"/>
        <w:jc w:val="both"/>
      </w:pPr>
      <w:r>
        <w:rPr>
          <w:rFonts w:ascii="Times New Roman"/>
          <w:b/>
          <w:i w:val="false"/>
          <w:color w:val="000000"/>
          <w:sz w:val="28"/>
        </w:rPr>
        <w:t>6.3.7.4.2. Снижение проскоков СО</w:t>
      </w:r>
    </w:p>
    <w:bookmarkStart w:name="z3680" w:id="3162"/>
    <w:p>
      <w:pPr>
        <w:spacing w:after="0"/>
        <w:ind w:left="0"/>
        <w:jc w:val="both"/>
      </w:pPr>
      <w:r>
        <w:rPr>
          <w:rFonts w:ascii="Times New Roman"/>
          <w:b w:val="false"/>
          <w:i w:val="false"/>
          <w:color w:val="000000"/>
          <w:sz w:val="28"/>
        </w:rPr>
        <w:t xml:space="preserve">
      </w:t>
      </w:r>
      <w:r>
        <w:rPr>
          <w:rFonts w:ascii="Times New Roman"/>
          <w:b/>
          <w:i w:val="false"/>
          <w:color w:val="000000"/>
          <w:sz w:val="28"/>
        </w:rPr>
        <w:t>НДТ 46. Снижение проскоков СО</w:t>
      </w:r>
    </w:p>
    <w:bookmarkEnd w:id="3162"/>
    <w:bookmarkStart w:name="z3681" w:id="3163"/>
    <w:p>
      <w:pPr>
        <w:spacing w:after="0"/>
        <w:ind w:left="0"/>
        <w:jc w:val="both"/>
      </w:pPr>
      <w:r>
        <w:rPr>
          <w:rFonts w:ascii="Times New Roman"/>
          <w:b w:val="false"/>
          <w:i w:val="false"/>
          <w:color w:val="000000"/>
          <w:sz w:val="28"/>
        </w:rPr>
        <w:t>
      Критерии оценки: сопутствующие организационные и технические мероприятия.</w:t>
      </w:r>
    </w:p>
    <w:bookmarkEnd w:id="3163"/>
    <w:bookmarkStart w:name="z3682" w:id="3164"/>
    <w:p>
      <w:pPr>
        <w:spacing w:after="0"/>
        <w:ind w:left="0"/>
        <w:jc w:val="both"/>
      </w:pPr>
      <w:r>
        <w:rPr>
          <w:rFonts w:ascii="Times New Roman"/>
          <w:b w:val="false"/>
          <w:i w:val="false"/>
          <w:color w:val="000000"/>
          <w:sz w:val="28"/>
        </w:rPr>
        <w:t>
      Чтобы минимизировать частоту проскоков СО при применении электрофильтров, используются следующие техники в соответствии с НДТ:</w:t>
      </w:r>
    </w:p>
    <w:bookmarkEnd w:id="3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проскоками СО с целью уменьшения времени простоя электрофильтров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автоматические замеры уровня СО посредством контрольного оборудования с коротким временем отклика, расположенного близко к источнику СО</w:t>
            </w:r>
          </w:p>
        </w:tc>
      </w:tr>
    </w:tbl>
    <w:bookmarkStart w:name="z3683" w:id="3165"/>
    <w:p>
      <w:pPr>
        <w:spacing w:after="0"/>
        <w:ind w:left="0"/>
        <w:jc w:val="both"/>
      </w:pPr>
      <w:r>
        <w:rPr>
          <w:rFonts w:ascii="Times New Roman"/>
          <w:b w:val="false"/>
          <w:i w:val="false"/>
          <w:color w:val="000000"/>
          <w:sz w:val="28"/>
        </w:rPr>
        <w:t>
      Описание: с целью безопасности и во избежание риска взрыва электрофильтры должны отключаться в момент повышения уровня СО в отходящих газах. Следующие технические решения помогают предотвратить проскоки СО и, таким образом, снижают время простоя электрофильтров:</w:t>
      </w:r>
    </w:p>
    <w:bookmarkEnd w:id="3165"/>
    <w:bookmarkStart w:name="z3684" w:id="3166"/>
    <w:p>
      <w:pPr>
        <w:spacing w:after="0"/>
        <w:ind w:left="0"/>
        <w:jc w:val="both"/>
      </w:pPr>
      <w:r>
        <w:rPr>
          <w:rFonts w:ascii="Times New Roman"/>
          <w:b w:val="false"/>
          <w:i w:val="false"/>
          <w:color w:val="000000"/>
          <w:sz w:val="28"/>
        </w:rPr>
        <w:t>
      контроль за процессом сгорания;</w:t>
      </w:r>
    </w:p>
    <w:bookmarkEnd w:id="3166"/>
    <w:bookmarkStart w:name="z3685" w:id="3167"/>
    <w:p>
      <w:pPr>
        <w:spacing w:after="0"/>
        <w:ind w:left="0"/>
        <w:jc w:val="both"/>
      </w:pPr>
      <w:r>
        <w:rPr>
          <w:rFonts w:ascii="Times New Roman"/>
          <w:b w:val="false"/>
          <w:i w:val="false"/>
          <w:color w:val="000000"/>
          <w:sz w:val="28"/>
        </w:rPr>
        <w:t>
      контроль за загрузкой органических сырьевых материалов;</w:t>
      </w:r>
    </w:p>
    <w:bookmarkEnd w:id="3167"/>
    <w:bookmarkStart w:name="z3686" w:id="3168"/>
    <w:p>
      <w:pPr>
        <w:spacing w:after="0"/>
        <w:ind w:left="0"/>
        <w:jc w:val="both"/>
      </w:pPr>
      <w:r>
        <w:rPr>
          <w:rFonts w:ascii="Times New Roman"/>
          <w:b w:val="false"/>
          <w:i w:val="false"/>
          <w:color w:val="000000"/>
          <w:sz w:val="28"/>
        </w:rPr>
        <w:t>
      контроль за качеством топлива и системой подачи топлива.</w:t>
      </w:r>
    </w:p>
    <w:bookmarkEnd w:id="3168"/>
    <w:bookmarkStart w:name="z3687" w:id="3169"/>
    <w:p>
      <w:pPr>
        <w:spacing w:after="0"/>
        <w:ind w:left="0"/>
        <w:jc w:val="both"/>
      </w:pPr>
      <w:r>
        <w:rPr>
          <w:rFonts w:ascii="Times New Roman"/>
          <w:b w:val="false"/>
          <w:i w:val="false"/>
          <w:color w:val="000000"/>
          <w:sz w:val="28"/>
        </w:rPr>
        <w:t>
      Прерывание операции происходит в основном на стадии розжига печи. В целях безопасности газовые анализаторы, существующие для защиты электрофильтров, должны функционировать на протяжении всех стадий процесса, и время простоя электрофильтров может быть снижено при помощи использования запасной системы мониторинга, поддерживаемой в рабочем состоянии в течение всего процесса.</w:t>
      </w:r>
    </w:p>
    <w:bookmarkEnd w:id="3169"/>
    <w:bookmarkStart w:name="z3688" w:id="3170"/>
    <w:p>
      <w:pPr>
        <w:spacing w:after="0"/>
        <w:ind w:left="0"/>
        <w:jc w:val="both"/>
      </w:pPr>
      <w:r>
        <w:rPr>
          <w:rFonts w:ascii="Times New Roman"/>
          <w:b w:val="false"/>
          <w:i w:val="false"/>
          <w:color w:val="000000"/>
          <w:sz w:val="28"/>
        </w:rPr>
        <w:t>
      Система непрерывного контроля СО должна быть оптимизирована с учетом времени отклика и находиться вблизи источника СО, т.е. на выходе из теплообменника или возле загрузочного отверстия печи в случае, если используется печь мокрого способа.</w:t>
      </w:r>
    </w:p>
    <w:bookmarkEnd w:id="3170"/>
    <w:bookmarkStart w:name="z3689" w:id="3171"/>
    <w:p>
      <w:pPr>
        <w:spacing w:after="0"/>
        <w:ind w:left="0"/>
        <w:jc w:val="both"/>
      </w:pPr>
      <w:r>
        <w:rPr>
          <w:rFonts w:ascii="Times New Roman"/>
          <w:b w:val="false"/>
          <w:i w:val="false"/>
          <w:color w:val="000000"/>
          <w:sz w:val="28"/>
        </w:rPr>
        <w:t>
      Применение: общеприменимо во вращающихся печах, оснащенных электрофильтрами.</w:t>
      </w:r>
    </w:p>
    <w:bookmarkEnd w:id="3171"/>
    <w:p>
      <w:pPr>
        <w:spacing w:after="0"/>
        <w:ind w:left="0"/>
        <w:jc w:val="both"/>
      </w:pPr>
      <w:r>
        <w:rPr>
          <w:rFonts w:ascii="Times New Roman"/>
          <w:b/>
          <w:i w:val="false"/>
          <w:color w:val="000000"/>
          <w:sz w:val="28"/>
        </w:rPr>
        <w:t>6.3.7.5. Выбросы органических углеводородов</w:t>
      </w:r>
    </w:p>
    <w:bookmarkStart w:name="z3691" w:id="3172"/>
    <w:p>
      <w:pPr>
        <w:spacing w:after="0"/>
        <w:ind w:left="0"/>
        <w:jc w:val="both"/>
      </w:pPr>
      <w:r>
        <w:rPr>
          <w:rFonts w:ascii="Times New Roman"/>
          <w:b w:val="false"/>
          <w:i w:val="false"/>
          <w:color w:val="000000"/>
          <w:sz w:val="28"/>
        </w:rPr>
        <w:t xml:space="preserve">
      </w:t>
      </w:r>
      <w:r>
        <w:rPr>
          <w:rFonts w:ascii="Times New Roman"/>
          <w:b/>
          <w:i w:val="false"/>
          <w:color w:val="000000"/>
          <w:sz w:val="28"/>
        </w:rPr>
        <w:t>НДТ 47. Использование сырья с низким содержанием летучих органических соединений</w:t>
      </w:r>
    </w:p>
    <w:bookmarkEnd w:id="3172"/>
    <w:bookmarkStart w:name="z3692" w:id="3173"/>
    <w:p>
      <w:pPr>
        <w:spacing w:after="0"/>
        <w:ind w:left="0"/>
        <w:jc w:val="both"/>
      </w:pPr>
      <w:r>
        <w:rPr>
          <w:rFonts w:ascii="Times New Roman"/>
          <w:b w:val="false"/>
          <w:i w:val="false"/>
          <w:color w:val="000000"/>
          <w:sz w:val="28"/>
        </w:rPr>
        <w:t>
      Критерии оценки: выбор сырья</w:t>
      </w:r>
    </w:p>
    <w:bookmarkEnd w:id="3173"/>
    <w:bookmarkStart w:name="z3693" w:id="3174"/>
    <w:p>
      <w:pPr>
        <w:spacing w:after="0"/>
        <w:ind w:left="0"/>
        <w:jc w:val="both"/>
      </w:pPr>
      <w:r>
        <w:rPr>
          <w:rFonts w:ascii="Times New Roman"/>
          <w:b w:val="false"/>
          <w:i w:val="false"/>
          <w:color w:val="000000"/>
          <w:sz w:val="28"/>
        </w:rPr>
        <w:t>
      Описание: чтобы снизить выбросы общего органического углерода (ООУ) в отходящих печных газах в процессе обжига, используются одна или несколько техник, согласно НДТ:</w:t>
      </w:r>
    </w:p>
    <w:bookmarkEnd w:id="3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основных техник и контроля (см. также НДТ 25, НДТ 26 и НДТ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Избегание загрузки сырьевых материалов с высоким содержанием летучих органических соединений в печь (за исключением производства гидравлической извести)</w:t>
            </w:r>
          </w:p>
        </w:tc>
      </w:tr>
    </w:tbl>
    <w:bookmarkStart w:name="z3694" w:id="3175"/>
    <w:p>
      <w:pPr>
        <w:spacing w:after="0"/>
        <w:ind w:left="0"/>
        <w:jc w:val="both"/>
      </w:pPr>
      <w:r>
        <w:rPr>
          <w:rFonts w:ascii="Times New Roman"/>
          <w:b w:val="false"/>
          <w:i w:val="false"/>
          <w:color w:val="000000"/>
          <w:sz w:val="28"/>
        </w:rPr>
        <w:t>
      Применение: техническое решение (2) общеприменимо в производстве извести в зависимости от наличия местных сырьевых материалов и/или типа производимой извести.</w:t>
      </w:r>
    </w:p>
    <w:bookmarkEnd w:id="3175"/>
    <w:p>
      <w:pPr>
        <w:spacing w:after="0"/>
        <w:ind w:left="0"/>
        <w:jc w:val="both"/>
      </w:pPr>
      <w:r>
        <w:rPr>
          <w:rFonts w:ascii="Times New Roman"/>
          <w:b/>
          <w:i w:val="false"/>
          <w:color w:val="000000"/>
          <w:sz w:val="28"/>
        </w:rPr>
        <w:t>6.3.7.6 Выбросы полихлорированных дибензодиоксинов и дибензофуранов (ПХДД и ПХДФ)</w:t>
      </w:r>
    </w:p>
    <w:bookmarkStart w:name="z3696" w:id="3176"/>
    <w:p>
      <w:pPr>
        <w:spacing w:after="0"/>
        <w:ind w:left="0"/>
        <w:jc w:val="both"/>
      </w:pPr>
      <w:r>
        <w:rPr>
          <w:rFonts w:ascii="Times New Roman"/>
          <w:b w:val="false"/>
          <w:i w:val="false"/>
          <w:color w:val="000000"/>
          <w:sz w:val="28"/>
        </w:rPr>
        <w:t xml:space="preserve">
      </w:t>
      </w:r>
      <w:r>
        <w:rPr>
          <w:rFonts w:ascii="Times New Roman"/>
          <w:b/>
          <w:i w:val="false"/>
          <w:color w:val="000000"/>
          <w:sz w:val="28"/>
        </w:rPr>
        <w:t>НДТ 48. Использование сырья с низким содержанием летучих органических соединений, соединений хлора и меди</w:t>
      </w:r>
    </w:p>
    <w:bookmarkEnd w:id="3176"/>
    <w:bookmarkStart w:name="z3697" w:id="3177"/>
    <w:p>
      <w:pPr>
        <w:spacing w:after="0"/>
        <w:ind w:left="0"/>
        <w:jc w:val="both"/>
      </w:pPr>
      <w:r>
        <w:rPr>
          <w:rFonts w:ascii="Times New Roman"/>
          <w:b w:val="false"/>
          <w:i w:val="false"/>
          <w:color w:val="000000"/>
          <w:sz w:val="28"/>
        </w:rPr>
        <w:t>
      Критерии оценки: выбор сырья.</w:t>
      </w:r>
    </w:p>
    <w:bookmarkEnd w:id="3177"/>
    <w:bookmarkStart w:name="z3698" w:id="3178"/>
    <w:p>
      <w:pPr>
        <w:spacing w:after="0"/>
        <w:ind w:left="0"/>
        <w:jc w:val="both"/>
      </w:pPr>
      <w:r>
        <w:rPr>
          <w:rFonts w:ascii="Times New Roman"/>
          <w:b w:val="false"/>
          <w:i w:val="false"/>
          <w:color w:val="000000"/>
          <w:sz w:val="28"/>
        </w:rPr>
        <w:t>
      Описание: для предотвращения выбросов полихлорированных дибензодиоксинов и дибензофуранов или поддержания этих выбросов в отходящих печных газах низкими, следует применять отдельно или совместно следующие техники:</w:t>
      </w:r>
    </w:p>
    <w:bookmarkEnd w:id="3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 с пониженным содержанием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попадания в топливо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 отказ от использования отходов, в которых имеются хлорсодержащие органические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времени пребывания дымовых газов и содержания кислорода в зонах с температурой с температурой от 300 до 450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699" w:id="3179"/>
    <w:p>
      <w:pPr>
        <w:spacing w:after="0"/>
        <w:ind w:left="0"/>
        <w:jc w:val="both"/>
      </w:pPr>
      <w:r>
        <w:rPr>
          <w:rFonts w:ascii="Times New Roman"/>
          <w:b w:val="false"/>
          <w:i w:val="false"/>
          <w:color w:val="000000"/>
          <w:sz w:val="28"/>
        </w:rPr>
        <w:t>
      В случае применения указанных выше НДТ могут быть достигнуты технологические показатели выбросов ПХДД и ПХДФ &lt;0,05 - 0,1 нг I-TEQ/Нм</w:t>
      </w:r>
      <w:r>
        <w:rPr>
          <w:rFonts w:ascii="Times New Roman"/>
          <w:b w:val="false"/>
          <w:i w:val="false"/>
          <w:color w:val="000000"/>
          <w:vertAlign w:val="superscript"/>
        </w:rPr>
        <w:t>3 </w:t>
      </w:r>
      <w:r>
        <w:rPr>
          <w:rFonts w:ascii="Times New Roman"/>
          <w:b w:val="false"/>
          <w:i w:val="false"/>
          <w:color w:val="000000"/>
          <w:sz w:val="28"/>
        </w:rPr>
        <w:t>(международный эквивалент токсичности, средний показатель за период отбора проб 6 - 8 час).</w:t>
      </w:r>
    </w:p>
    <w:bookmarkEnd w:id="3179"/>
    <w:p>
      <w:pPr>
        <w:spacing w:after="0"/>
        <w:ind w:left="0"/>
        <w:jc w:val="both"/>
      </w:pPr>
      <w:r>
        <w:rPr>
          <w:rFonts w:ascii="Times New Roman"/>
          <w:b/>
          <w:i w:val="false"/>
          <w:color w:val="000000"/>
          <w:sz w:val="28"/>
        </w:rPr>
        <w:t>6.3.7.7 Выбросы металлов</w:t>
      </w:r>
    </w:p>
    <w:bookmarkStart w:name="z3701" w:id="3180"/>
    <w:p>
      <w:pPr>
        <w:spacing w:after="0"/>
        <w:ind w:left="0"/>
        <w:jc w:val="both"/>
      </w:pPr>
      <w:r>
        <w:rPr>
          <w:rFonts w:ascii="Times New Roman"/>
          <w:b w:val="false"/>
          <w:i w:val="false"/>
          <w:color w:val="000000"/>
          <w:sz w:val="28"/>
        </w:rPr>
        <w:t xml:space="preserve">
      </w:t>
      </w:r>
      <w:r>
        <w:rPr>
          <w:rFonts w:ascii="Times New Roman"/>
          <w:b/>
          <w:i w:val="false"/>
          <w:color w:val="000000"/>
          <w:sz w:val="28"/>
        </w:rPr>
        <w:t>НДТ 49. Использование сырья с низким содержанием металлов</w:t>
      </w:r>
    </w:p>
    <w:bookmarkEnd w:id="3180"/>
    <w:bookmarkStart w:name="z3702" w:id="3181"/>
    <w:p>
      <w:pPr>
        <w:spacing w:after="0"/>
        <w:ind w:left="0"/>
        <w:jc w:val="both"/>
      </w:pPr>
      <w:r>
        <w:rPr>
          <w:rFonts w:ascii="Times New Roman"/>
          <w:b w:val="false"/>
          <w:i w:val="false"/>
          <w:color w:val="000000"/>
          <w:sz w:val="28"/>
        </w:rPr>
        <w:t>
      Критерии оценки: выбор сырья, технология "на конце трубы".</w:t>
      </w:r>
    </w:p>
    <w:bookmarkEnd w:id="3181"/>
    <w:bookmarkStart w:name="z3703" w:id="3182"/>
    <w:p>
      <w:pPr>
        <w:spacing w:after="0"/>
        <w:ind w:left="0"/>
        <w:jc w:val="both"/>
      </w:pPr>
      <w:r>
        <w:rPr>
          <w:rFonts w:ascii="Times New Roman"/>
          <w:b w:val="false"/>
          <w:i w:val="false"/>
          <w:color w:val="000000"/>
          <w:sz w:val="28"/>
        </w:rPr>
        <w:t>
      Описание: для минимизации выбросов металлов из отходящих печных газов необходимо предусмотреть использование одной или несколько следующих техник:</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топлива с пониженным содержанием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обеспечения качества, гарантирующей требуемые характеристики используемых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содержания определенных металлов, особенно ртути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техник по улавливанию пыли (из печной системы)</w:t>
            </w:r>
          </w:p>
        </w:tc>
      </w:tr>
    </w:tbl>
    <w:bookmarkStart w:name="z3704" w:id="3183"/>
    <w:p>
      <w:pPr>
        <w:spacing w:after="0"/>
        <w:ind w:left="0"/>
        <w:jc w:val="both"/>
      </w:pPr>
      <w:r>
        <w:rPr>
          <w:rFonts w:ascii="Times New Roman"/>
          <w:b w:val="false"/>
          <w:i w:val="false"/>
          <w:color w:val="000000"/>
          <w:sz w:val="28"/>
        </w:rPr>
        <w:t>
      Экологический эффект: технологические показатели выбросов, соответствующие НДТ, – см. таблицу 6.13.</w:t>
      </w:r>
    </w:p>
    <w:bookmarkEnd w:id="3183"/>
    <w:bookmarkStart w:name="z3705" w:id="318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Технологические показатели выбросов металлов из печей в известковой промышленности при использовании НДТ</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связанные с НДТ (средние за период отбора проб (точечные измерения, по крайней мере, в течение 30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металла/Нм</w:t>
            </w:r>
            <w:r>
              <w:rPr>
                <w:rFonts w:ascii="Times New Roman"/>
                <w:b w:val="false"/>
                <w:i w:val="false"/>
                <w:color w:val="000000"/>
                <w:vertAlign w:val="superscript"/>
              </w:rPr>
              <w:t>3 </w:t>
            </w:r>
            <w:r>
              <w:rPr>
                <w:rFonts w:ascii="Times New Roman"/>
                <w:b w:val="false"/>
                <w:i w:val="false"/>
                <w:color w:val="000000"/>
                <w:sz w:val="20"/>
              </w:rPr>
              <w:t>выхлопных газов при стандартных условиях (относится к температуре 273 K, давлению 1013 гПа и сухому газу) и эталонному кислороду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(Cd, 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(As, Sb, Pb, Cr, Co, Cu, Mg, Ni, 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p>
      <w:pPr>
        <w:spacing w:after="0"/>
        <w:ind w:left="0"/>
        <w:jc w:val="both"/>
      </w:pPr>
      <w:r>
        <w:rPr>
          <w:rFonts w:ascii="Times New Roman"/>
          <w:b/>
          <w:i w:val="false"/>
          <w:color w:val="000000"/>
          <w:sz w:val="28"/>
        </w:rPr>
        <w:t>6.3.7.8 Снижение выбросов газообразных хлоридов и фторидов HCl и HF</w:t>
      </w:r>
    </w:p>
    <w:bookmarkStart w:name="z3707" w:id="3185"/>
    <w:p>
      <w:pPr>
        <w:spacing w:after="0"/>
        <w:ind w:left="0"/>
        <w:jc w:val="both"/>
      </w:pPr>
      <w:r>
        <w:rPr>
          <w:rFonts w:ascii="Times New Roman"/>
          <w:b w:val="false"/>
          <w:i w:val="false"/>
          <w:color w:val="000000"/>
          <w:sz w:val="28"/>
        </w:rPr>
        <w:t xml:space="preserve">
      </w:t>
      </w:r>
      <w:r>
        <w:rPr>
          <w:rFonts w:ascii="Times New Roman"/>
          <w:b/>
          <w:i w:val="false"/>
          <w:color w:val="000000"/>
          <w:sz w:val="28"/>
        </w:rPr>
        <w:t>НДТ 50. Снижение выбросов газообразных хлоридов и фторидов</w:t>
      </w:r>
    </w:p>
    <w:bookmarkEnd w:id="3185"/>
    <w:bookmarkStart w:name="z3708" w:id="3186"/>
    <w:p>
      <w:pPr>
        <w:spacing w:after="0"/>
        <w:ind w:left="0"/>
        <w:jc w:val="both"/>
      </w:pPr>
      <w:r>
        <w:rPr>
          <w:rFonts w:ascii="Times New Roman"/>
          <w:b w:val="false"/>
          <w:i w:val="false"/>
          <w:color w:val="000000"/>
          <w:sz w:val="28"/>
        </w:rPr>
        <w:t>
      Критерии оценки: выбор сырья, технология "на конце трубы".</w:t>
      </w:r>
    </w:p>
    <w:bookmarkEnd w:id="3186"/>
    <w:bookmarkStart w:name="z3709" w:id="3187"/>
    <w:p>
      <w:pPr>
        <w:spacing w:after="0"/>
        <w:ind w:left="0"/>
        <w:jc w:val="both"/>
      </w:pPr>
      <w:r>
        <w:rPr>
          <w:rFonts w:ascii="Times New Roman"/>
          <w:b w:val="false"/>
          <w:i w:val="false"/>
          <w:color w:val="000000"/>
          <w:sz w:val="28"/>
        </w:rPr>
        <w:t>
      Описание: для снижения или предотвращения выбросов HCl и HF из цементных печей путем следует применять одну или нескольких из следующих техник:</w:t>
      </w:r>
    </w:p>
    <w:bookmarkEnd w:id="3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топлива с низким содержанием хлора и фтора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Ограничение содержания хлора и фтора в любых отходах, которые будут использоваться в качестве топлива для известеобжигательных печей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bl>
    <w:bookmarkStart w:name="z3710" w:id="3188"/>
    <w:p>
      <w:pPr>
        <w:spacing w:after="0"/>
        <w:ind w:left="0"/>
        <w:jc w:val="both"/>
      </w:pPr>
      <w:r>
        <w:rPr>
          <w:rFonts w:ascii="Times New Roman"/>
          <w:b w:val="false"/>
          <w:i w:val="false"/>
          <w:color w:val="000000"/>
          <w:sz w:val="28"/>
        </w:rPr>
        <w:t xml:space="preserve">
      * техники должны применяться только в том случае, если в качестве топлива и / или сырья используются отходы. </w:t>
      </w:r>
    </w:p>
    <w:bookmarkEnd w:id="3188"/>
    <w:bookmarkStart w:name="z3711" w:id="3189"/>
    <w:p>
      <w:pPr>
        <w:spacing w:after="0"/>
        <w:ind w:left="0"/>
        <w:jc w:val="both"/>
      </w:pPr>
      <w:r>
        <w:rPr>
          <w:rFonts w:ascii="Times New Roman"/>
          <w:b w:val="false"/>
          <w:i w:val="false"/>
          <w:color w:val="000000"/>
          <w:sz w:val="28"/>
        </w:rPr>
        <w:t>
      Экологический эффект: при использовании НДТ средний суточный показатель или показатель при периодичном отборе проб через 1 ч или 30 мин. технологических показателей выбросов HCl меньше 10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3189"/>
    <w:bookmarkStart w:name="z3712" w:id="3190"/>
    <w:p>
      <w:pPr>
        <w:spacing w:after="0"/>
        <w:ind w:left="0"/>
        <w:jc w:val="both"/>
      </w:pPr>
      <w:r>
        <w:rPr>
          <w:rFonts w:ascii="Times New Roman"/>
          <w:b w:val="false"/>
          <w:i w:val="false"/>
          <w:color w:val="000000"/>
          <w:sz w:val="28"/>
        </w:rPr>
        <w:t>
      При использовании НДТ средний суточный показатель или показатель при периодичном отборе проб через 1 ч или 30 мин. технологических показателей выбросов HF меньше 1 мг/Нм</w:t>
      </w:r>
      <w:r>
        <w:rPr>
          <w:rFonts w:ascii="Times New Roman"/>
          <w:b w:val="false"/>
          <w:i w:val="false"/>
          <w:color w:val="000000"/>
          <w:vertAlign w:val="superscript"/>
        </w:rPr>
        <w:t>3</w:t>
      </w:r>
      <w:r>
        <w:rPr>
          <w:rFonts w:ascii="Times New Roman"/>
          <w:b w:val="false"/>
          <w:i w:val="false"/>
          <w:color w:val="000000"/>
          <w:sz w:val="28"/>
        </w:rPr>
        <w:t>.</w:t>
      </w:r>
    </w:p>
    <w:bookmarkEnd w:id="3190"/>
    <w:p>
      <w:pPr>
        <w:spacing w:after="0"/>
        <w:ind w:left="0"/>
        <w:jc w:val="both"/>
      </w:pPr>
      <w:r>
        <w:rPr>
          <w:rFonts w:ascii="Times New Roman"/>
          <w:b/>
          <w:i w:val="false"/>
          <w:color w:val="000000"/>
          <w:sz w:val="28"/>
        </w:rPr>
        <w:t>6.3.8. Производственные потери/отходы</w:t>
      </w:r>
    </w:p>
    <w:bookmarkStart w:name="z3713" w:id="3191"/>
    <w:p>
      <w:pPr>
        <w:spacing w:after="0"/>
        <w:ind w:left="0"/>
        <w:jc w:val="both"/>
      </w:pPr>
      <w:r>
        <w:rPr>
          <w:rFonts w:ascii="Times New Roman"/>
          <w:b w:val="false"/>
          <w:i w:val="false"/>
          <w:color w:val="000000"/>
          <w:sz w:val="28"/>
        </w:rPr>
        <w:t xml:space="preserve">
      </w:t>
      </w:r>
      <w:r>
        <w:rPr>
          <w:rFonts w:ascii="Times New Roman"/>
          <w:b/>
          <w:i w:val="false"/>
          <w:color w:val="000000"/>
          <w:sz w:val="28"/>
        </w:rPr>
        <w:t>НДТ 51. Вторичное использование отходов</w:t>
      </w:r>
    </w:p>
    <w:bookmarkEnd w:id="3191"/>
    <w:bookmarkStart w:name="z3714" w:id="3192"/>
    <w:p>
      <w:pPr>
        <w:spacing w:after="0"/>
        <w:ind w:left="0"/>
        <w:jc w:val="both"/>
      </w:pPr>
      <w:r>
        <w:rPr>
          <w:rFonts w:ascii="Times New Roman"/>
          <w:b w:val="false"/>
          <w:i w:val="false"/>
          <w:color w:val="000000"/>
          <w:sz w:val="28"/>
        </w:rPr>
        <w:t>
      Критерии оценки: управление и контроль производственным процессом.</w:t>
      </w:r>
    </w:p>
    <w:bookmarkEnd w:id="3192"/>
    <w:bookmarkStart w:name="z3715" w:id="3193"/>
    <w:p>
      <w:pPr>
        <w:spacing w:after="0"/>
        <w:ind w:left="0"/>
        <w:jc w:val="both"/>
      </w:pPr>
      <w:r>
        <w:rPr>
          <w:rFonts w:ascii="Times New Roman"/>
          <w:b w:val="false"/>
          <w:i w:val="false"/>
          <w:color w:val="000000"/>
          <w:sz w:val="28"/>
        </w:rPr>
        <w:t>
      Описание: чтобы снизить количество твердых отходов при производстве извести и сэкономить сырьевые материалы, в соответствии с НДТ используются следующие техники:</w:t>
      </w:r>
    </w:p>
    <w:bookmarkEnd w:id="3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уловленной пыли или других взвешенных частиц (например, песка, гравия)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случае целесообразности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пыли, некондиционной негашеной извести и некондиционной гидравлической извести в отдельных рыночных продуктах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используется в различных видах некоторых рыночных продуктов, если это целесообразно</w:t>
            </w:r>
          </w:p>
        </w:tc>
      </w:tr>
    </w:tbl>
    <w:bookmarkStart w:name="z3716" w:id="3194"/>
    <w:p>
      <w:pPr>
        <w:spacing w:after="0"/>
        <w:ind w:left="0"/>
        <w:jc w:val="both"/>
      </w:pPr>
      <w:r>
        <w:rPr>
          <w:rFonts w:ascii="Times New Roman"/>
          <w:b w:val="false"/>
          <w:i w:val="false"/>
          <w:color w:val="000000"/>
          <w:sz w:val="28"/>
        </w:rPr>
        <w:t>
      Экологический эффект: уменьшение объемов размещения отходов.</w:t>
      </w:r>
    </w:p>
    <w:bookmarkEnd w:id="3194"/>
    <w:bookmarkStart w:name="z3717" w:id="3195"/>
    <w:p>
      <w:pPr>
        <w:spacing w:after="0"/>
        <w:ind w:left="0"/>
        <w:jc w:val="left"/>
      </w:pPr>
      <w:r>
        <w:rPr>
          <w:rFonts w:ascii="Times New Roman"/>
          <w:b/>
          <w:i w:val="false"/>
          <w:color w:val="000000"/>
        </w:rPr>
        <w:t xml:space="preserve"> 7. Перспективные техники</w:t>
      </w:r>
    </w:p>
    <w:bookmarkEnd w:id="3195"/>
    <w:bookmarkStart w:name="z3718" w:id="3196"/>
    <w:p>
      <w:pPr>
        <w:spacing w:after="0"/>
        <w:ind w:left="0"/>
        <w:jc w:val="both"/>
      </w:pPr>
      <w:r>
        <w:rPr>
          <w:rFonts w:ascii="Times New Roman"/>
          <w:b w:val="false"/>
          <w:i w:val="false"/>
          <w:color w:val="000000"/>
          <w:sz w:val="28"/>
        </w:rPr>
        <w:t>
      В данном разделе работы представлены перспективные техники производства цемента и извести как в целом, так и по отдельным технологическим переделам, реализация которых могла бы привести к снижению ущерба, наносимого окружающей среде при производстве данных материалов.</w:t>
      </w:r>
    </w:p>
    <w:bookmarkEnd w:id="3196"/>
    <w:p>
      <w:pPr>
        <w:spacing w:after="0"/>
        <w:ind w:left="0"/>
        <w:jc w:val="both"/>
      </w:pPr>
      <w:r>
        <w:rPr>
          <w:rFonts w:ascii="Times New Roman"/>
          <w:b/>
          <w:i w:val="false"/>
          <w:color w:val="000000"/>
          <w:sz w:val="28"/>
        </w:rPr>
        <w:t>7.1. Перспективные техники производства цемента</w:t>
      </w:r>
    </w:p>
    <w:bookmarkStart w:name="z3720" w:id="31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 получения цемента в кипящем слое</w:t>
      </w:r>
    </w:p>
    <w:bookmarkEnd w:id="3197"/>
    <w:bookmarkStart w:name="z3721" w:id="3198"/>
    <w:p>
      <w:pPr>
        <w:spacing w:after="0"/>
        <w:ind w:left="0"/>
        <w:jc w:val="both"/>
      </w:pPr>
      <w:r>
        <w:rPr>
          <w:rFonts w:ascii="Times New Roman"/>
          <w:b w:val="false"/>
          <w:i w:val="false"/>
          <w:color w:val="000000"/>
          <w:sz w:val="28"/>
        </w:rPr>
        <w:t>
      Техника обжига портландцементного клинкера в кипящем слое разрабатывается в Японии при поддержке Министерства внешней торговли и промышленности с 1986 г. Пилотный завод производительностью 20 т клинкера в сутки работал в течение шести лет, в период 1989 - 1995 гг., на заводе Тошиги, Сумитомо Осака Цемент, Япония. Пилотный завод производительностью 200 т/сутки был построен в конце 1995 г.</w:t>
      </w:r>
    </w:p>
    <w:bookmarkEnd w:id="3198"/>
    <w:bookmarkStart w:name="z3722" w:id="3199"/>
    <w:p>
      <w:pPr>
        <w:spacing w:after="0"/>
        <w:ind w:left="0"/>
        <w:jc w:val="both"/>
      </w:pPr>
      <w:r>
        <w:rPr>
          <w:rFonts w:ascii="Times New Roman"/>
          <w:b w:val="false"/>
          <w:i w:val="false"/>
          <w:color w:val="000000"/>
          <w:sz w:val="28"/>
        </w:rPr>
        <w:t>
      Принципиальная схема цементной печи кипящего слоя производительностью 20 т/сутки показана на рисунке 7.1.</w:t>
      </w:r>
    </w:p>
    <w:bookmarkEnd w:id="3199"/>
    <w:bookmarkStart w:name="z3723" w:id="3200"/>
    <w:p>
      <w:pPr>
        <w:spacing w:after="0"/>
        <w:ind w:left="0"/>
        <w:jc w:val="both"/>
      </w:pPr>
      <w:r>
        <w:rPr>
          <w:rFonts w:ascii="Times New Roman"/>
          <w:b w:val="false"/>
          <w:i w:val="false"/>
          <w:color w:val="000000"/>
          <w:sz w:val="28"/>
        </w:rPr>
        <w:t>
      Система состоит из запечного циклонного теплообменника (SP), аэро-фонтанной грануляционной печи (SBK), печи кипящего слоя (FBK), установки резкого охлаждения в кипящем слое (FBK) и клинкерного холодильника плотного слоя.</w:t>
      </w:r>
    </w:p>
    <w:bookmarkEnd w:id="3200"/>
    <w:bookmarkStart w:name="z3724" w:id="3201"/>
    <w:p>
      <w:pPr>
        <w:spacing w:after="0"/>
        <w:ind w:left="0"/>
        <w:jc w:val="both"/>
      </w:pPr>
      <w:r>
        <w:rPr>
          <w:rFonts w:ascii="Times New Roman"/>
          <w:b w:val="false"/>
          <w:i w:val="false"/>
          <w:color w:val="000000"/>
          <w:sz w:val="28"/>
        </w:rPr>
        <w:t>
      Запечный теплообменник состоит из обычного четырехступенчатого циклонного теплообменника, который подогревает и декарбонизирует сырьевую смесь. Грануляционная печь гранулирует сырьевую смесь в виде гранул размером 1,5 – 2,5 мм при температуре 1300 </w:t>
      </w:r>
      <w:r>
        <w:rPr>
          <w:rFonts w:ascii="Times New Roman"/>
          <w:b w:val="false"/>
          <w:i w:val="false"/>
          <w:color w:val="000000"/>
          <w:vertAlign w:val="superscript"/>
        </w:rPr>
        <w:t>о</w:t>
      </w:r>
      <w:r>
        <w:rPr>
          <w:rFonts w:ascii="Times New Roman"/>
          <w:b w:val="false"/>
          <w:i w:val="false"/>
          <w:color w:val="000000"/>
          <w:sz w:val="28"/>
        </w:rPr>
        <w:t>С. В обжиговой печи завершаются гранулообразование и обжиг клинкера при температуре 1400 </w:t>
      </w:r>
      <w:r>
        <w:rPr>
          <w:rFonts w:ascii="Times New Roman"/>
          <w:b w:val="false"/>
          <w:i w:val="false"/>
          <w:color w:val="000000"/>
          <w:vertAlign w:val="superscript"/>
        </w:rPr>
        <w:t>о</w:t>
      </w:r>
      <w:r>
        <w:rPr>
          <w:rFonts w:ascii="Times New Roman"/>
          <w:b w:val="false"/>
          <w:i w:val="false"/>
          <w:color w:val="000000"/>
          <w:sz w:val="28"/>
        </w:rPr>
        <w:t>С. В установке резкого охлаждения клинкер охлаждается с 1400 до 1000 </w:t>
      </w:r>
      <w:r>
        <w:rPr>
          <w:rFonts w:ascii="Times New Roman"/>
          <w:b w:val="false"/>
          <w:i w:val="false"/>
          <w:color w:val="000000"/>
          <w:vertAlign w:val="superscript"/>
        </w:rPr>
        <w:t>о</w:t>
      </w:r>
      <w:r>
        <w:rPr>
          <w:rFonts w:ascii="Times New Roman"/>
          <w:b w:val="false"/>
          <w:i w:val="false"/>
          <w:color w:val="000000"/>
          <w:sz w:val="28"/>
        </w:rPr>
        <w:t>С. Окончательное охлаждение клинкера до 100 </w:t>
      </w:r>
      <w:r>
        <w:rPr>
          <w:rFonts w:ascii="Times New Roman"/>
          <w:b w:val="false"/>
          <w:i w:val="false"/>
          <w:color w:val="000000"/>
          <w:vertAlign w:val="superscript"/>
        </w:rPr>
        <w:t>о</w:t>
      </w:r>
      <w:r>
        <w:rPr>
          <w:rFonts w:ascii="Times New Roman"/>
          <w:b w:val="false"/>
          <w:i w:val="false"/>
          <w:color w:val="000000"/>
          <w:sz w:val="28"/>
        </w:rPr>
        <w:t>С производится в холодильнике плотного слоя.</w:t>
      </w:r>
    </w:p>
    <w:bookmarkEnd w:id="3201"/>
    <w:bookmarkStart w:name="z3725" w:id="3202"/>
    <w:p>
      <w:pPr>
        <w:spacing w:after="0"/>
        <w:ind w:left="0"/>
        <w:jc w:val="both"/>
      </w:pPr>
      <w:r>
        <w:rPr>
          <w:rFonts w:ascii="Times New Roman"/>
          <w:b w:val="false"/>
          <w:i w:val="false"/>
          <w:color w:val="000000"/>
          <w:sz w:val="28"/>
        </w:rPr>
        <w:t>
      Клинкер, полученный в печи кипящего слоя, по качеству аналогичен или лучше клинкера, получаемого в обычной печи. Выбросы NO</w:t>
      </w:r>
      <w:r>
        <w:rPr>
          <w:rFonts w:ascii="Times New Roman"/>
          <w:b w:val="false"/>
          <w:i w:val="false"/>
          <w:color w:val="000000"/>
          <w:vertAlign w:val="subscript"/>
        </w:rPr>
        <w:t>x</w:t>
      </w:r>
      <w:r>
        <w:rPr>
          <w:rFonts w:ascii="Times New Roman"/>
          <w:b w:val="false"/>
          <w:i w:val="false"/>
          <w:color w:val="000000"/>
          <w:sz w:val="28"/>
        </w:rPr>
        <w:t xml:space="preserve"> составляют 115 – 190 мг/Нм</w:t>
      </w:r>
      <w:r>
        <w:rPr>
          <w:rFonts w:ascii="Times New Roman"/>
          <w:b w:val="false"/>
          <w:i w:val="false"/>
          <w:color w:val="000000"/>
          <w:vertAlign w:val="superscript"/>
        </w:rPr>
        <w:t>3 </w:t>
      </w:r>
      <w:r>
        <w:rPr>
          <w:rFonts w:ascii="Times New Roman"/>
          <w:b w:val="false"/>
          <w:i w:val="false"/>
          <w:color w:val="000000"/>
          <w:sz w:val="28"/>
        </w:rPr>
        <w:t>при использовании в качестве топлива тяжелей нефти и 440 – 515 мг/Нм</w:t>
      </w:r>
      <w:r>
        <w:rPr>
          <w:rFonts w:ascii="Times New Roman"/>
          <w:b w:val="false"/>
          <w:i w:val="false"/>
          <w:color w:val="000000"/>
          <w:vertAlign w:val="superscript"/>
        </w:rPr>
        <w:t>3</w:t>
      </w:r>
      <w:r>
        <w:rPr>
          <w:rFonts w:ascii="Times New Roman"/>
          <w:b w:val="false"/>
          <w:i w:val="false"/>
          <w:color w:val="000000"/>
          <w:sz w:val="28"/>
        </w:rPr>
        <w:t> при использовании порошкообразного угля. Согласно выполненным исследованиям для завода производительностью 3000 тонн клинкера в сутки расход тепла может уменьшен на 10 – 12 % в сравнении с вращающейся печью с запечным теплообменником и колосниковым холодильником, следовательно выбросы СО</w:t>
      </w:r>
      <w:r>
        <w:rPr>
          <w:rFonts w:ascii="Times New Roman"/>
          <w:b w:val="false"/>
          <w:i w:val="false"/>
          <w:color w:val="000000"/>
          <w:vertAlign w:val="subscript"/>
        </w:rPr>
        <w:t>2 </w:t>
      </w:r>
      <w:r>
        <w:rPr>
          <w:rFonts w:ascii="Times New Roman"/>
          <w:b w:val="false"/>
          <w:i w:val="false"/>
          <w:color w:val="000000"/>
          <w:sz w:val="28"/>
        </w:rPr>
        <w:t>могут быть снижены на 10 - 12 %.</w:t>
      </w:r>
    </w:p>
    <w:bookmarkEnd w:id="3202"/>
    <w:bookmarkStart w:name="z3726" w:id="3203"/>
    <w:p>
      <w:pPr>
        <w:spacing w:after="0"/>
        <w:ind w:left="0"/>
        <w:jc w:val="both"/>
      </w:pPr>
      <w:r>
        <w:rPr>
          <w:rFonts w:ascii="Times New Roman"/>
          <w:b w:val="false"/>
          <w:i w:val="false"/>
          <w:color w:val="000000"/>
          <w:sz w:val="28"/>
        </w:rPr>
        <w:t>
      Конечными целями развития технологии кипящего слоя (согласно предварительным оценкам для печи производительностью 3000 т/сутки на основе результатов испытаний пилотной печи производительностью 20 т клинкера в сутки) являются:</w:t>
      </w:r>
    </w:p>
    <w:bookmarkEnd w:id="3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3204"/>
          <w:p>
            <w:pPr>
              <w:spacing w:after="20"/>
              <w:ind w:left="20"/>
              <w:jc w:val="both"/>
            </w:pPr>
          </w:p>
          <w:bookmarkEnd w:id="3204"/>
          <w:p>
            <w:pPr>
              <w:spacing w:after="20"/>
              <w:ind w:left="20"/>
              <w:jc w:val="both"/>
            </w:pPr>
            <w:r>
              <w:drawing>
                <wp:inline distT="0" distB="0" distL="0" distR="0">
                  <wp:extent cx="5537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537200" cy="806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7</w:t>
            </w:r>
            <w:r>
              <w:rPr>
                <w:rFonts w:ascii="Times New Roman"/>
                <w:b/>
                <w:i w:val="false"/>
                <w:color w:val="000000"/>
                <w:sz w:val="20"/>
              </w:rPr>
              <w:t>.</w:t>
            </w:r>
            <w:r>
              <w:rPr>
                <w:rFonts w:ascii="Times New Roman"/>
                <w:b w:val="false"/>
                <w:i w:val="false"/>
                <w:color w:val="000000"/>
                <w:sz w:val="20"/>
              </w:rPr>
              <w:t>1</w:t>
            </w:r>
            <w:r>
              <w:rPr>
                <w:rFonts w:ascii="Times New Roman"/>
                <w:b/>
                <w:i w:val="false"/>
                <w:color w:val="000000"/>
                <w:sz w:val="20"/>
              </w:rPr>
              <w:t>. Печь кипящего слоя [</w:t>
            </w:r>
            <w:r>
              <w:rPr>
                <w:rFonts w:ascii="Times New Roman"/>
                <w:b/>
                <w:i w:val="false"/>
                <w:color w:val="000000"/>
                <w:sz w:val="20"/>
              </w:rPr>
              <w:t>72</w:t>
            </w:r>
            <w:r>
              <w:rPr>
                <w:rFonts w:ascii="Times New Roman"/>
                <w:b/>
                <w:i w:val="false"/>
                <w:color w:val="000000"/>
                <w:sz w:val="20"/>
              </w:rPr>
              <w:t>]</w:t>
            </w:r>
          </w:p>
          <w:p>
            <w:pPr>
              <w:spacing w:after="20"/>
              <w:ind w:left="20"/>
              <w:jc w:val="both"/>
            </w:pPr>
          </w:p>
        </w:tc>
      </w:tr>
    </w:tbl>
    <w:bookmarkStart w:name="z3728" w:id="3205"/>
    <w:p>
      <w:pPr>
        <w:spacing w:after="0"/>
        <w:ind w:left="0"/>
        <w:jc w:val="both"/>
      </w:pPr>
      <w:r>
        <w:rPr>
          <w:rFonts w:ascii="Times New Roman"/>
          <w:b w:val="false"/>
          <w:i w:val="false"/>
          <w:color w:val="000000"/>
          <w:sz w:val="28"/>
        </w:rPr>
        <w:t>
      1) снижение расхода тепла на обжиг на 10 – 12 %;</w:t>
      </w:r>
    </w:p>
    <w:bookmarkEnd w:id="3205"/>
    <w:bookmarkStart w:name="z3729" w:id="3206"/>
    <w:p>
      <w:pPr>
        <w:spacing w:after="0"/>
        <w:ind w:left="0"/>
        <w:jc w:val="both"/>
      </w:pPr>
      <w:r>
        <w:rPr>
          <w:rFonts w:ascii="Times New Roman"/>
          <w:b w:val="false"/>
          <w:i w:val="false"/>
          <w:color w:val="000000"/>
          <w:sz w:val="28"/>
        </w:rPr>
        <w:t>
      2) снижение выбросов СО</w:t>
      </w:r>
      <w:r>
        <w:rPr>
          <w:rFonts w:ascii="Times New Roman"/>
          <w:b w:val="false"/>
          <w:i w:val="false"/>
          <w:color w:val="000000"/>
          <w:vertAlign w:val="subscript"/>
        </w:rPr>
        <w:t>2 </w:t>
      </w:r>
      <w:r>
        <w:rPr>
          <w:rFonts w:ascii="Times New Roman"/>
          <w:b w:val="false"/>
          <w:i w:val="false"/>
          <w:color w:val="000000"/>
          <w:sz w:val="28"/>
        </w:rPr>
        <w:t>на 10 – 12 %;</w:t>
      </w:r>
    </w:p>
    <w:bookmarkEnd w:id="3206"/>
    <w:bookmarkStart w:name="z3730" w:id="3207"/>
    <w:p>
      <w:pPr>
        <w:spacing w:after="0"/>
        <w:ind w:left="0"/>
        <w:jc w:val="both"/>
      </w:pPr>
      <w:r>
        <w:rPr>
          <w:rFonts w:ascii="Times New Roman"/>
          <w:b w:val="false"/>
          <w:i w:val="false"/>
          <w:color w:val="000000"/>
          <w:sz w:val="28"/>
        </w:rPr>
        <w:t>
      3) снижение технологических показателей выбросов NO</w:t>
      </w:r>
      <w:r>
        <w:rPr>
          <w:rFonts w:ascii="Times New Roman"/>
          <w:b w:val="false"/>
          <w:i w:val="false"/>
          <w:color w:val="000000"/>
          <w:vertAlign w:val="subscript"/>
        </w:rPr>
        <w:t>x</w:t>
      </w:r>
      <w:r>
        <w:rPr>
          <w:rFonts w:ascii="Times New Roman"/>
          <w:b w:val="false"/>
          <w:i w:val="false"/>
          <w:color w:val="000000"/>
          <w:sz w:val="28"/>
        </w:rPr>
        <w:t xml:space="preserve"> до 380 мг/Нм</w:t>
      </w:r>
      <w:r>
        <w:rPr>
          <w:rFonts w:ascii="Times New Roman"/>
          <w:b w:val="false"/>
          <w:i w:val="false"/>
          <w:color w:val="000000"/>
          <w:vertAlign w:val="superscript"/>
        </w:rPr>
        <w:t>3 </w:t>
      </w:r>
      <w:r>
        <w:rPr>
          <w:rFonts w:ascii="Times New Roman"/>
          <w:b w:val="false"/>
          <w:i w:val="false"/>
          <w:color w:val="000000"/>
          <w:sz w:val="28"/>
        </w:rPr>
        <w:t>и менее;</w:t>
      </w:r>
    </w:p>
    <w:bookmarkEnd w:id="3207"/>
    <w:bookmarkStart w:name="z3731" w:id="3208"/>
    <w:p>
      <w:pPr>
        <w:spacing w:after="0"/>
        <w:ind w:left="0"/>
        <w:jc w:val="both"/>
      </w:pPr>
      <w:r>
        <w:rPr>
          <w:rFonts w:ascii="Times New Roman"/>
          <w:b w:val="false"/>
          <w:i w:val="false"/>
          <w:color w:val="000000"/>
          <w:sz w:val="28"/>
        </w:rPr>
        <w:t>
      4) сохранение текущего технологического показателя выбросов SO</w:t>
      </w:r>
      <w:r>
        <w:rPr>
          <w:rFonts w:ascii="Times New Roman"/>
          <w:b w:val="false"/>
          <w:i w:val="false"/>
          <w:color w:val="000000"/>
          <w:vertAlign w:val="subscript"/>
        </w:rPr>
        <w:t>x</w:t>
      </w:r>
      <w:r>
        <w:rPr>
          <w:rFonts w:ascii="Times New Roman"/>
          <w:b w:val="false"/>
          <w:i w:val="false"/>
          <w:color w:val="000000"/>
          <w:sz w:val="28"/>
        </w:rPr>
        <w:t>;</w:t>
      </w:r>
    </w:p>
    <w:bookmarkEnd w:id="3208"/>
    <w:bookmarkStart w:name="z3732" w:id="3209"/>
    <w:p>
      <w:pPr>
        <w:spacing w:after="0"/>
        <w:ind w:left="0"/>
        <w:jc w:val="both"/>
      </w:pPr>
      <w:r>
        <w:rPr>
          <w:rFonts w:ascii="Times New Roman"/>
          <w:b w:val="false"/>
          <w:i w:val="false"/>
          <w:color w:val="000000"/>
          <w:sz w:val="28"/>
        </w:rPr>
        <w:t>
      5) снижение стоимости строительства на 30 %;</w:t>
      </w:r>
    </w:p>
    <w:bookmarkEnd w:id="3209"/>
    <w:bookmarkStart w:name="z3733" w:id="3210"/>
    <w:p>
      <w:pPr>
        <w:spacing w:after="0"/>
        <w:ind w:left="0"/>
        <w:jc w:val="both"/>
      </w:pPr>
      <w:r>
        <w:rPr>
          <w:rFonts w:ascii="Times New Roman"/>
          <w:b w:val="false"/>
          <w:i w:val="false"/>
          <w:color w:val="000000"/>
          <w:sz w:val="28"/>
        </w:rPr>
        <w:t>
      6) снижение площади застройки на 30 %.</w:t>
      </w:r>
    </w:p>
    <w:bookmarkEnd w:id="3210"/>
    <w:p>
      <w:pPr>
        <w:spacing w:after="0"/>
        <w:ind w:left="0"/>
        <w:jc w:val="both"/>
      </w:pPr>
      <w:r>
        <w:rPr>
          <w:rFonts w:ascii="Times New Roman"/>
          <w:b/>
          <w:i w:val="false"/>
          <w:color w:val="000000"/>
          <w:sz w:val="28"/>
        </w:rPr>
        <w:t>7.2. Перспективные техники в известковой промышленности</w:t>
      </w:r>
    </w:p>
    <w:p>
      <w:pPr>
        <w:spacing w:after="0"/>
        <w:ind w:left="0"/>
        <w:jc w:val="both"/>
      </w:pPr>
      <w:r>
        <w:rPr>
          <w:rFonts w:ascii="Times New Roman"/>
          <w:b/>
          <w:i w:val="false"/>
          <w:color w:val="000000"/>
          <w:sz w:val="28"/>
        </w:rPr>
        <w:t>7.2.1. Обжиг в кипящем слое</w:t>
      </w:r>
    </w:p>
    <w:bookmarkStart w:name="z3734" w:id="3211"/>
    <w:p>
      <w:pPr>
        <w:spacing w:after="0"/>
        <w:ind w:left="0"/>
        <w:jc w:val="both"/>
      </w:pPr>
      <w:r>
        <w:rPr>
          <w:rFonts w:ascii="Times New Roman"/>
          <w:b w:val="false"/>
          <w:i w:val="false"/>
          <w:color w:val="000000"/>
          <w:sz w:val="28"/>
        </w:rPr>
        <w:t>
      В течение многих лет обжиг тонко измельченного известняка в кипящем слое осуществляют в относительно небольших объемах. У этой технологии имеется несколько потенциальных достоинств:</w:t>
      </w:r>
    </w:p>
    <w:bookmarkEnd w:id="3211"/>
    <w:bookmarkStart w:name="z3735" w:id="3212"/>
    <w:p>
      <w:pPr>
        <w:spacing w:after="0"/>
        <w:ind w:left="0"/>
        <w:jc w:val="both"/>
      </w:pPr>
      <w:r>
        <w:rPr>
          <w:rFonts w:ascii="Times New Roman"/>
          <w:b w:val="false"/>
          <w:i w:val="false"/>
          <w:color w:val="000000"/>
          <w:sz w:val="28"/>
        </w:rPr>
        <w:t>
      использование содержащего серу известняка;</w:t>
      </w:r>
    </w:p>
    <w:bookmarkEnd w:id="3212"/>
    <w:bookmarkStart w:name="z3736" w:id="3213"/>
    <w:p>
      <w:pPr>
        <w:spacing w:after="0"/>
        <w:ind w:left="0"/>
        <w:jc w:val="both"/>
      </w:pPr>
      <w:r>
        <w:rPr>
          <w:rFonts w:ascii="Times New Roman"/>
          <w:b w:val="false"/>
          <w:i w:val="false"/>
          <w:color w:val="000000"/>
          <w:sz w:val="28"/>
        </w:rPr>
        <w:t>
      низкие выбросы NO</w:t>
      </w:r>
      <w:r>
        <w:rPr>
          <w:rFonts w:ascii="Times New Roman"/>
          <w:b w:val="false"/>
          <w:i w:val="false"/>
          <w:color w:val="000000"/>
          <w:vertAlign w:val="subscript"/>
        </w:rPr>
        <w:t>X</w:t>
      </w:r>
      <w:r>
        <w:rPr>
          <w:rFonts w:ascii="Times New Roman"/>
          <w:b w:val="false"/>
          <w:i w:val="false"/>
          <w:color w:val="000000"/>
          <w:sz w:val="28"/>
        </w:rPr>
        <w:t>;</w:t>
      </w:r>
    </w:p>
    <w:bookmarkEnd w:id="3213"/>
    <w:bookmarkStart w:name="z3737" w:id="3214"/>
    <w:p>
      <w:pPr>
        <w:spacing w:after="0"/>
        <w:ind w:left="0"/>
        <w:jc w:val="both"/>
      </w:pPr>
      <w:r>
        <w:rPr>
          <w:rFonts w:ascii="Times New Roman"/>
          <w:b w:val="false"/>
          <w:i w:val="false"/>
          <w:color w:val="000000"/>
          <w:sz w:val="28"/>
        </w:rPr>
        <w:t>
      низкие выбросы SO</w:t>
      </w:r>
      <w:r>
        <w:rPr>
          <w:rFonts w:ascii="Times New Roman"/>
          <w:b w:val="false"/>
          <w:i w:val="false"/>
          <w:color w:val="000000"/>
          <w:vertAlign w:val="subscript"/>
        </w:rPr>
        <w:t>2</w:t>
      </w:r>
      <w:r>
        <w:rPr>
          <w:rFonts w:ascii="Times New Roman"/>
          <w:b w:val="false"/>
          <w:i w:val="false"/>
          <w:color w:val="000000"/>
          <w:sz w:val="28"/>
        </w:rPr>
        <w:t>.</w:t>
      </w:r>
    </w:p>
    <w:bookmarkEnd w:id="3214"/>
    <w:bookmarkStart w:name="z3738" w:id="3215"/>
    <w:p>
      <w:pPr>
        <w:spacing w:after="0"/>
        <w:ind w:left="0"/>
        <w:jc w:val="both"/>
      </w:pPr>
      <w:r>
        <w:rPr>
          <w:rFonts w:ascii="Times New Roman"/>
          <w:b w:val="false"/>
          <w:i w:val="false"/>
          <w:color w:val="000000"/>
          <w:sz w:val="28"/>
        </w:rPr>
        <w:t>
      Помимо того, что при использовании этой технологии не достигается особенно низкий удельный расход тепла на обжиг, тонко измельченная продукция не подходит для многих целей, при этом в ней относительно велико содержание карбоната кальция. Первоначальные проблемы, связанные с применением этой технологии в печах с суточной производительностью свыше 150 т, по-видимому разрешены.</w:t>
      </w:r>
    </w:p>
    <w:bookmarkEnd w:id="3215"/>
    <w:bookmarkStart w:name="z3739" w:id="3216"/>
    <w:p>
      <w:pPr>
        <w:spacing w:after="0"/>
        <w:ind w:left="0"/>
        <w:jc w:val="both"/>
      </w:pPr>
      <w:r>
        <w:rPr>
          <w:rFonts w:ascii="Times New Roman"/>
          <w:b w:val="false"/>
          <w:i w:val="false"/>
          <w:color w:val="000000"/>
          <w:sz w:val="28"/>
        </w:rPr>
        <w:t>
      На рисунке 7.2 показана схема печи кипящего слоя. Тонко измельченный известняк подают в подогреватель, использующий тепло отходящих печных газов. Подогретый известняк затем поступает в емкость, где создается первая ступень кипящего слоя, температура известняка повышается, и он начинает обжигаться.</w:t>
      </w:r>
    </w:p>
    <w:bookmarkEnd w:id="3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217"/>
          <w:p>
            <w:pPr>
              <w:spacing w:after="20"/>
              <w:ind w:left="20"/>
              <w:jc w:val="both"/>
            </w:pPr>
          </w:p>
          <w:bookmarkEnd w:id="3217"/>
          <w:p>
            <w:pPr>
              <w:spacing w:after="20"/>
              <w:ind w:left="20"/>
              <w:jc w:val="both"/>
            </w:pPr>
            <w:r>
              <w:drawing>
                <wp:inline distT="0" distB="0" distL="0" distR="0">
                  <wp:extent cx="47498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749800" cy="367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Limestone-известняк; Preheater- подогреватель; Air-воздух; Heat Exchanger- теплообменник; Kiln Exhaust-отходящий газ из печи; Gas(to abatement) - очистка газа; Burner-горелка; First - первая; Second-вторая; Fluid Bed - кипящий слой; Cooler-холодильник; Quicklime-негашеная известь</w:t>
            </w: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 Печь кипящего слоя</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2" w:id="3218"/>
    <w:p>
      <w:pPr>
        <w:spacing w:after="0"/>
        <w:ind w:left="0"/>
        <w:jc w:val="both"/>
      </w:pPr>
      <w:r>
        <w:rPr>
          <w:rFonts w:ascii="Times New Roman"/>
          <w:b w:val="false"/>
          <w:i w:val="false"/>
          <w:color w:val="000000"/>
          <w:sz w:val="28"/>
        </w:rPr>
        <w:t>
      По мере обжига известняка более легкая негашеная известь перетекает через разделительную стенку в пространство второй стадии кипящего слоя, где завершается обжиг. Затем негашеная известь проходит через холодильник, где охлаждается наружным воздухом.</w:t>
      </w:r>
    </w:p>
    <w:bookmarkEnd w:id="3218"/>
    <w:bookmarkStart w:name="z3743" w:id="3219"/>
    <w:p>
      <w:pPr>
        <w:spacing w:after="0"/>
        <w:ind w:left="0"/>
        <w:jc w:val="both"/>
      </w:pPr>
      <w:r>
        <w:rPr>
          <w:rFonts w:ascii="Times New Roman"/>
          <w:b w:val="false"/>
          <w:i w:val="false"/>
          <w:color w:val="000000"/>
          <w:sz w:val="28"/>
        </w:rPr>
        <w:t>
      Несмотря на то, что при осуществлении технологии кипящего слоя происходит меньшее, чем при использовании других печей загрязнение, отсутствуют четкие доказательства возможности получения в кипящем слое тонкодисперсной высоко активной извести.</w:t>
      </w:r>
    </w:p>
    <w:bookmarkEnd w:id="3219"/>
    <w:p>
      <w:pPr>
        <w:spacing w:after="0"/>
        <w:ind w:left="0"/>
        <w:jc w:val="both"/>
      </w:pPr>
      <w:r>
        <w:rPr>
          <w:rFonts w:ascii="Times New Roman"/>
          <w:b/>
          <w:i w:val="false"/>
          <w:color w:val="000000"/>
          <w:sz w:val="28"/>
        </w:rPr>
        <w:t>7.2.2. Обжиг во взвешенном состоянии/ подогреватель во взвешенном состоянии</w:t>
      </w:r>
    </w:p>
    <w:bookmarkStart w:name="z3744" w:id="3220"/>
    <w:p>
      <w:pPr>
        <w:spacing w:after="0"/>
        <w:ind w:left="0"/>
        <w:jc w:val="both"/>
      </w:pPr>
      <w:r>
        <w:rPr>
          <w:rFonts w:ascii="Times New Roman"/>
          <w:b w:val="false"/>
          <w:i w:val="false"/>
          <w:color w:val="000000"/>
          <w:sz w:val="28"/>
        </w:rPr>
        <w:t>
      В известковой промышленности разработана технология подачи тонко измельченного известняка в подогреватель взвешенного состояния - декарбонизатор. Однако такая технология подходит лишь для известняка определенного качества и поэтому используется в очень малом количестве установок. Эта технология осуществлена на двух печах в Австралии. На одной из них продукт из декарбонизатора проходит короткую вращающуюся печь, используемую для регулирования содержания СаСО</w:t>
      </w:r>
      <w:r>
        <w:rPr>
          <w:rFonts w:ascii="Times New Roman"/>
          <w:b w:val="false"/>
          <w:i w:val="false"/>
          <w:color w:val="000000"/>
          <w:vertAlign w:val="subscript"/>
        </w:rPr>
        <w:t>3 </w:t>
      </w:r>
      <w:r>
        <w:rPr>
          <w:rFonts w:ascii="Times New Roman"/>
          <w:b w:val="false"/>
          <w:i w:val="false"/>
          <w:color w:val="000000"/>
          <w:sz w:val="28"/>
        </w:rPr>
        <w:t>и контроля соответствия активности требованиям потребителя.</w:t>
      </w:r>
    </w:p>
    <w:bookmarkEnd w:id="3220"/>
    <w:bookmarkStart w:name="z3745" w:id="3221"/>
    <w:p>
      <w:pPr>
        <w:spacing w:after="0"/>
        <w:ind w:left="0"/>
        <w:jc w:val="both"/>
      </w:pPr>
      <w:r>
        <w:rPr>
          <w:rFonts w:ascii="Times New Roman"/>
          <w:b w:val="false"/>
          <w:i w:val="false"/>
          <w:color w:val="000000"/>
          <w:sz w:val="28"/>
        </w:rPr>
        <w:t>
      Такая технология особенно подходит для "песчаного" известняка, поскольку обжиг во взвешенном состоянии подразумевает подачу материала размером 0 – 2 мм. Для осуществления рассматриваемой технологии необходимы высокие капиталовложения, которые вероятно ограничивают их относительно высокую (например, около 500 т/сутки) производительность.</w:t>
      </w:r>
    </w:p>
    <w:bookmarkEnd w:id="3221"/>
    <w:p>
      <w:pPr>
        <w:spacing w:after="0"/>
        <w:ind w:left="0"/>
        <w:jc w:val="both"/>
      </w:pPr>
      <w:r>
        <w:rPr>
          <w:rFonts w:ascii="Times New Roman"/>
          <w:b/>
          <w:i w:val="false"/>
          <w:color w:val="000000"/>
          <w:sz w:val="28"/>
        </w:rPr>
        <w:t>7.2.3. Дожигание дымовых газов шахтных пересыпных печей</w:t>
      </w:r>
    </w:p>
    <w:bookmarkStart w:name="z3746" w:id="3222"/>
    <w:p>
      <w:pPr>
        <w:spacing w:after="0"/>
        <w:ind w:left="0"/>
        <w:jc w:val="both"/>
      </w:pPr>
      <w:r>
        <w:rPr>
          <w:rFonts w:ascii="Times New Roman"/>
          <w:b w:val="false"/>
          <w:i w:val="false"/>
          <w:color w:val="000000"/>
          <w:sz w:val="28"/>
        </w:rPr>
        <w:t>
      Для обработки дымовых газов шахтных пересыпных печей рассматривается два варианта очистки.</w:t>
      </w:r>
    </w:p>
    <w:bookmarkEnd w:id="3222"/>
    <w:bookmarkStart w:name="z3747" w:id="3223"/>
    <w:p>
      <w:pPr>
        <w:spacing w:after="0"/>
        <w:ind w:left="0"/>
        <w:jc w:val="both"/>
      </w:pPr>
      <w:r>
        <w:rPr>
          <w:rFonts w:ascii="Times New Roman"/>
          <w:b w:val="false"/>
          <w:i w:val="false"/>
          <w:color w:val="000000"/>
          <w:sz w:val="28"/>
        </w:rPr>
        <w:t>
      Рекуперативный термический окислитель. Основным достоинством рассматриваемой технологии является относительно слабая чувствительность к концентрации пыли до 30 мг/Нм3. Кроме того, из-за наличия в окислителе высоких температур не могут образоваться аммонийные соли, которые подвергают оборудование коррозии. Однако при самых благоприятных режимах эта технология требует дополнительных (до 0,85 ГДж/т продукции) затрат тепла.</w:t>
      </w:r>
    </w:p>
    <w:bookmarkEnd w:id="3223"/>
    <w:bookmarkStart w:name="z3748" w:id="3224"/>
    <w:p>
      <w:pPr>
        <w:spacing w:after="0"/>
        <w:ind w:left="0"/>
        <w:jc w:val="both"/>
      </w:pPr>
      <w:r>
        <w:rPr>
          <w:rFonts w:ascii="Times New Roman"/>
          <w:b w:val="false"/>
          <w:i w:val="false"/>
          <w:color w:val="000000"/>
          <w:sz w:val="28"/>
        </w:rPr>
        <w:t>
      Регенеративный термический окислитель. Опытные испытания небольшого регенеративного окислителя провели на нескольких заводах, оснащенных отапливаемыми различными видами твердого топлива шахтными пересыпными печами. Окислитель устанавливали между рукавным фильтром и трубой и часть (до 1500 Нм3/ч) дымовых газов (как показано на рисунке 7.3) отделяли от основного потока дымовых газов.</w:t>
      </w:r>
    </w:p>
    <w:bookmarkEnd w:id="3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225"/>
          <w:p>
            <w:pPr>
              <w:spacing w:after="20"/>
              <w:ind w:left="20"/>
              <w:jc w:val="both"/>
            </w:pPr>
          </w:p>
          <w:bookmarkEnd w:id="3225"/>
          <w:p>
            <w:pPr>
              <w:spacing w:after="20"/>
              <w:ind w:left="20"/>
              <w:jc w:val="both"/>
            </w:pPr>
            <w:r>
              <w:drawing>
                <wp:inline distT="0" distB="0" distL="0" distR="0">
                  <wp:extent cx="5994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994400" cy="306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Flue-gas from baghouse - дымовые газы из рукавного фильтра; Stack- труба; Location of monitoring point - расположение точек мониторинга; Outlet - выход jnlet - вход; Fuel-propan- топливо - пропан; Oxidation chamber - камера окислителя</w:t>
            </w:r>
          </w:p>
          <w:p>
            <w:pPr>
              <w:spacing w:after="20"/>
              <w:ind w:left="20"/>
              <w:jc w:val="both"/>
            </w:pPr>
            <w:r>
              <w:rPr>
                <w:rFonts w:ascii="Times New Roman"/>
                <w:b w:val="false"/>
                <w:i w:val="false"/>
                <w:color w:val="000000"/>
                <w:sz w:val="20"/>
              </w:rPr>
              <w:t xml:space="preserve">
Рисунок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3</w:t>
            </w:r>
            <w:r>
              <w:rPr>
                <w:rFonts w:ascii="Times New Roman"/>
                <w:b w:val="false"/>
                <w:i w:val="false"/>
                <w:color w:val="000000"/>
                <w:sz w:val="20"/>
              </w:rPr>
              <w:t>. Пример технологической схемы обработки дымовых газов [73]</w:t>
            </w:r>
          </w:p>
          <w:p>
            <w:pPr>
              <w:spacing w:after="20"/>
              <w:ind w:left="20"/>
              <w:jc w:val="both"/>
            </w:pPr>
          </w:p>
        </w:tc>
      </w:tr>
    </w:tbl>
    <w:p>
      <w:pPr>
        <w:spacing w:after="0"/>
        <w:ind w:left="0"/>
        <w:jc w:val="both"/>
      </w:pPr>
      <w:r>
        <w:rPr>
          <w:rFonts w:ascii="Times New Roman"/>
          <w:b w:val="false"/>
          <w:i w:val="false"/>
          <w:color w:val="000000"/>
          <w:sz w:val="28"/>
        </w:rPr>
        <w:t>
      Состав дымовых газов на входе и выходе из окислителя подвергали тщательному контролю в течение нескольких часов (таблица 7.1).</w:t>
      </w:r>
    </w:p>
    <w:bookmarkStart w:name="z3751" w:id="322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Состав дымовых газов по результатам мониторинга в течение нескольких часов [73]</w:t>
      </w:r>
    </w:p>
    <w:bookmarkEnd w:id="3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bookmarkStart w:name="z3752" w:id="3227"/>
    <w:p>
      <w:pPr>
        <w:spacing w:after="0"/>
        <w:ind w:left="0"/>
        <w:jc w:val="both"/>
      </w:pPr>
      <w:r>
        <w:rPr>
          <w:rFonts w:ascii="Times New Roman"/>
          <w:b w:val="false"/>
          <w:i w:val="false"/>
          <w:color w:val="000000"/>
          <w:sz w:val="28"/>
        </w:rPr>
        <w:t>
      Из приведенных данных можно сделать вывод о том, что хорошо спроектированный окислитель может работать в автотермическом (без подвода дополнительной энергии) режиме в том случае, когда концентрация СО в дымовых газах до обработки превышает 1,5 – 2 %. В этом случае эффективность удаления оксида углерода, общего органического углерода и сероводорода достигает 98 %. Концентрация СО в дымовых газах после очистки всегда не превышает 100 мг/Нм</w:t>
      </w:r>
      <w:r>
        <w:rPr>
          <w:rFonts w:ascii="Times New Roman"/>
          <w:b w:val="false"/>
          <w:i w:val="false"/>
          <w:color w:val="000000"/>
          <w:vertAlign w:val="superscript"/>
        </w:rPr>
        <w:t>3</w:t>
      </w:r>
      <w:r>
        <w:rPr>
          <w:rFonts w:ascii="Times New Roman"/>
          <w:b w:val="false"/>
          <w:i w:val="false"/>
          <w:color w:val="000000"/>
          <w:sz w:val="28"/>
        </w:rPr>
        <w:t>. Однако в противоположность рекуперативной системе это оборудование требует, чтобы в дымовых газах содержалось очень мало (не более 5 мг/Нм</w:t>
      </w:r>
      <w:r>
        <w:rPr>
          <w:rFonts w:ascii="Times New Roman"/>
          <w:b w:val="false"/>
          <w:i w:val="false"/>
          <w:color w:val="000000"/>
          <w:vertAlign w:val="superscript"/>
        </w:rPr>
        <w:t>3</w:t>
      </w:r>
      <w:r>
        <w:rPr>
          <w:rFonts w:ascii="Times New Roman"/>
          <w:b w:val="false"/>
          <w:i w:val="false"/>
          <w:color w:val="000000"/>
          <w:sz w:val="28"/>
        </w:rPr>
        <w:t>) пыли. Если температура на выходе слишком низкая (ниже 200 </w:t>
      </w:r>
      <w:r>
        <w:rPr>
          <w:rFonts w:ascii="Times New Roman"/>
          <w:b w:val="false"/>
          <w:i w:val="false"/>
          <w:color w:val="000000"/>
          <w:vertAlign w:val="superscript"/>
        </w:rPr>
        <w:t>0</w:t>
      </w:r>
      <w:r>
        <w:rPr>
          <w:rFonts w:ascii="Times New Roman"/>
          <w:b w:val="false"/>
          <w:i w:val="false"/>
          <w:color w:val="000000"/>
          <w:sz w:val="28"/>
        </w:rPr>
        <w:t>С), могут формироваться аммонийные соли. В этом случае наблюдается коррозия труб и/или неконтролируемый выброс пыли. Эти испытания также показали, что в том случае, когда СО превышает 2 – 3 %, в окислителе при окислении загрязняющих веществ, образуется слишком много тепла. Это может привести к серьезным нарушениям в работе оборудования.</w:t>
      </w:r>
    </w:p>
    <w:bookmarkEnd w:id="3227"/>
    <w:bookmarkStart w:name="z3753" w:id="3228"/>
    <w:p>
      <w:pPr>
        <w:spacing w:after="0"/>
        <w:ind w:left="0"/>
        <w:jc w:val="both"/>
      </w:pPr>
      <w:r>
        <w:rPr>
          <w:rFonts w:ascii="Times New Roman"/>
          <w:b w:val="false"/>
          <w:i w:val="false"/>
          <w:color w:val="000000"/>
          <w:sz w:val="28"/>
        </w:rPr>
        <w:t>
      Вывод о том, какую технологию следует выбрать, следует основывать на следующем (не исчерпывающем) перечне критериев:</w:t>
      </w:r>
    </w:p>
    <w:bookmarkEnd w:id="3228"/>
    <w:bookmarkStart w:name="z3754" w:id="3229"/>
    <w:p>
      <w:pPr>
        <w:spacing w:after="0"/>
        <w:ind w:left="0"/>
        <w:jc w:val="both"/>
      </w:pPr>
      <w:r>
        <w:rPr>
          <w:rFonts w:ascii="Times New Roman"/>
          <w:b w:val="false"/>
          <w:i w:val="false"/>
          <w:color w:val="000000"/>
          <w:sz w:val="28"/>
        </w:rPr>
        <w:t>
      характеристиках дымовых газов - скорость течения, содержание кислорода, СО, ТОС и температура;</w:t>
      </w:r>
    </w:p>
    <w:bookmarkEnd w:id="3229"/>
    <w:bookmarkStart w:name="z3755" w:id="3230"/>
    <w:p>
      <w:pPr>
        <w:spacing w:after="0"/>
        <w:ind w:left="0"/>
        <w:jc w:val="both"/>
      </w:pPr>
      <w:r>
        <w:rPr>
          <w:rFonts w:ascii="Times New Roman"/>
          <w:b w:val="false"/>
          <w:i w:val="false"/>
          <w:color w:val="000000"/>
          <w:sz w:val="28"/>
        </w:rPr>
        <w:t>
      изменение этих параметров во времени;</w:t>
      </w:r>
    </w:p>
    <w:bookmarkEnd w:id="3230"/>
    <w:bookmarkStart w:name="z3756" w:id="3231"/>
    <w:p>
      <w:pPr>
        <w:spacing w:after="0"/>
        <w:ind w:left="0"/>
        <w:jc w:val="both"/>
      </w:pPr>
      <w:r>
        <w:rPr>
          <w:rFonts w:ascii="Times New Roman"/>
          <w:b w:val="false"/>
          <w:i w:val="false"/>
          <w:color w:val="000000"/>
          <w:sz w:val="28"/>
        </w:rPr>
        <w:t>
      характеристика обеспыливающей системы.</w:t>
      </w:r>
    </w:p>
    <w:bookmarkEnd w:id="3231"/>
    <w:bookmarkStart w:name="z3757" w:id="3232"/>
    <w:p>
      <w:pPr>
        <w:spacing w:after="0"/>
        <w:ind w:left="0"/>
        <w:jc w:val="both"/>
      </w:pPr>
      <w:r>
        <w:rPr>
          <w:rFonts w:ascii="Times New Roman"/>
          <w:b w:val="false"/>
          <w:i w:val="false"/>
          <w:color w:val="000000"/>
          <w:sz w:val="28"/>
        </w:rPr>
        <w:t>
      Кроме того, наилучшее решение можно принять с учетом местных условий [73].</w:t>
      </w:r>
    </w:p>
    <w:bookmarkEnd w:id="3232"/>
    <w:bookmarkStart w:name="z3758" w:id="3233"/>
    <w:p>
      <w:pPr>
        <w:spacing w:after="0"/>
        <w:ind w:left="0"/>
        <w:jc w:val="left"/>
      </w:pPr>
      <w:r>
        <w:rPr>
          <w:rFonts w:ascii="Times New Roman"/>
          <w:b/>
          <w:i w:val="false"/>
          <w:color w:val="000000"/>
        </w:rPr>
        <w:t xml:space="preserve"> 8. Дополнительные комментарии и рекомендации</w:t>
      </w:r>
    </w:p>
    <w:bookmarkEnd w:id="3233"/>
    <w:bookmarkStart w:name="z3759" w:id="3234"/>
    <w:p>
      <w:pPr>
        <w:spacing w:after="0"/>
        <w:ind w:left="0"/>
        <w:jc w:val="both"/>
      </w:pPr>
      <w:r>
        <w:rPr>
          <w:rFonts w:ascii="Times New Roman"/>
          <w:b w:val="false"/>
          <w:i w:val="false"/>
          <w:color w:val="000000"/>
          <w:sz w:val="28"/>
        </w:rPr>
        <w:t xml:space="preserve">
      Справочник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w:t>
      </w:r>
      <w:r>
        <w:rPr>
          <w:rFonts w:ascii="Times New Roman"/>
          <w:b w:val="false"/>
          <w:i w:val="false"/>
          <w:color w:val="000000"/>
          <w:sz w:val="28"/>
        </w:rPr>
        <w:t>статьей 113</w:t>
      </w:r>
      <w:r>
        <w:rPr>
          <w:rFonts w:ascii="Times New Roman"/>
          <w:b w:val="false"/>
          <w:i w:val="false"/>
          <w:color w:val="000000"/>
          <w:sz w:val="28"/>
        </w:rPr>
        <w:t> Экологического кодекса.</w:t>
      </w:r>
    </w:p>
    <w:bookmarkEnd w:id="3234"/>
    <w:bookmarkStart w:name="z3760" w:id="3235"/>
    <w:p>
      <w:pPr>
        <w:spacing w:after="0"/>
        <w:ind w:left="0"/>
        <w:jc w:val="both"/>
      </w:pPr>
      <w:r>
        <w:rPr>
          <w:rFonts w:ascii="Times New Roman"/>
          <w:b w:val="false"/>
          <w:i w:val="false"/>
          <w:color w:val="000000"/>
          <w:sz w:val="28"/>
        </w:rPr>
        <w:t>
      Правовая основа заложена в постановлении Правительства Республики Казахстан от 28 октября 2021 года № 775 "Об утверждении Правил разработки, применения, мониторинга и пересмотра справочников по НДТ".</w:t>
      </w:r>
    </w:p>
    <w:bookmarkEnd w:id="3235"/>
    <w:bookmarkStart w:name="z3761" w:id="3236"/>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финансовому моделированию.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справочников по наилучшим доступным техникам, созданной приказом председателя правления центра. </w:t>
      </w:r>
    </w:p>
    <w:bookmarkEnd w:id="3236"/>
    <w:bookmarkStart w:name="z3762" w:id="3237"/>
    <w:p>
      <w:pPr>
        <w:spacing w:after="0"/>
        <w:ind w:left="0"/>
        <w:jc w:val="both"/>
      </w:pPr>
      <w:r>
        <w:rPr>
          <w:rFonts w:ascii="Times New Roman"/>
          <w:b w:val="false"/>
          <w:i w:val="false"/>
          <w:color w:val="000000"/>
          <w:sz w:val="28"/>
        </w:rPr>
        <w:t xml:space="preserve">
      Справочник по НДТ разработан при консультационной и методологической поддержке Немецкого агентства по охране окружающей среды (UBA) в рамках программы Министерства окружающей среды Германии "Консультативная помощь в области охраны окружающей среды в странах центральной и восточной Европы, Кавказа и Центральной Азии и других странах, граничащих с Европейским союзом" посредством привлечения международных консультантов Французского агентства "Технический справочный центр по загрязнению воздуха и изменению климата" (CITEPA), а также при поддержке проекта Европейского Союза "Европейский Союз – Центральная Азия: сотрудничество в области водных ресурсов, окружающей среды и изменения климата" (WECOOP) </w:t>
      </w:r>
    </w:p>
    <w:bookmarkEnd w:id="3237"/>
    <w:bookmarkStart w:name="z3763" w:id="3238"/>
    <w:p>
      <w:pPr>
        <w:spacing w:after="0"/>
        <w:ind w:left="0"/>
        <w:jc w:val="both"/>
      </w:pPr>
      <w:r>
        <w:rPr>
          <w:rFonts w:ascii="Times New Roman"/>
          <w:b w:val="false"/>
          <w:i w:val="false"/>
          <w:color w:val="000000"/>
          <w:sz w:val="28"/>
        </w:rPr>
        <w:t>
      Подготовка настоящего справочника осуществлялась при участии ТРГ, созданной приказом председателя правления центра № 20 - 21П от 25 февраля 2021 г., № 70 - 21П от 10 июня 2021 г. В состав ТРГ вошли представители субъектов цементной промышленности, государственных органов в области промышленной безопасности и санитарно-эпидемиологического благополучия населения, научных и проектных организаций, экологических и отраслевых ассоциаций.</w:t>
      </w:r>
    </w:p>
    <w:bookmarkEnd w:id="3238"/>
    <w:bookmarkStart w:name="z3764" w:id="3239"/>
    <w:p>
      <w:pPr>
        <w:spacing w:after="0"/>
        <w:ind w:left="0"/>
        <w:jc w:val="both"/>
      </w:pPr>
      <w:r>
        <w:rPr>
          <w:rFonts w:ascii="Times New Roman"/>
          <w:b w:val="false"/>
          <w:i w:val="false"/>
          <w:color w:val="000000"/>
          <w:sz w:val="28"/>
        </w:rPr>
        <w:t>
      На первом этапе разработки справочника проведен КТА - экспертная оценка текущего состояния предприятий по производству цемента и извести,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3239"/>
    <w:bookmarkStart w:name="z3765" w:id="3240"/>
    <w:p>
      <w:pPr>
        <w:spacing w:after="0"/>
        <w:ind w:left="0"/>
        <w:jc w:val="both"/>
      </w:pPr>
      <w:r>
        <w:rPr>
          <w:rFonts w:ascii="Times New Roman"/>
          <w:b w:val="false"/>
          <w:i w:val="false"/>
          <w:color w:val="000000"/>
          <w:sz w:val="28"/>
        </w:rPr>
        <w:t>
      Оценка соответствия технологий, реализованных на предприятиях по производству цемента и извести, принципам наилучших доступных техник (НДТ), была выполнена в соответствии с методикой проведения экспертной оценки технологических процессов организаций на соответствие принципам наилучших доступных технологий.</w:t>
      </w:r>
    </w:p>
    <w:bookmarkEnd w:id="3240"/>
    <w:bookmarkStart w:name="z3766" w:id="3241"/>
    <w:p>
      <w:pPr>
        <w:spacing w:after="0"/>
        <w:ind w:left="0"/>
        <w:jc w:val="both"/>
      </w:pPr>
      <w:r>
        <w:rPr>
          <w:rFonts w:ascii="Times New Roman"/>
          <w:b w:val="false"/>
          <w:i w:val="false"/>
          <w:color w:val="000000"/>
          <w:sz w:val="28"/>
        </w:rPr>
        <w:t xml:space="preserve">
      Целями экспертной оценки являлись определение настоящего технологического состояния предприятий по производству цемента и извести и их оценка в соответствии с параметрами НДТ. </w:t>
      </w:r>
    </w:p>
    <w:bookmarkEnd w:id="3241"/>
    <w:bookmarkStart w:name="z3767" w:id="3242"/>
    <w:p>
      <w:pPr>
        <w:spacing w:after="0"/>
        <w:ind w:left="0"/>
        <w:jc w:val="both"/>
      </w:pPr>
      <w:r>
        <w:rPr>
          <w:rFonts w:ascii="Times New Roman"/>
          <w:b w:val="false"/>
          <w:i w:val="false"/>
          <w:color w:val="000000"/>
          <w:sz w:val="28"/>
        </w:rPr>
        <w:t>
      Оценка соответствия критериям НДТ определялись в соответствии со ст.113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3242"/>
    <w:bookmarkStart w:name="z3768" w:id="3243"/>
    <w:p>
      <w:pPr>
        <w:spacing w:after="0"/>
        <w:ind w:left="0"/>
        <w:jc w:val="both"/>
      </w:pPr>
      <w:r>
        <w:rPr>
          <w:rFonts w:ascii="Times New Roman"/>
          <w:b w:val="false"/>
          <w:i w:val="false"/>
          <w:color w:val="000000"/>
          <w:sz w:val="28"/>
        </w:rPr>
        <w:t xml:space="preserve">
      Были проведены анализ и систематизация информации цементной и известковой отрасли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 </w:t>
      </w:r>
    </w:p>
    <w:bookmarkEnd w:id="3243"/>
    <w:bookmarkStart w:name="z3769" w:id="3244"/>
    <w:p>
      <w:pPr>
        <w:spacing w:after="0"/>
        <w:ind w:left="0"/>
        <w:jc w:val="both"/>
      </w:pPr>
      <w:r>
        <w:rPr>
          <w:rFonts w:ascii="Times New Roman"/>
          <w:b w:val="false"/>
          <w:i w:val="false"/>
          <w:color w:val="000000"/>
          <w:sz w:val="28"/>
        </w:rPr>
        <w:t>
      На основе шаблонов анкет КТА проводилось анкетирование предприятий по производству цемента и извести. Итоги анализа поступивших от предприятий анкет выявили явную недостаточность информации по различным аспектам применения технологий, в том числе технологическим показателям. Показатели выбросов загрязняющих веществ, представленные в отраслевых отчетах по производству цемента и извести, не приведены к стандартным условиям (сухой газовый поток при температуре 273 К и давлении 101,3 кПа). Не предоставлялись фактические (замерные) нормализованные показатели по ЗВ с учетом поправки на содержание кислорода в отходящем газе. По этой причине на данном этапе использовались имеющиеся результаты, предоставленные предприятиями по производству цемента и извести.</w:t>
      </w:r>
    </w:p>
    <w:bookmarkEnd w:id="3244"/>
    <w:bookmarkStart w:name="z3770" w:id="3245"/>
    <w:p>
      <w:pPr>
        <w:spacing w:after="0"/>
        <w:ind w:left="0"/>
        <w:jc w:val="both"/>
      </w:pPr>
      <w:r>
        <w:rPr>
          <w:rFonts w:ascii="Times New Roman"/>
          <w:b w:val="false"/>
          <w:i w:val="false"/>
          <w:color w:val="000000"/>
          <w:sz w:val="28"/>
        </w:rPr>
        <w:t>
      При подготовке справочника "Производство цемента и извести" изучался европейский подход внедрения НДТ. За основу взят Европейский справочник "Производство цемента, извести и оксида магния" (Best Available Techniques Reference Document for the Production of Cement, Lime and Magnesium Oxide), 2013 г</w:t>
      </w:r>
    </w:p>
    <w:bookmarkEnd w:id="3245"/>
    <w:bookmarkStart w:name="z3771" w:id="3246"/>
    <w:p>
      <w:pPr>
        <w:spacing w:after="0"/>
        <w:ind w:left="0"/>
        <w:jc w:val="both"/>
      </w:pPr>
      <w:r>
        <w:rPr>
          <w:rFonts w:ascii="Times New Roman"/>
          <w:b w:val="false"/>
          <w:i w:val="false"/>
          <w:color w:val="000000"/>
          <w:sz w:val="28"/>
        </w:rPr>
        <w:t>
      Структура справочника по НДТ "Производство цемента и извести" разработана по результатам проведенного КТА и анализа особенностей структуры цементной и известковой отраслей Республики Казахстан, а также ориентируясь на наилучший мировой опыт.</w:t>
      </w:r>
    </w:p>
    <w:bookmarkEnd w:id="3246"/>
    <w:bookmarkStart w:name="z3772" w:id="3247"/>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и передовые технологии, применяемые на практике за рубежом, но до настоящего времени не внедренные в Республике Казахстан.</w:t>
      </w:r>
    </w:p>
    <w:bookmarkEnd w:id="3247"/>
    <w:bookmarkStart w:name="z3773" w:id="3248"/>
    <w:p>
      <w:pPr>
        <w:spacing w:after="0"/>
        <w:ind w:left="0"/>
        <w:jc w:val="both"/>
      </w:pPr>
      <w:r>
        <w:rPr>
          <w:rFonts w:ascii="Times New Roman"/>
          <w:b w:val="false"/>
          <w:i w:val="false"/>
          <w:color w:val="000000"/>
          <w:sz w:val="28"/>
        </w:rPr>
        <w:t>
      По итогам подготовки справочника "Производство цемента и извести" были сформулированы следующие рекомендации, касающиеся дальнейшей работы над настоящим справочником и внедрения НДТ:</w:t>
      </w:r>
    </w:p>
    <w:bookmarkEnd w:id="3248"/>
    <w:bookmarkStart w:name="z3774" w:id="3249"/>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 технологических показателях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3249"/>
    <w:bookmarkStart w:name="z3775" w:id="3250"/>
    <w:p>
      <w:pPr>
        <w:spacing w:after="0"/>
        <w:ind w:left="0"/>
        <w:jc w:val="left"/>
      </w:pPr>
      <w:r>
        <w:rPr>
          <w:rFonts w:ascii="Times New Roman"/>
          <w:b/>
          <w:i w:val="false"/>
          <w:color w:val="000000"/>
        </w:rPr>
        <w:t xml:space="preserve"> Библиография</w:t>
      </w:r>
    </w:p>
    <w:bookmarkEnd w:id="3250"/>
    <w:bookmarkStart w:name="z3776" w:id="32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3251"/>
    <w:bookmarkStart w:name="z3777" w:id="3252"/>
    <w:p>
      <w:pPr>
        <w:spacing w:after="0"/>
        <w:ind w:left="0"/>
        <w:jc w:val="both"/>
      </w:pPr>
      <w:r>
        <w:rPr>
          <w:rFonts w:ascii="Times New Roman"/>
          <w:b w:val="false"/>
          <w:i w:val="false"/>
          <w:color w:val="000000"/>
          <w:sz w:val="28"/>
        </w:rPr>
        <w:t>
      2. Best Available Techniques (BAT) Reference Document for the Production of Cement, Lime and Magnesium Oxide. – 2013 https://eippcb.jrc.ec.europa.eu/sites/default/files/2019 - 11/CLM_Published_def_0.pdf.</w:t>
      </w:r>
    </w:p>
    <w:bookmarkEnd w:id="3252"/>
    <w:bookmarkStart w:name="z3778" w:id="3253"/>
    <w:p>
      <w:pPr>
        <w:spacing w:after="0"/>
        <w:ind w:left="0"/>
        <w:jc w:val="both"/>
      </w:pPr>
      <w:r>
        <w:rPr>
          <w:rFonts w:ascii="Times New Roman"/>
          <w:b w:val="false"/>
          <w:i w:val="false"/>
          <w:color w:val="000000"/>
          <w:sz w:val="28"/>
        </w:rPr>
        <w:t xml:space="preserve">
      3. Таймасов Б.Т. Специальная технология вяжущих материалов: учебник. – Шымкент: Тип. Алем, 2020. – 368 с. </w:t>
      </w:r>
    </w:p>
    <w:bookmarkEnd w:id="3253"/>
    <w:bookmarkStart w:name="z3779" w:id="3254"/>
    <w:p>
      <w:pPr>
        <w:spacing w:after="0"/>
        <w:ind w:left="0"/>
        <w:jc w:val="both"/>
      </w:pPr>
      <w:r>
        <w:rPr>
          <w:rFonts w:ascii="Times New Roman"/>
          <w:b w:val="false"/>
          <w:i w:val="false"/>
          <w:color w:val="000000"/>
          <w:sz w:val="28"/>
        </w:rPr>
        <w:t xml:space="preserve">
      4. Керембаев А.Т. Отчет по результатам маркетингового исследования "Производство строительных материалов и прочей не металлической минеральной продукции. Производство цемента, извести и строительного гипса". Астана, 2020. </w:t>
      </w:r>
    </w:p>
    <w:bookmarkEnd w:id="3254"/>
    <w:bookmarkStart w:name="z3780" w:id="3255"/>
    <w:p>
      <w:pPr>
        <w:spacing w:after="0"/>
        <w:ind w:left="0"/>
        <w:jc w:val="both"/>
      </w:pPr>
      <w:r>
        <w:rPr>
          <w:rFonts w:ascii="Times New Roman"/>
          <w:b w:val="false"/>
          <w:i w:val="false"/>
          <w:color w:val="000000"/>
          <w:sz w:val="28"/>
        </w:rPr>
        <w:t xml:space="preserve">
      5. Statista.com, 2020. https://www.statista.com/ </w:t>
      </w:r>
    </w:p>
    <w:bookmarkEnd w:id="3255"/>
    <w:bookmarkStart w:name="z3781" w:id="3256"/>
    <w:p>
      <w:pPr>
        <w:spacing w:after="0"/>
        <w:ind w:left="0"/>
        <w:jc w:val="both"/>
      </w:pPr>
      <w:r>
        <w:rPr>
          <w:rFonts w:ascii="Times New Roman"/>
          <w:b w:val="false"/>
          <w:i w:val="false"/>
          <w:color w:val="000000"/>
          <w:sz w:val="28"/>
        </w:rPr>
        <w:t>
      6. В Казахстане хотят снизить цены на цементную продукцию / https://kursiv.kz/news/otraslevye-temy/2021 - 07/v-kazakhstane-khotyat-snizit-ceny-na-cementnuyu-produkciyu.</w:t>
      </w:r>
    </w:p>
    <w:bookmarkEnd w:id="3256"/>
    <w:bookmarkStart w:name="z3782" w:id="3257"/>
    <w:p>
      <w:pPr>
        <w:spacing w:after="0"/>
        <w:ind w:left="0"/>
        <w:jc w:val="both"/>
      </w:pPr>
      <w:r>
        <w:rPr>
          <w:rFonts w:ascii="Times New Roman"/>
          <w:b w:val="false"/>
          <w:i w:val="false"/>
          <w:color w:val="000000"/>
          <w:sz w:val="28"/>
        </w:rPr>
        <w:t xml:space="preserve">
      7. Таймасов Б.Т., Классен В.К. Химическая технология вяжущих материалов: учебник / - 2 -е изд., доп. - Белгород: Изд-во БГТУ, 2017. – 448 с. </w:t>
      </w:r>
    </w:p>
    <w:bookmarkEnd w:id="3257"/>
    <w:bookmarkStart w:name="z3783" w:id="3258"/>
    <w:p>
      <w:pPr>
        <w:spacing w:after="0"/>
        <w:ind w:left="0"/>
        <w:jc w:val="both"/>
      </w:pPr>
      <w:r>
        <w:rPr>
          <w:rFonts w:ascii="Times New Roman"/>
          <w:b w:val="false"/>
          <w:i w:val="false"/>
          <w:color w:val="000000"/>
          <w:sz w:val="28"/>
        </w:rPr>
        <w:t xml:space="preserve">
      8. Таймасов Б.Т. Химическая технология вяжущих материалов: Учебник / - Шымкент: ЮКГУ им. М.Ауезова, 2014.- 444 с. </w:t>
      </w:r>
    </w:p>
    <w:bookmarkEnd w:id="3258"/>
    <w:bookmarkStart w:name="z3784" w:id="3259"/>
    <w:p>
      <w:pPr>
        <w:spacing w:after="0"/>
        <w:ind w:left="0"/>
        <w:jc w:val="both"/>
      </w:pPr>
      <w:r>
        <w:rPr>
          <w:rFonts w:ascii="Times New Roman"/>
          <w:b w:val="false"/>
          <w:i w:val="false"/>
          <w:color w:val="000000"/>
          <w:sz w:val="28"/>
        </w:rPr>
        <w:t>
      9. Информационно-технический справочник по наилучшим доступным технологиям. Производство цемента ИТС 6 - 2015. – Москва, 2015.</w:t>
      </w:r>
    </w:p>
    <w:bookmarkEnd w:id="3259"/>
    <w:bookmarkStart w:name="z3785" w:id="3260"/>
    <w:p>
      <w:pPr>
        <w:spacing w:after="0"/>
        <w:ind w:left="0"/>
        <w:jc w:val="both"/>
      </w:pPr>
      <w:r>
        <w:rPr>
          <w:rFonts w:ascii="Times New Roman"/>
          <w:b w:val="false"/>
          <w:i w:val="false"/>
          <w:color w:val="000000"/>
          <w:sz w:val="28"/>
        </w:rPr>
        <w:t xml:space="preserve">
      10. Энциклопедия Республики Казахстан. "Казахстан". Национальная энциклопедия: Том 1; Том 2; Том 3; Том 4; Том 5. </w:t>
      </w:r>
    </w:p>
    <w:bookmarkEnd w:id="3260"/>
    <w:bookmarkStart w:name="z3786" w:id="3261"/>
    <w:p>
      <w:pPr>
        <w:spacing w:after="0"/>
        <w:ind w:left="0"/>
        <w:jc w:val="both"/>
      </w:pPr>
      <w:r>
        <w:rPr>
          <w:rFonts w:ascii="Times New Roman"/>
          <w:b w:val="false"/>
          <w:i w:val="false"/>
          <w:color w:val="000000"/>
          <w:sz w:val="28"/>
        </w:rPr>
        <w:t xml:space="preserve">
      11. Сейтжанов Б.С. ТОО "Стандарт Цемент" // Цемент и его применение. № 1. 2020. – С. 86. </w:t>
      </w:r>
    </w:p>
    <w:bookmarkEnd w:id="3261"/>
    <w:bookmarkStart w:name="z3787" w:id="3262"/>
    <w:p>
      <w:pPr>
        <w:spacing w:after="0"/>
        <w:ind w:left="0"/>
        <w:jc w:val="both"/>
      </w:pPr>
      <w:r>
        <w:rPr>
          <w:rFonts w:ascii="Times New Roman"/>
          <w:b w:val="false"/>
          <w:i w:val="false"/>
          <w:color w:val="000000"/>
          <w:sz w:val="28"/>
        </w:rPr>
        <w:t xml:space="preserve">
      12. Дюмортье Т. Обзор //Цемент и его применение. 2020. № 1. – С. 83. </w:t>
      </w:r>
    </w:p>
    <w:bookmarkEnd w:id="3262"/>
    <w:bookmarkStart w:name="z3788" w:id="3263"/>
    <w:p>
      <w:pPr>
        <w:spacing w:after="0"/>
        <w:ind w:left="0"/>
        <w:jc w:val="both"/>
      </w:pPr>
      <w:r>
        <w:rPr>
          <w:rFonts w:ascii="Times New Roman"/>
          <w:b w:val="false"/>
          <w:i w:val="false"/>
          <w:color w:val="000000"/>
          <w:sz w:val="28"/>
        </w:rPr>
        <w:t xml:space="preserve">
      13. Ескиндиров М.Ж. Обзор. ТОО ПО "Кокше-Цемент" // Цемент и его применение. № 1 2020. – С. 83 - 84. </w:t>
      </w:r>
    </w:p>
    <w:bookmarkEnd w:id="3263"/>
    <w:bookmarkStart w:name="z3789" w:id="3264"/>
    <w:p>
      <w:pPr>
        <w:spacing w:after="0"/>
        <w:ind w:left="0"/>
        <w:jc w:val="both"/>
      </w:pPr>
      <w:r>
        <w:rPr>
          <w:rFonts w:ascii="Times New Roman"/>
          <w:b w:val="false"/>
          <w:i w:val="false"/>
          <w:color w:val="000000"/>
          <w:sz w:val="28"/>
        </w:rPr>
        <w:t xml:space="preserve">
      14. Ескиндиров М.Ж. Обзор //Цемент и его применение. № 5. 2020. – С. 12 - 13. </w:t>
      </w:r>
    </w:p>
    <w:bookmarkEnd w:id="3264"/>
    <w:bookmarkStart w:name="z3790" w:id="3265"/>
    <w:p>
      <w:pPr>
        <w:spacing w:after="0"/>
        <w:ind w:left="0"/>
        <w:jc w:val="both"/>
      </w:pPr>
      <w:r>
        <w:rPr>
          <w:rFonts w:ascii="Times New Roman"/>
          <w:b w:val="false"/>
          <w:i w:val="false"/>
          <w:color w:val="000000"/>
          <w:sz w:val="28"/>
        </w:rPr>
        <w:t>
      15. ГОСТ 31108 Цементы общестроительные. Технические условия.</w:t>
      </w:r>
    </w:p>
    <w:bookmarkEnd w:id="3265"/>
    <w:bookmarkStart w:name="z3791" w:id="3266"/>
    <w:p>
      <w:pPr>
        <w:spacing w:after="0"/>
        <w:ind w:left="0"/>
        <w:jc w:val="both"/>
      </w:pPr>
      <w:r>
        <w:rPr>
          <w:rFonts w:ascii="Times New Roman"/>
          <w:b w:val="false"/>
          <w:i w:val="false"/>
          <w:color w:val="000000"/>
          <w:sz w:val="28"/>
        </w:rPr>
        <w:t>
      16. ГОСТ 30515 Цементы. Общие технические условия.</w:t>
      </w:r>
    </w:p>
    <w:bookmarkEnd w:id="3266"/>
    <w:bookmarkStart w:name="z3792" w:id="3267"/>
    <w:p>
      <w:pPr>
        <w:spacing w:after="0"/>
        <w:ind w:left="0"/>
        <w:jc w:val="both"/>
      </w:pPr>
      <w:r>
        <w:rPr>
          <w:rFonts w:ascii="Times New Roman"/>
          <w:b w:val="false"/>
          <w:i w:val="false"/>
          <w:color w:val="000000"/>
          <w:sz w:val="28"/>
        </w:rPr>
        <w:t>
      17. ГОСТ 22266 Цементы сульфатостойкие. Технические условия.</w:t>
      </w:r>
    </w:p>
    <w:bookmarkEnd w:id="3267"/>
    <w:bookmarkStart w:name="z3793" w:id="3268"/>
    <w:p>
      <w:pPr>
        <w:spacing w:after="0"/>
        <w:ind w:left="0"/>
        <w:jc w:val="both"/>
      </w:pPr>
      <w:r>
        <w:rPr>
          <w:rFonts w:ascii="Times New Roman"/>
          <w:b w:val="false"/>
          <w:i w:val="false"/>
          <w:color w:val="000000"/>
          <w:sz w:val="28"/>
        </w:rPr>
        <w:t>
      18. ГОСТ 1581 Цементы тампонажные. Технические условия.</w:t>
      </w:r>
    </w:p>
    <w:bookmarkEnd w:id="3268"/>
    <w:bookmarkStart w:name="z3794" w:id="3269"/>
    <w:p>
      <w:pPr>
        <w:spacing w:after="0"/>
        <w:ind w:left="0"/>
        <w:jc w:val="both"/>
      </w:pPr>
      <w:r>
        <w:rPr>
          <w:rFonts w:ascii="Times New Roman"/>
          <w:b w:val="false"/>
          <w:i w:val="false"/>
          <w:color w:val="000000"/>
          <w:sz w:val="28"/>
        </w:rPr>
        <w:t>
      19. ГОСТ 33174 Дороги автомобильные общего пользования. Цементы. Технические требования. – М.: Стандартинформ. 2015. – 12 с.</w:t>
      </w:r>
    </w:p>
    <w:bookmarkEnd w:id="3269"/>
    <w:bookmarkStart w:name="z3795" w:id="3270"/>
    <w:p>
      <w:pPr>
        <w:spacing w:after="0"/>
        <w:ind w:left="0"/>
        <w:jc w:val="both"/>
      </w:pPr>
      <w:r>
        <w:rPr>
          <w:rFonts w:ascii="Times New Roman"/>
          <w:b w:val="false"/>
          <w:i w:val="false"/>
          <w:color w:val="000000"/>
          <w:sz w:val="28"/>
        </w:rPr>
        <w:t xml:space="preserve">
      20. Лившиц Э.Б., Кашников В.С. Инструкция по определению основных технологических параметров, применяемых при проведении наладочных работ на цементных предприятиях Чимкентского отделения ОРГПРОЕКТЦЕМЕНТА. – Чимкент. 1990. – 687 с. </w:t>
      </w:r>
    </w:p>
    <w:bookmarkEnd w:id="3270"/>
    <w:bookmarkStart w:name="z3796" w:id="3271"/>
    <w:p>
      <w:pPr>
        <w:spacing w:after="0"/>
        <w:ind w:left="0"/>
        <w:jc w:val="both"/>
      </w:pPr>
      <w:r>
        <w:rPr>
          <w:rFonts w:ascii="Times New Roman"/>
          <w:b w:val="false"/>
          <w:i w:val="false"/>
          <w:color w:val="000000"/>
          <w:sz w:val="28"/>
        </w:rPr>
        <w:t xml:space="preserve">
      21. Пащенко, А.А. Вяжущие материалы. 2 -ое издание: учебник / А.А. Пащенко, В.П. Сербин, Е.А. Старчевская. – Киев: Вища школа, 1985. – 440 с. </w:t>
      </w:r>
    </w:p>
    <w:bookmarkEnd w:id="3271"/>
    <w:bookmarkStart w:name="z3797" w:id="3272"/>
    <w:p>
      <w:pPr>
        <w:spacing w:after="0"/>
        <w:ind w:left="0"/>
        <w:jc w:val="both"/>
      </w:pPr>
      <w:r>
        <w:rPr>
          <w:rFonts w:ascii="Times New Roman"/>
          <w:b w:val="false"/>
          <w:i w:val="false"/>
          <w:color w:val="000000"/>
          <w:sz w:val="28"/>
        </w:rPr>
        <w:t xml:space="preserve">
      22. Классен В.К. Технология и оптимизация производства цемента: краткий курс лекций: учеб. пособие / В.К.Классен. – Белгород: Изд-во БГТУ, 2012. – 308 с. </w:t>
      </w:r>
    </w:p>
    <w:bookmarkEnd w:id="3272"/>
    <w:bookmarkStart w:name="z3798" w:id="3273"/>
    <w:p>
      <w:pPr>
        <w:spacing w:after="0"/>
        <w:ind w:left="0"/>
        <w:jc w:val="both"/>
      </w:pPr>
      <w:r>
        <w:rPr>
          <w:rFonts w:ascii="Times New Roman"/>
          <w:b w:val="false"/>
          <w:i w:val="false"/>
          <w:color w:val="000000"/>
          <w:sz w:val="28"/>
        </w:rPr>
        <w:t>
      25. VDI 2094 Germany, 2003.</w:t>
      </w:r>
    </w:p>
    <w:bookmarkEnd w:id="3273"/>
    <w:bookmarkStart w:name="z3799" w:id="3274"/>
    <w:p>
      <w:pPr>
        <w:spacing w:after="0"/>
        <w:ind w:left="0"/>
        <w:jc w:val="both"/>
      </w:pPr>
      <w:r>
        <w:rPr>
          <w:rFonts w:ascii="Times New Roman"/>
          <w:b w:val="false"/>
          <w:i w:val="false"/>
          <w:color w:val="000000"/>
          <w:sz w:val="28"/>
        </w:rPr>
        <w:t xml:space="preserve">
      24. "Рекомендации по утилизации отходов на цементных заводах". октябрь 2005, Швейцарское агентство по окружающей среде, лесам и ландшафтам, SAEFL. </w:t>
      </w:r>
    </w:p>
    <w:bookmarkEnd w:id="3274"/>
    <w:bookmarkStart w:name="z3800" w:id="3275"/>
    <w:p>
      <w:pPr>
        <w:spacing w:after="0"/>
        <w:ind w:left="0"/>
        <w:jc w:val="both"/>
      </w:pPr>
      <w:r>
        <w:rPr>
          <w:rFonts w:ascii="Times New Roman"/>
          <w:b w:val="false"/>
          <w:i w:val="false"/>
          <w:color w:val="000000"/>
          <w:sz w:val="28"/>
        </w:rPr>
        <w:t xml:space="preserve">
      25. Лугинина И.Г. Химия и химическая технология неорганических вяжущих материалов.– Белгород: Изд-во БГТУ им. Г.Шухова, 2004. – Ч. 1.– 240 с. </w:t>
      </w:r>
    </w:p>
    <w:bookmarkEnd w:id="3275"/>
    <w:bookmarkStart w:name="z3801" w:id="3276"/>
    <w:p>
      <w:pPr>
        <w:spacing w:after="0"/>
        <w:ind w:left="0"/>
        <w:jc w:val="both"/>
      </w:pPr>
      <w:r>
        <w:rPr>
          <w:rFonts w:ascii="Times New Roman"/>
          <w:b w:val="false"/>
          <w:i w:val="false"/>
          <w:color w:val="000000"/>
          <w:sz w:val="28"/>
        </w:rPr>
        <w:t xml:space="preserve">
      26. Бишимбаев В.К., Есимов Б.О., Адырбаева Т.А., Руснак В.В., Егоров Ю.В. Минерально-сырьевая и технологическая база Южно-Казахстанского кластера строительных и силикатных материалов. Монография. – Алматы, 2009 – 266 с. </w:t>
      </w:r>
    </w:p>
    <w:bookmarkEnd w:id="3276"/>
    <w:bookmarkStart w:name="z3802" w:id="3277"/>
    <w:p>
      <w:pPr>
        <w:spacing w:after="0"/>
        <w:ind w:left="0"/>
        <w:jc w:val="both"/>
      </w:pPr>
      <w:r>
        <w:rPr>
          <w:rFonts w:ascii="Times New Roman"/>
          <w:b w:val="false"/>
          <w:i w:val="false"/>
          <w:color w:val="000000"/>
          <w:sz w:val="28"/>
        </w:rPr>
        <w:t xml:space="preserve">
      27. ГОСТ 3476 Шлаки доменные и электротермофосфорные гранулированные для производства цементов. </w:t>
      </w:r>
    </w:p>
    <w:bookmarkEnd w:id="3277"/>
    <w:bookmarkStart w:name="z3803" w:id="3278"/>
    <w:p>
      <w:pPr>
        <w:spacing w:after="0"/>
        <w:ind w:left="0"/>
        <w:jc w:val="both"/>
      </w:pPr>
      <w:r>
        <w:rPr>
          <w:rFonts w:ascii="Times New Roman"/>
          <w:b w:val="false"/>
          <w:i w:val="false"/>
          <w:color w:val="000000"/>
          <w:sz w:val="28"/>
        </w:rPr>
        <w:t xml:space="preserve">
      28. Информационный обзор по результатам ведения Государственного кадастра отходов производства и потребления за 2019 год. </w:t>
      </w:r>
    </w:p>
    <w:bookmarkEnd w:id="3278"/>
    <w:bookmarkStart w:name="z3804" w:id="3279"/>
    <w:p>
      <w:pPr>
        <w:spacing w:after="0"/>
        <w:ind w:left="0"/>
        <w:jc w:val="both"/>
      </w:pPr>
      <w:r>
        <w:rPr>
          <w:rFonts w:ascii="Times New Roman"/>
          <w:b w:val="false"/>
          <w:i w:val="false"/>
          <w:color w:val="000000"/>
          <w:sz w:val="28"/>
        </w:rPr>
        <w:t xml:space="preserve">
      29. Приказ и.о. Министра энергетики Республики Казахстан от 19 июля 2016 года № 332 "Об утверждении критериев отнесения отходов потребления ко вторичному сырью". </w:t>
      </w:r>
    </w:p>
    <w:bookmarkEnd w:id="3279"/>
    <w:bookmarkStart w:name="z3805" w:id="3280"/>
    <w:p>
      <w:pPr>
        <w:spacing w:after="0"/>
        <w:ind w:left="0"/>
        <w:jc w:val="both"/>
      </w:pPr>
      <w:r>
        <w:rPr>
          <w:rFonts w:ascii="Times New Roman"/>
          <w:b w:val="false"/>
          <w:i w:val="false"/>
          <w:color w:val="000000"/>
          <w:sz w:val="28"/>
        </w:rPr>
        <w:t xml:space="preserve">
      30. Терехович С.В. Технологические процессы производства, гидратация и свойства цементов, полученных на основе фосфошлаков: Дис. докт. техн наук. – Чимкент, 1985. </w:t>
      </w:r>
    </w:p>
    <w:bookmarkEnd w:id="3280"/>
    <w:bookmarkStart w:name="z3806" w:id="3281"/>
    <w:p>
      <w:pPr>
        <w:spacing w:after="0"/>
        <w:ind w:left="0"/>
        <w:jc w:val="both"/>
      </w:pPr>
      <w:r>
        <w:rPr>
          <w:rFonts w:ascii="Times New Roman"/>
          <w:b w:val="false"/>
          <w:i w:val="false"/>
          <w:color w:val="000000"/>
          <w:sz w:val="28"/>
        </w:rPr>
        <w:t xml:space="preserve">
      31. Жаникулов Н.Н. Создание энерго- и ресурсосберегающих технологий портландцементов и стеновой керамики с использованием отходов угледобычи и техногенного сырья. Дисс. доктора PhD. – Шымкент. 2020. </w:t>
      </w:r>
    </w:p>
    <w:bookmarkEnd w:id="3281"/>
    <w:bookmarkStart w:name="z3807" w:id="3282"/>
    <w:p>
      <w:pPr>
        <w:spacing w:after="0"/>
        <w:ind w:left="0"/>
        <w:jc w:val="both"/>
      </w:pPr>
      <w:r>
        <w:rPr>
          <w:rFonts w:ascii="Times New Roman"/>
          <w:b w:val="false"/>
          <w:i w:val="false"/>
          <w:color w:val="000000"/>
          <w:sz w:val="28"/>
        </w:rPr>
        <w:t xml:space="preserve">
      32. Таймасов Б.Т., Худякова Т.М., Жаникулов Н.Н. Комплексное использование природного и техногенного сырья в производстве малоэнергоемких цементов: Монография: - Шымкент: Типография "Алем", 2017. – 200 с. </w:t>
      </w:r>
    </w:p>
    <w:bookmarkEnd w:id="3282"/>
    <w:bookmarkStart w:name="z3808" w:id="3283"/>
    <w:p>
      <w:pPr>
        <w:spacing w:after="0"/>
        <w:ind w:left="0"/>
        <w:jc w:val="both"/>
      </w:pPr>
      <w:r>
        <w:rPr>
          <w:rFonts w:ascii="Times New Roman"/>
          <w:b w:val="false"/>
          <w:i w:val="false"/>
          <w:color w:val="000000"/>
          <w:sz w:val="28"/>
        </w:rPr>
        <w:t xml:space="preserve">
      33. Морозова И.А., Классен В.К. Использование металлургических шлаков для производства высококачественных цементов // Цемент Информ. - 2014. - № 2 (47). - с.65 - 67. </w:t>
      </w:r>
    </w:p>
    <w:bookmarkEnd w:id="3283"/>
    <w:bookmarkStart w:name="z3809" w:id="3284"/>
    <w:p>
      <w:pPr>
        <w:spacing w:after="0"/>
        <w:ind w:left="0"/>
        <w:jc w:val="both"/>
      </w:pPr>
      <w:r>
        <w:rPr>
          <w:rFonts w:ascii="Times New Roman"/>
          <w:b w:val="false"/>
          <w:i w:val="false"/>
          <w:color w:val="000000"/>
          <w:sz w:val="28"/>
        </w:rPr>
        <w:t xml:space="preserve">
      34. Таймасов Б. Малоэнергоемкая ресурсосберегающая технология производства портландцемента на техногенных и природных материалах. Дис. докт. техн. наук. – Шымкент, 2002. </w:t>
      </w:r>
    </w:p>
    <w:bookmarkEnd w:id="3284"/>
    <w:bookmarkStart w:name="z3810" w:id="3285"/>
    <w:p>
      <w:pPr>
        <w:spacing w:after="0"/>
        <w:ind w:left="0"/>
        <w:jc w:val="both"/>
      </w:pPr>
      <w:r>
        <w:rPr>
          <w:rFonts w:ascii="Times New Roman"/>
          <w:b w:val="false"/>
          <w:i w:val="false"/>
          <w:color w:val="000000"/>
          <w:sz w:val="28"/>
        </w:rPr>
        <w:t xml:space="preserve">
      35. Таймасов Б.Т., Есимов Б.О, Терехович С.В., Куралова Р.К. Цементы на основе техногенных отходов и магматических пород. – Шымкент: Изд-во NORIS, 2002. –163 с. </w:t>
      </w:r>
    </w:p>
    <w:bookmarkEnd w:id="3285"/>
    <w:bookmarkStart w:name="z3811" w:id="3286"/>
    <w:p>
      <w:pPr>
        <w:spacing w:after="0"/>
        <w:ind w:left="0"/>
        <w:jc w:val="both"/>
      </w:pPr>
      <w:r>
        <w:rPr>
          <w:rFonts w:ascii="Times New Roman"/>
          <w:b w:val="false"/>
          <w:i w:val="false"/>
          <w:color w:val="000000"/>
          <w:sz w:val="28"/>
        </w:rPr>
        <w:t xml:space="preserve">
      36. Патент № 2012. Нац. Патент ведомство РК Сырьевая смесь для получения портландцементного клинкера // Таймасов Б.Т., Терехович С.В., Ногаев Т.Б. и др. 15.06.98. Бюл. № 5. </w:t>
      </w:r>
    </w:p>
    <w:bookmarkEnd w:id="3286"/>
    <w:bookmarkStart w:name="z3812" w:id="3287"/>
    <w:p>
      <w:pPr>
        <w:spacing w:after="0"/>
        <w:ind w:left="0"/>
        <w:jc w:val="both"/>
      </w:pPr>
      <w:r>
        <w:rPr>
          <w:rFonts w:ascii="Times New Roman"/>
          <w:b w:val="false"/>
          <w:i w:val="false"/>
          <w:color w:val="000000"/>
          <w:sz w:val="28"/>
        </w:rPr>
        <w:t xml:space="preserve">
      37. Цементы из базальтов // Под ред. А.А.Пащенко. – Киев, Наукова думка, 1983. – 192 с. </w:t>
      </w:r>
    </w:p>
    <w:bookmarkEnd w:id="3287"/>
    <w:bookmarkStart w:name="z3813" w:id="3288"/>
    <w:p>
      <w:pPr>
        <w:spacing w:after="0"/>
        <w:ind w:left="0"/>
        <w:jc w:val="both"/>
      </w:pPr>
      <w:r>
        <w:rPr>
          <w:rFonts w:ascii="Times New Roman"/>
          <w:b w:val="false"/>
          <w:i w:val="false"/>
          <w:color w:val="000000"/>
          <w:sz w:val="28"/>
        </w:rPr>
        <w:t xml:space="preserve">
      38. Копелиович В.М., Здоров А.И., Златковский А.Б. Утилизация промышленных отходов в производстве цемента // Цемент и его применение. 1998. № 3. – С.35 - 39. </w:t>
      </w:r>
    </w:p>
    <w:bookmarkEnd w:id="3288"/>
    <w:bookmarkStart w:name="z3814" w:id="3289"/>
    <w:p>
      <w:pPr>
        <w:spacing w:after="0"/>
        <w:ind w:left="0"/>
        <w:jc w:val="both"/>
      </w:pPr>
      <w:r>
        <w:rPr>
          <w:rFonts w:ascii="Times New Roman"/>
          <w:b w:val="false"/>
          <w:i w:val="false"/>
          <w:color w:val="000000"/>
          <w:sz w:val="28"/>
        </w:rPr>
        <w:t xml:space="preserve">
      39. Потапова Е. Н., Волосатова М. А. Производство цемента/Энциклопедия технологий. Эволюция и сравнительный анализ ресурсной эффективности промышленных технологий/ [гл. ред. Д.О. Скобелев] : ФГАУ "НИИ "ЦЭПП". – М. ; СПб. : "Реноме", 2019. С. 455 - 514. </w:t>
      </w:r>
    </w:p>
    <w:bookmarkEnd w:id="3289"/>
    <w:bookmarkStart w:name="z3815" w:id="3290"/>
    <w:p>
      <w:pPr>
        <w:spacing w:after="0"/>
        <w:ind w:left="0"/>
        <w:jc w:val="both"/>
      </w:pPr>
      <w:r>
        <w:rPr>
          <w:rFonts w:ascii="Times New Roman"/>
          <w:b w:val="false"/>
          <w:i w:val="false"/>
          <w:color w:val="000000"/>
          <w:sz w:val="28"/>
        </w:rPr>
        <w:t>
      40. Обзор цементной отрасли стран Евразийского экономического союза 2015 - 2016. Аналитические исследования Ernst&amp;Young.</w:t>
      </w:r>
    </w:p>
    <w:bookmarkEnd w:id="3290"/>
    <w:bookmarkStart w:name="z3816" w:id="3291"/>
    <w:p>
      <w:pPr>
        <w:spacing w:after="0"/>
        <w:ind w:left="0"/>
        <w:jc w:val="both"/>
      </w:pPr>
      <w:r>
        <w:rPr>
          <w:rFonts w:ascii="Times New Roman"/>
          <w:b w:val="false"/>
          <w:i w:val="false"/>
          <w:color w:val="000000"/>
          <w:sz w:val="28"/>
        </w:rPr>
        <w:t xml:space="preserve">
      41. Союзцемент. Обзоры цементной отрасли Евразийского экономического союза. Электронный ресурс – https://soyuzcem.ru/analitika. </w:t>
      </w:r>
    </w:p>
    <w:bookmarkEnd w:id="3291"/>
    <w:bookmarkStart w:name="z3817" w:id="3292"/>
    <w:p>
      <w:pPr>
        <w:spacing w:after="0"/>
        <w:ind w:left="0"/>
        <w:jc w:val="both"/>
      </w:pPr>
      <w:r>
        <w:rPr>
          <w:rFonts w:ascii="Times New Roman"/>
          <w:b w:val="false"/>
          <w:i w:val="false"/>
          <w:color w:val="000000"/>
          <w:sz w:val="28"/>
        </w:rPr>
        <w:t>
      42. Комитет по статистике Министерства национальной экономики Республики Казахстан, 2020 год. https://bala.stat.gov.kz/ .</w:t>
      </w:r>
    </w:p>
    <w:bookmarkEnd w:id="3292"/>
    <w:bookmarkStart w:name="z3818" w:id="3293"/>
    <w:p>
      <w:pPr>
        <w:spacing w:after="0"/>
        <w:ind w:left="0"/>
        <w:jc w:val="both"/>
      </w:pPr>
      <w:r>
        <w:rPr>
          <w:rFonts w:ascii="Times New Roman"/>
          <w:b w:val="false"/>
          <w:i w:val="false"/>
          <w:color w:val="000000"/>
          <w:sz w:val="28"/>
        </w:rPr>
        <w:t>
      43. Маркетинговое исследование в рамках госпрограммы поддержки и развития бизнеса "Дорожная карта бизнеса – 2025", 2020 год. https://egov.kz/cms/ru/articles/road_business_map.</w:t>
      </w:r>
    </w:p>
    <w:bookmarkEnd w:id="3293"/>
    <w:bookmarkStart w:name="z3819" w:id="3294"/>
    <w:p>
      <w:pPr>
        <w:spacing w:after="0"/>
        <w:ind w:left="0"/>
        <w:jc w:val="both"/>
      </w:pPr>
      <w:r>
        <w:rPr>
          <w:rFonts w:ascii="Times New Roman"/>
          <w:b w:val="false"/>
          <w:i w:val="false"/>
          <w:color w:val="000000"/>
          <w:sz w:val="28"/>
        </w:rPr>
        <w:t>
      44. Technology Roadmap-Low-Carbon Transitioninthe CementIndustry 2014 [Электронный ресурс]. URL: https: //webstore lea org/technology-roadmap-low-carbon-transition-in-the-cement-industry (дата обращения 23.03.2020).</w:t>
      </w:r>
    </w:p>
    <w:bookmarkEnd w:id="3294"/>
    <w:bookmarkStart w:name="z3820" w:id="3295"/>
    <w:p>
      <w:pPr>
        <w:spacing w:after="0"/>
        <w:ind w:left="0"/>
        <w:jc w:val="both"/>
      </w:pPr>
      <w:r>
        <w:rPr>
          <w:rFonts w:ascii="Times New Roman"/>
          <w:b w:val="false"/>
          <w:i w:val="false"/>
          <w:color w:val="000000"/>
          <w:sz w:val="28"/>
        </w:rPr>
        <w:t>
      45. Лейтан Ф. Взгляд вперед: каким будет цементный завод в ближайшем будущем //Цемент и его применение. 2020. № 1. – С.124 - 128.</w:t>
      </w:r>
    </w:p>
    <w:bookmarkEnd w:id="3295"/>
    <w:bookmarkStart w:name="z3821" w:id="3296"/>
    <w:p>
      <w:pPr>
        <w:spacing w:after="0"/>
        <w:ind w:left="0"/>
        <w:jc w:val="both"/>
      </w:pPr>
      <w:r>
        <w:rPr>
          <w:rFonts w:ascii="Times New Roman"/>
          <w:b w:val="false"/>
          <w:i w:val="false"/>
          <w:color w:val="000000"/>
          <w:sz w:val="28"/>
        </w:rPr>
        <w:t>
      46. A blueprint for a climate friendly cement industry. https://wwfeu.awsassets.panda.org/downloads/englishsummary__lr_pdf.pdf .</w:t>
      </w:r>
    </w:p>
    <w:bookmarkEnd w:id="3296"/>
    <w:bookmarkStart w:name="z3822" w:id="3297"/>
    <w:p>
      <w:pPr>
        <w:spacing w:after="0"/>
        <w:ind w:left="0"/>
        <w:jc w:val="both"/>
      </w:pPr>
      <w:r>
        <w:rPr>
          <w:rFonts w:ascii="Times New Roman"/>
          <w:b w:val="false"/>
          <w:i w:val="false"/>
          <w:color w:val="000000"/>
          <w:sz w:val="28"/>
        </w:rPr>
        <w:t>
      47. Concrete is more than a material. It’s about life/ Global Cement and Concrete Association (GCCA) of 03.05.2021.</w:t>
      </w:r>
    </w:p>
    <w:bookmarkEnd w:id="3297"/>
    <w:bookmarkStart w:name="z3823" w:id="3298"/>
    <w:p>
      <w:pPr>
        <w:spacing w:after="0"/>
        <w:ind w:left="0"/>
        <w:jc w:val="both"/>
      </w:pPr>
      <w:r>
        <w:rPr>
          <w:rFonts w:ascii="Times New Roman"/>
          <w:b w:val="false"/>
          <w:i w:val="false"/>
          <w:color w:val="000000"/>
          <w:sz w:val="28"/>
        </w:rPr>
        <w:t xml:space="preserve">
      48. Экологическое нормирование предприятий: наилучшие доступные технологии, повышение энергоэффективности и выбросы парниковых газов. Международный опыт и российские подходы. – М. : Инфотропик Медиа, 2017. – 104 с. </w:t>
      </w:r>
    </w:p>
    <w:bookmarkEnd w:id="3298"/>
    <w:bookmarkStart w:name="z3824" w:id="3299"/>
    <w:p>
      <w:pPr>
        <w:spacing w:after="0"/>
        <w:ind w:left="0"/>
        <w:jc w:val="both"/>
      </w:pPr>
      <w:r>
        <w:rPr>
          <w:rFonts w:ascii="Times New Roman"/>
          <w:b w:val="false"/>
          <w:i w:val="false"/>
          <w:color w:val="000000"/>
          <w:sz w:val="28"/>
        </w:rPr>
        <w:t>
      49. Отчет об экспертной оценке цементной отрасли на соответствие принципам наилучших доступных техник. Астана. 2021.</w:t>
      </w:r>
    </w:p>
    <w:bookmarkEnd w:id="3299"/>
    <w:bookmarkStart w:name="z3825" w:id="3300"/>
    <w:p>
      <w:pPr>
        <w:spacing w:after="0"/>
        <w:ind w:left="0"/>
        <w:jc w:val="both"/>
      </w:pPr>
      <w:r>
        <w:rPr>
          <w:rFonts w:ascii="Times New Roman"/>
          <w:b w:val="false"/>
          <w:i w:val="false"/>
          <w:color w:val="000000"/>
          <w:sz w:val="28"/>
        </w:rPr>
        <w:t xml:space="preserve">
      50. Reference Document on Best Available Techniques for Energy Efficiency, 2009. https://eippcb.jrc.ec.europa.eu/sites/default/files/2019 - 11/ENE_Adopted_02 - 2009.pdf </w:t>
      </w:r>
    </w:p>
    <w:bookmarkEnd w:id="3300"/>
    <w:bookmarkStart w:name="z3826" w:id="3301"/>
    <w:p>
      <w:pPr>
        <w:spacing w:after="0"/>
        <w:ind w:left="0"/>
        <w:jc w:val="both"/>
      </w:pPr>
      <w:r>
        <w:rPr>
          <w:rFonts w:ascii="Times New Roman"/>
          <w:b w:val="false"/>
          <w:i w:val="false"/>
          <w:color w:val="000000"/>
          <w:sz w:val="28"/>
        </w:rPr>
        <w:t>
      51. Проектирование цементных заводов (под ред. Зозули П.В., Никифорова Ю.В.). – СПб: Изд. "Синтез". 1995.- 445 с.</w:t>
      </w:r>
    </w:p>
    <w:bookmarkEnd w:id="3301"/>
    <w:bookmarkStart w:name="z3827" w:id="3302"/>
    <w:p>
      <w:pPr>
        <w:spacing w:after="0"/>
        <w:ind w:left="0"/>
        <w:jc w:val="both"/>
      </w:pPr>
      <w:r>
        <w:rPr>
          <w:rFonts w:ascii="Times New Roman"/>
          <w:b w:val="false"/>
          <w:i w:val="false"/>
          <w:color w:val="000000"/>
          <w:sz w:val="28"/>
        </w:rPr>
        <w:t>
      52. Environmental emission monitoring of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VOC and other contaminants from cement Kilns. Training module 1, RD E&amp;GC, UNACEM, Ecuador, November 2020. </w:t>
      </w:r>
    </w:p>
    <w:bookmarkEnd w:id="3302"/>
    <w:bookmarkStart w:name="z3828" w:id="3303"/>
    <w:p>
      <w:pPr>
        <w:spacing w:after="0"/>
        <w:ind w:left="0"/>
        <w:jc w:val="both"/>
      </w:pPr>
      <w:r>
        <w:rPr>
          <w:rFonts w:ascii="Times New Roman"/>
          <w:b w:val="false"/>
          <w:i w:val="false"/>
          <w:color w:val="000000"/>
          <w:sz w:val="28"/>
        </w:rPr>
        <w:t xml:space="preserve">
      53. Workshop to Promote the Ratification of Protocols of the UNECE Air Convention with Focus on Countries in the EECCA Region. 14 - 16 May 2019, Berlin, Germany. https://www.unece.org/index.php?id=51388. </w:t>
      </w:r>
    </w:p>
    <w:bookmarkEnd w:id="3303"/>
    <w:bookmarkStart w:name="z3829" w:id="3304"/>
    <w:p>
      <w:pPr>
        <w:spacing w:after="0"/>
        <w:ind w:left="0"/>
        <w:jc w:val="both"/>
      </w:pPr>
      <w:r>
        <w:rPr>
          <w:rFonts w:ascii="Times New Roman"/>
          <w:b w:val="false"/>
          <w:i w:val="false"/>
          <w:color w:val="000000"/>
          <w:sz w:val="28"/>
        </w:rPr>
        <w:t>
      54. Cembureau emission report 2018 for the year 2016 NO</w:t>
      </w:r>
      <w:r>
        <w:rPr>
          <w:rFonts w:ascii="Times New Roman"/>
          <w:b w:val="false"/>
          <w:i w:val="false"/>
          <w:color w:val="000000"/>
          <w:vertAlign w:val="subscript"/>
        </w:rPr>
        <w:t>x</w:t>
      </w:r>
      <w:r>
        <w:rPr>
          <w:rFonts w:ascii="Times New Roman"/>
          <w:b w:val="false"/>
          <w:i w:val="false"/>
          <w:color w:val="000000"/>
          <w:sz w:val="28"/>
        </w:rPr>
        <w:t xml:space="preserve"> abatement systems installed in EU 28. </w:t>
      </w:r>
    </w:p>
    <w:bookmarkEnd w:id="3304"/>
    <w:bookmarkStart w:name="z3830" w:id="3305"/>
    <w:p>
      <w:pPr>
        <w:spacing w:after="0"/>
        <w:ind w:left="0"/>
        <w:jc w:val="both"/>
      </w:pPr>
      <w:r>
        <w:rPr>
          <w:rFonts w:ascii="Times New Roman"/>
          <w:b w:val="false"/>
          <w:i w:val="false"/>
          <w:color w:val="000000"/>
          <w:sz w:val="28"/>
        </w:rPr>
        <w:t>
      55. Приказ Министра экологии, геологии и природных ресурсов Республики Казахстан от 25 июня 2021 года № 212 "Об утверждении Перечня загрязняющих веществ, эмиссии которых подлежат экологическому нормированию".</w:t>
      </w:r>
    </w:p>
    <w:bookmarkEnd w:id="3305"/>
    <w:bookmarkStart w:name="z3831" w:id="3306"/>
    <w:p>
      <w:pPr>
        <w:spacing w:after="0"/>
        <w:ind w:left="0"/>
        <w:jc w:val="both"/>
      </w:pPr>
      <w:r>
        <w:rPr>
          <w:rFonts w:ascii="Times New Roman"/>
          <w:b w:val="false"/>
          <w:i w:val="false"/>
          <w:color w:val="000000"/>
          <w:sz w:val="28"/>
        </w:rPr>
        <w:t>
      56. Приказ и.о. Министра здравоохранения Республики Казахстан от 11 января 2022 года № ҚР ДСМ- 2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3306"/>
    <w:bookmarkStart w:name="z3832" w:id="3307"/>
    <w:p>
      <w:pPr>
        <w:spacing w:after="0"/>
        <w:ind w:left="0"/>
        <w:jc w:val="both"/>
      </w:pPr>
      <w:r>
        <w:rPr>
          <w:rFonts w:ascii="Times New Roman"/>
          <w:b w:val="false"/>
          <w:i w:val="false"/>
          <w:color w:val="000000"/>
          <w:sz w:val="28"/>
        </w:rPr>
        <w:t xml:space="preserve">
      57. Лаборатория новых технологий – URL: http://www.energy-lab.ru/ (дата обращения 23.04.2021). </w:t>
      </w:r>
    </w:p>
    <w:bookmarkEnd w:id="3307"/>
    <w:bookmarkStart w:name="z3833" w:id="3308"/>
    <w:p>
      <w:pPr>
        <w:spacing w:after="0"/>
        <w:ind w:left="0"/>
        <w:jc w:val="both"/>
      </w:pPr>
      <w:r>
        <w:rPr>
          <w:rFonts w:ascii="Times New Roman"/>
          <w:b w:val="false"/>
          <w:i w:val="false"/>
          <w:color w:val="000000"/>
          <w:sz w:val="28"/>
        </w:rPr>
        <w:t xml:space="preserve">
      58. Федотов П.А. ООО "Данфос". "ИСУП", 2017. № 6(72). URL: https://isup.ru/ (дата обращения 18.05.2021). </w:t>
      </w:r>
    </w:p>
    <w:bookmarkEnd w:id="3308"/>
    <w:bookmarkStart w:name="z3834" w:id="3309"/>
    <w:p>
      <w:pPr>
        <w:spacing w:after="0"/>
        <w:ind w:left="0"/>
        <w:jc w:val="both"/>
      </w:pPr>
      <w:r>
        <w:rPr>
          <w:rFonts w:ascii="Times New Roman"/>
          <w:b w:val="false"/>
          <w:i w:val="false"/>
          <w:color w:val="000000"/>
          <w:sz w:val="28"/>
        </w:rPr>
        <w:t xml:space="preserve">
      59. ЗАО "ЭРАСИБ" Разработка и производство систем управления электроприводом – URL: https://erasib.ru/ (дата обращения 21.04.2021). </w:t>
      </w:r>
    </w:p>
    <w:bookmarkEnd w:id="3309"/>
    <w:bookmarkStart w:name="z3835" w:id="3310"/>
    <w:p>
      <w:pPr>
        <w:spacing w:after="0"/>
        <w:ind w:left="0"/>
        <w:jc w:val="both"/>
      </w:pPr>
      <w:r>
        <w:rPr>
          <w:rFonts w:ascii="Times New Roman"/>
          <w:b w:val="false"/>
          <w:i w:val="false"/>
          <w:color w:val="000000"/>
          <w:sz w:val="28"/>
        </w:rPr>
        <w:t xml:space="preserve">
      60. Информационно-технический справочник по наилучшим доступным технологиям ИТС 7 - 2015. Производство извести – 125 с. </w:t>
      </w:r>
    </w:p>
    <w:bookmarkEnd w:id="3310"/>
    <w:bookmarkStart w:name="z3836" w:id="3311"/>
    <w:p>
      <w:pPr>
        <w:spacing w:after="0"/>
        <w:ind w:left="0"/>
        <w:jc w:val="both"/>
      </w:pPr>
      <w:r>
        <w:rPr>
          <w:rFonts w:ascii="Times New Roman"/>
          <w:b w:val="false"/>
          <w:i w:val="false"/>
          <w:color w:val="000000"/>
          <w:sz w:val="28"/>
        </w:rPr>
        <w:t>
      61. Ресурсосбережение. Наилучшие доступные технологии обращения с отходами в цементной промышленности, 2013.</w:t>
      </w:r>
    </w:p>
    <w:bookmarkEnd w:id="3311"/>
    <w:bookmarkStart w:name="z3837" w:id="3312"/>
    <w:p>
      <w:pPr>
        <w:spacing w:after="0"/>
        <w:ind w:left="0"/>
        <w:jc w:val="both"/>
      </w:pPr>
      <w:r>
        <w:rPr>
          <w:rFonts w:ascii="Times New Roman"/>
          <w:b w:val="false"/>
          <w:i w:val="false"/>
          <w:color w:val="000000"/>
          <w:sz w:val="28"/>
        </w:rPr>
        <w:t xml:space="preserve">
      62. Борисов И. Н., Мандрикова О. С. Применение топливосодержащих отходов в производстве цемента // ЦементИнформ. 2014. № 1. С. 9 – 11. </w:t>
      </w:r>
    </w:p>
    <w:bookmarkEnd w:id="3312"/>
    <w:bookmarkStart w:name="z3838" w:id="3313"/>
    <w:p>
      <w:pPr>
        <w:spacing w:after="0"/>
        <w:ind w:left="0"/>
        <w:jc w:val="both"/>
      </w:pPr>
      <w:r>
        <w:rPr>
          <w:rFonts w:ascii="Times New Roman"/>
          <w:b w:val="false"/>
          <w:i w:val="false"/>
          <w:color w:val="000000"/>
          <w:sz w:val="28"/>
        </w:rPr>
        <w:t xml:space="preserve">
      63. Cembureau-The Европейская цементная ассоциация, Брюссель, отчет о деятельности за 2019. </w:t>
      </w:r>
    </w:p>
    <w:bookmarkEnd w:id="3313"/>
    <w:bookmarkStart w:name="z3839" w:id="3314"/>
    <w:p>
      <w:pPr>
        <w:spacing w:after="0"/>
        <w:ind w:left="0"/>
        <w:jc w:val="both"/>
      </w:pPr>
      <w:r>
        <w:rPr>
          <w:rFonts w:ascii="Times New Roman"/>
          <w:b w:val="false"/>
          <w:i w:val="false"/>
          <w:color w:val="000000"/>
          <w:sz w:val="28"/>
        </w:rPr>
        <w:t xml:space="preserve">
      64. GCCA Sustainability Guidelines for co-processing fuels and raw materials in cement manufacturing June 2019, GCCA- Global Cement and Concrete Association, London, UK https://gccassociation.org/wp-content/uploads/2019/10/ GCCA_Guidelines_FuelsRawMaterials_v04_AMEND.pdf. </w:t>
      </w:r>
    </w:p>
    <w:bookmarkEnd w:id="3314"/>
    <w:bookmarkStart w:name="z3840" w:id="3315"/>
    <w:p>
      <w:pPr>
        <w:spacing w:after="0"/>
        <w:ind w:left="0"/>
        <w:jc w:val="both"/>
      </w:pPr>
      <w:r>
        <w:rPr>
          <w:rFonts w:ascii="Times New Roman"/>
          <w:b w:val="false"/>
          <w:i w:val="false"/>
          <w:color w:val="000000"/>
          <w:sz w:val="28"/>
        </w:rPr>
        <w:t xml:space="preserve">
      65. Использование альтернативных видов топлива и сырья в цементной промышленности Турции// Цемент и его применение". 2020. – 5 с. </w:t>
      </w:r>
    </w:p>
    <w:bookmarkEnd w:id="3315"/>
    <w:bookmarkStart w:name="z3841" w:id="3316"/>
    <w:p>
      <w:pPr>
        <w:spacing w:after="0"/>
        <w:ind w:left="0"/>
        <w:jc w:val="both"/>
      </w:pPr>
      <w:r>
        <w:rPr>
          <w:rFonts w:ascii="Times New Roman"/>
          <w:b w:val="false"/>
          <w:i w:val="false"/>
          <w:color w:val="000000"/>
          <w:sz w:val="28"/>
        </w:rPr>
        <w:t xml:space="preserve">
      66. ЗАО НИЦ Гипроцемент-наука. [Электронный ресурс] – Режим доступа: http://www.giprocement.ru. </w:t>
      </w:r>
    </w:p>
    <w:bookmarkEnd w:id="3316"/>
    <w:bookmarkStart w:name="z3842" w:id="3317"/>
    <w:p>
      <w:pPr>
        <w:spacing w:after="0"/>
        <w:ind w:left="0"/>
        <w:jc w:val="both"/>
      </w:pPr>
      <w:r>
        <w:rPr>
          <w:rFonts w:ascii="Times New Roman"/>
          <w:b w:val="false"/>
          <w:i w:val="false"/>
          <w:color w:val="000000"/>
          <w:sz w:val="28"/>
        </w:rPr>
        <w:t>
      67. СТ РК 2187 "Отходы. Шины автотранспортные. Требования безопасности при обращении".</w:t>
      </w:r>
    </w:p>
    <w:bookmarkEnd w:id="3317"/>
    <w:bookmarkStart w:name="z3843" w:id="3318"/>
    <w:p>
      <w:pPr>
        <w:spacing w:after="0"/>
        <w:ind w:left="0"/>
        <w:jc w:val="both"/>
      </w:pPr>
      <w:r>
        <w:rPr>
          <w:rFonts w:ascii="Times New Roman"/>
          <w:b w:val="false"/>
          <w:i w:val="false"/>
          <w:color w:val="000000"/>
          <w:sz w:val="28"/>
        </w:rPr>
        <w:t>
      68. Худякова Т.М., Айтуреев М.Ж. Характеристика топлив и топливосжигающих устройств в промышленности строительных материалов: учебное пособие. - Шымкент: Типография "Алем", 2014. - 174 с.</w:t>
      </w:r>
    </w:p>
    <w:bookmarkEnd w:id="3318"/>
    <w:bookmarkStart w:name="z3844" w:id="3319"/>
    <w:p>
      <w:pPr>
        <w:spacing w:after="0"/>
        <w:ind w:left="0"/>
        <w:jc w:val="both"/>
      </w:pPr>
      <w:r>
        <w:rPr>
          <w:rFonts w:ascii="Times New Roman"/>
          <w:b w:val="false"/>
          <w:i w:val="false"/>
          <w:color w:val="000000"/>
          <w:sz w:val="28"/>
        </w:rPr>
        <w:t>
      69. Приказ и.о. Министра экологии, геологии и природных ресурсов Республики Казахстан от 6 августа 2021 года № 314 "Об утверждении Классификатора отходов" https://adilet.zan.kz/rus/docs/V2100023903.</w:t>
      </w:r>
    </w:p>
    <w:bookmarkEnd w:id="3319"/>
    <w:bookmarkStart w:name="z3845" w:id="3320"/>
    <w:p>
      <w:pPr>
        <w:spacing w:after="0"/>
        <w:ind w:left="0"/>
        <w:jc w:val="both"/>
      </w:pPr>
      <w:r>
        <w:rPr>
          <w:rFonts w:ascii="Times New Roman"/>
          <w:b w:val="false"/>
          <w:i w:val="false"/>
          <w:color w:val="000000"/>
          <w:sz w:val="28"/>
        </w:rPr>
        <w:t xml:space="preserve">
      70. Государственный кадастр отходов производства и потребления. [Электронный ресурс] – Режим доступа: http://oos.energo.gov.kz. </w:t>
      </w:r>
    </w:p>
    <w:bookmarkEnd w:id="3320"/>
    <w:bookmarkStart w:name="z3846" w:id="3321"/>
    <w:p>
      <w:pPr>
        <w:spacing w:after="0"/>
        <w:ind w:left="0"/>
        <w:jc w:val="both"/>
      </w:pPr>
      <w:r>
        <w:rPr>
          <w:rFonts w:ascii="Times New Roman"/>
          <w:b w:val="false"/>
          <w:i w:val="false"/>
          <w:color w:val="000000"/>
          <w:sz w:val="28"/>
        </w:rPr>
        <w:t xml:space="preserve">
      71. Объединенная и отсортированная основная таблица комментариев по черновику 1 и информации Perlmooser AG. Вклад в критерии ввода отходов 2007. </w:t>
      </w:r>
    </w:p>
    <w:bookmarkEnd w:id="3321"/>
    <w:bookmarkStart w:name="z3847" w:id="3322"/>
    <w:p>
      <w:pPr>
        <w:spacing w:after="0"/>
        <w:ind w:left="0"/>
        <w:jc w:val="both"/>
      </w:pPr>
      <w:r>
        <w:rPr>
          <w:rFonts w:ascii="Times New Roman"/>
          <w:b w:val="false"/>
          <w:i w:val="false"/>
          <w:color w:val="000000"/>
          <w:sz w:val="28"/>
        </w:rPr>
        <w:t xml:space="preserve">
      72. Castle Cement UK (2006). "Presentations and contributions from British cement plants during site visits". </w:t>
      </w:r>
    </w:p>
    <w:bookmarkEnd w:id="3322"/>
    <w:bookmarkStart w:name="z3848" w:id="3323"/>
    <w:p>
      <w:pPr>
        <w:spacing w:after="0"/>
        <w:ind w:left="0"/>
        <w:jc w:val="both"/>
      </w:pPr>
      <w:r>
        <w:rPr>
          <w:rFonts w:ascii="Times New Roman"/>
          <w:b w:val="false"/>
          <w:i w:val="false"/>
          <w:color w:val="000000"/>
          <w:sz w:val="28"/>
        </w:rPr>
        <w:t xml:space="preserve">
      73. "Metals database EuLA". EuLA. 2006. </w:t>
      </w:r>
    </w:p>
    <w:bookmarkEnd w:id="3323"/>
    <w:bookmarkStart w:name="z3849" w:id="3324"/>
    <w:p>
      <w:pPr>
        <w:spacing w:after="0"/>
        <w:ind w:left="0"/>
        <w:jc w:val="both"/>
      </w:pPr>
      <w:r>
        <w:rPr>
          <w:rFonts w:ascii="Times New Roman"/>
          <w:b w:val="false"/>
          <w:i w:val="false"/>
          <w:color w:val="000000"/>
          <w:sz w:val="28"/>
        </w:rPr>
        <w:t xml:space="preserve">
      74. Журавлев П.В., Классен В.К. Синтез низкоосновного малоэнергоемкого клинкера с использованием шлаков и получение высококачественного смешанного цемента // Известия ВУЗов. Строительство. 2000. № 10. С. 40 – 44. </w:t>
      </w:r>
    </w:p>
    <w:bookmarkEnd w:id="3324"/>
    <w:bookmarkStart w:name="z3850" w:id="3325"/>
    <w:p>
      <w:pPr>
        <w:spacing w:after="0"/>
        <w:ind w:left="0"/>
        <w:jc w:val="both"/>
      </w:pPr>
      <w:r>
        <w:rPr>
          <w:rFonts w:ascii="Times New Roman"/>
          <w:b w:val="false"/>
          <w:i w:val="false"/>
          <w:color w:val="000000"/>
          <w:sz w:val="28"/>
        </w:rPr>
        <w:t xml:space="preserve">
      75. Коновалов В. М., Ткачев В. В. Химическая конверсия топлива в технологии портландцемента // Цемент и его применение. 2012. № 4. С. 106 – 108. </w:t>
      </w:r>
    </w:p>
    <w:bookmarkEnd w:id="3325"/>
    <w:bookmarkStart w:name="z3851" w:id="3326"/>
    <w:p>
      <w:pPr>
        <w:spacing w:after="0"/>
        <w:ind w:left="0"/>
        <w:jc w:val="both"/>
      </w:pPr>
      <w:r>
        <w:rPr>
          <w:rFonts w:ascii="Times New Roman"/>
          <w:b w:val="false"/>
          <w:i w:val="false"/>
          <w:color w:val="000000"/>
          <w:sz w:val="28"/>
        </w:rPr>
        <w:t xml:space="preserve">
      76. Классен В. К. Энергосбережение и повышение прочности цемента при использовании сталеплавильных шлаков в качестве сырьевого компонента / В. К. Классен, И. А. Морозова, И. Н. Борисов, О. С. Мандрикова // Middle-East Journal of Scientific Research [Электронный ресурс. Систем. требования: URL:http://idosi.org/mejsr/mejsr18(11)13/11.pdf]. 2013. № 18 (11). С. 1597 – 1601. </w:t>
      </w:r>
    </w:p>
    <w:bookmarkEnd w:id="3326"/>
    <w:bookmarkStart w:name="z3852" w:id="3327"/>
    <w:p>
      <w:pPr>
        <w:spacing w:after="0"/>
        <w:ind w:left="0"/>
        <w:jc w:val="both"/>
      </w:pPr>
      <w:r>
        <w:rPr>
          <w:rFonts w:ascii="Times New Roman"/>
          <w:b w:val="false"/>
          <w:i w:val="false"/>
          <w:color w:val="000000"/>
          <w:sz w:val="28"/>
        </w:rPr>
        <w:t>
      ___________________________</w:t>
      </w:r>
    </w:p>
    <w:bookmarkEnd w:id="3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справочнику по наилучшим</w:t>
            </w:r>
            <w:r>
              <w:br/>
            </w:r>
            <w:r>
              <w:rPr>
                <w:rFonts w:ascii="Times New Roman"/>
                <w:b w:val="false"/>
                <w:i w:val="false"/>
                <w:color w:val="000000"/>
                <w:sz w:val="20"/>
              </w:rPr>
              <w:t>доступным техникам</w:t>
            </w:r>
            <w:r>
              <w:br/>
            </w:r>
            <w:r>
              <w:rPr>
                <w:rFonts w:ascii="Times New Roman"/>
                <w:b w:val="false"/>
                <w:i w:val="false"/>
                <w:color w:val="000000"/>
                <w:sz w:val="20"/>
              </w:rPr>
              <w:t>"Производство цемента и извести"</w:t>
            </w:r>
          </w:p>
        </w:tc>
      </w:tr>
    </w:tbl>
    <w:bookmarkStart w:name="z3854" w:id="3328"/>
    <w:p>
      <w:pPr>
        <w:spacing w:after="0"/>
        <w:ind w:left="0"/>
        <w:jc w:val="left"/>
      </w:pPr>
      <w:r>
        <w:rPr>
          <w:rFonts w:ascii="Times New Roman"/>
          <w:b/>
          <w:i w:val="false"/>
          <w:color w:val="000000"/>
        </w:rPr>
        <w:t xml:space="preserve"> Экономическая оценка применения НДТ 10 "Использование вторичных ресурсов" на примере "Энергосберегающей технологии получения клинкера с использованием отходов угледобычи, свинцовых шлаков и тефритобазальта"</w:t>
      </w:r>
    </w:p>
    <w:bookmarkEnd w:id="3328"/>
    <w:bookmarkStart w:name="z3855" w:id="3329"/>
    <w:p>
      <w:pPr>
        <w:spacing w:after="0"/>
        <w:ind w:left="0"/>
        <w:jc w:val="both"/>
      </w:pPr>
      <w:r>
        <w:rPr>
          <w:rFonts w:ascii="Times New Roman"/>
          <w:b w:val="false"/>
          <w:i w:val="false"/>
          <w:color w:val="000000"/>
          <w:sz w:val="28"/>
        </w:rPr>
        <w:t>
      При использовании отходов угледобычи, свинцовых шлаков и тефритобазальта для получения портландцементного клинкера были получены следующие экономические выгоды:</w:t>
      </w:r>
    </w:p>
    <w:bookmarkEnd w:id="3329"/>
    <w:bookmarkStart w:name="z3856" w:id="3330"/>
    <w:p>
      <w:pPr>
        <w:spacing w:after="0"/>
        <w:ind w:left="0"/>
        <w:jc w:val="both"/>
      </w:pPr>
      <w:r>
        <w:rPr>
          <w:rFonts w:ascii="Times New Roman"/>
          <w:b w:val="false"/>
          <w:i w:val="false"/>
          <w:color w:val="000000"/>
          <w:sz w:val="28"/>
        </w:rPr>
        <w:t>
      1) средняя часовая производительность печи увеличилась с 30 т/ч до 34,5 т/ч, что есть - 4,5 или на +15 %;</w:t>
      </w:r>
    </w:p>
    <w:bookmarkEnd w:id="3330"/>
    <w:bookmarkStart w:name="z3857" w:id="3331"/>
    <w:p>
      <w:pPr>
        <w:spacing w:after="0"/>
        <w:ind w:left="0"/>
        <w:jc w:val="both"/>
      </w:pPr>
      <w:r>
        <w:rPr>
          <w:rFonts w:ascii="Times New Roman"/>
          <w:b w:val="false"/>
          <w:i w:val="false"/>
          <w:color w:val="000000"/>
          <w:sz w:val="28"/>
        </w:rPr>
        <w:t>
      2) расход натурального топлива (уголь) снизился с 380 кг/т до 307,8 кг/т, что есть - 72,2 кг/т или на - 19 %.</w:t>
      </w:r>
    </w:p>
    <w:bookmarkEnd w:id="3331"/>
    <w:bookmarkStart w:name="z3858" w:id="3332"/>
    <w:p>
      <w:pPr>
        <w:spacing w:after="0"/>
        <w:ind w:left="0"/>
        <w:jc w:val="both"/>
      </w:pPr>
      <w:r>
        <w:rPr>
          <w:rFonts w:ascii="Times New Roman"/>
          <w:b w:val="false"/>
          <w:i w:val="false"/>
          <w:color w:val="000000"/>
          <w:sz w:val="28"/>
        </w:rPr>
        <w:t>
      При этом установлено улучшение работы печи, качество клинкера хорошее, содержание СаО свободной 0,5 – 1,5 %, обмазка в зоне спекания устойчивая, температура обжига снизилась на 100 – 110 </w:t>
      </w:r>
      <w:r>
        <w:rPr>
          <w:rFonts w:ascii="Times New Roman"/>
          <w:b w:val="false"/>
          <w:i w:val="false"/>
          <w:color w:val="000000"/>
          <w:vertAlign w:val="superscript"/>
        </w:rPr>
        <w:t>о</w:t>
      </w:r>
      <w:r>
        <w:rPr>
          <w:rFonts w:ascii="Times New Roman"/>
          <w:b w:val="false"/>
          <w:i w:val="false"/>
          <w:color w:val="000000"/>
          <w:sz w:val="28"/>
        </w:rPr>
        <w:t>С.</w:t>
      </w:r>
    </w:p>
    <w:bookmarkEnd w:id="3332"/>
    <w:bookmarkStart w:name="z3859" w:id="3333"/>
    <w:p>
      <w:pPr>
        <w:spacing w:after="0"/>
        <w:ind w:left="0"/>
        <w:jc w:val="both"/>
      </w:pPr>
      <w:r>
        <w:rPr>
          <w:rFonts w:ascii="Times New Roman"/>
          <w:b w:val="false"/>
          <w:i w:val="false"/>
          <w:color w:val="000000"/>
          <w:sz w:val="28"/>
        </w:rPr>
        <w:t xml:space="preserve">
      Прочность экспериментальных сульфатостойких цементов через 28 сут при изгибе составляет 6,7 МПа, сжатии – 45,4 МПа. Прочность пропаренных образцов 4х4х16 см составила при изгибе 4,6 МПа, сжатии – 30,3 Мпа. </w:t>
      </w:r>
    </w:p>
    <w:bookmarkEnd w:id="3333"/>
    <w:bookmarkStart w:name="z3860" w:id="3334"/>
    <w:p>
      <w:pPr>
        <w:spacing w:after="0"/>
        <w:ind w:left="0"/>
        <w:jc w:val="both"/>
      </w:pPr>
      <w:r>
        <w:rPr>
          <w:rFonts w:ascii="Times New Roman"/>
          <w:b w:val="false"/>
          <w:i w:val="false"/>
          <w:color w:val="000000"/>
          <w:sz w:val="28"/>
        </w:rPr>
        <w:t>
      Технологическая схема энерго- и ресурсосберегающего производства цементов с использованием отходов угледобычи, тефритобазальта и свинцового шлака приведена ниже.</w:t>
      </w:r>
    </w:p>
    <w:bookmarkEnd w:id="3334"/>
    <w:bookmarkStart w:name="z3861" w:id="3335"/>
    <w:p>
      <w:pPr>
        <w:spacing w:after="0"/>
        <w:ind w:left="0"/>
        <w:jc w:val="both"/>
      </w:pPr>
      <w:r>
        <w:rPr>
          <w:rFonts w:ascii="Times New Roman"/>
          <w:b w:val="false"/>
          <w:i w:val="false"/>
          <w:color w:val="000000"/>
          <w:sz w:val="28"/>
        </w:rPr>
        <w:t>
      В таблице Б1 показан расчет экономического эффекта по НДТ 10. "Использование вторичных ресурсов" на примере использования отходов угледобычи, свинцовых шлаков и тефритобазальта при получении портландцементного клинкера для предприятия по производству цемента средней мощности.</w:t>
      </w:r>
    </w:p>
    <w:bookmarkEnd w:id="3335"/>
    <w:bookmarkStart w:name="z3862" w:id="3336"/>
    <w:p>
      <w:pPr>
        <w:spacing w:after="0"/>
        <w:ind w:left="0"/>
        <w:jc w:val="both"/>
      </w:pPr>
      <w:r>
        <w:rPr>
          <w:rFonts w:ascii="Times New Roman"/>
          <w:b w:val="false"/>
          <w:i w:val="false"/>
          <w:color w:val="000000"/>
          <w:sz w:val="28"/>
        </w:rPr>
        <w:t>
      Таблица Б 1. Экономический эффект от использования отходов угледобычи, свинцовых шлаков и тефритобазальта для получения портландцементного клинкера на предприятии А (пример использования НДТ 10)</w:t>
      </w:r>
    </w:p>
    <w:bookmarkEnd w:id="3336"/>
    <w:bookmarkStart w:name="z3863" w:id="3337"/>
    <w:p>
      <w:pPr>
        <w:spacing w:after="0"/>
        <w:ind w:left="0"/>
        <w:jc w:val="both"/>
      </w:pPr>
      <w:r>
        <w:rPr>
          <w:rFonts w:ascii="Times New Roman"/>
          <w:b w:val="false"/>
          <w:i w:val="false"/>
          <w:color w:val="000000"/>
          <w:sz w:val="28"/>
        </w:rPr>
        <w:t xml:space="preserve">
      </w:t>
      </w:r>
    </w:p>
    <w:bookmarkEnd w:id="333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4" w:id="3338"/>
    <w:p>
      <w:pPr>
        <w:spacing w:after="0"/>
        <w:ind w:left="0"/>
        <w:jc w:val="both"/>
      </w:pPr>
      <w:r>
        <w:rPr>
          <w:rFonts w:ascii="Times New Roman"/>
          <w:b w:val="false"/>
          <w:i w:val="false"/>
          <w:color w:val="000000"/>
          <w:sz w:val="28"/>
        </w:rPr>
        <w:t>
      Предложенный пример по НДТ 10 считается "доступным" - не требует инвестиционных вложений, при этом увеличиваются доходы и снижаются затраты на производства продукции (клинкера/цемента), таким образом выгода от внедрения данного примера НДТ составит на 372,4 млн. тенге в год по уровню цен на 2021 год.</w:t>
      </w:r>
    </w:p>
    <w:bookmarkEnd w:id="3338"/>
    <w:bookmarkStart w:name="z3865" w:id="3339"/>
    <w:p>
      <w:pPr>
        <w:spacing w:after="0"/>
        <w:ind w:left="0"/>
        <w:jc w:val="both"/>
      </w:pPr>
      <w:r>
        <w:rPr>
          <w:rFonts w:ascii="Times New Roman"/>
          <w:b w:val="false"/>
          <w:i w:val="false"/>
          <w:color w:val="000000"/>
          <w:sz w:val="28"/>
        </w:rPr>
        <w:t>
      ________________________________</w:t>
      </w:r>
    </w:p>
    <w:bookmarkEnd w:id="3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справочнику по наилучшим</w:t>
            </w:r>
            <w:r>
              <w:br/>
            </w:r>
            <w:r>
              <w:rPr>
                <w:rFonts w:ascii="Times New Roman"/>
                <w:b w:val="false"/>
                <w:i w:val="false"/>
                <w:color w:val="000000"/>
                <w:sz w:val="20"/>
              </w:rPr>
              <w:t>доступным техникам</w:t>
            </w:r>
            <w:r>
              <w:br/>
            </w:r>
            <w:r>
              <w:rPr>
                <w:rFonts w:ascii="Times New Roman"/>
                <w:b w:val="false"/>
                <w:i w:val="false"/>
                <w:color w:val="000000"/>
                <w:sz w:val="20"/>
              </w:rPr>
              <w:t>"Производство цемента и извести"</w:t>
            </w:r>
          </w:p>
        </w:tc>
      </w:tr>
    </w:tbl>
    <w:bookmarkStart w:name="z3867" w:id="3340"/>
    <w:p>
      <w:pPr>
        <w:spacing w:after="0"/>
        <w:ind w:left="0"/>
        <w:jc w:val="left"/>
      </w:pPr>
      <w:r>
        <w:rPr>
          <w:rFonts w:ascii="Times New Roman"/>
          <w:b/>
          <w:i w:val="false"/>
          <w:color w:val="000000"/>
        </w:rPr>
        <w:t xml:space="preserve"> Примеры использования различных техник при производстве цемента</w:t>
      </w:r>
    </w:p>
    <w:bookmarkEnd w:id="3340"/>
    <w:bookmarkStart w:name="z3868" w:id="3341"/>
    <w:p>
      <w:pPr>
        <w:spacing w:after="0"/>
        <w:ind w:left="0"/>
        <w:jc w:val="both"/>
      </w:pPr>
      <w:r>
        <w:rPr>
          <w:rFonts w:ascii="Times New Roman"/>
          <w:b w:val="false"/>
          <w:i w:val="false"/>
          <w:color w:val="000000"/>
          <w:sz w:val="28"/>
        </w:rPr>
        <w:t xml:space="preserve">
      </w:t>
      </w:r>
      <w:r>
        <w:rPr>
          <w:rFonts w:ascii="Times New Roman"/>
          <w:b/>
          <w:i w:val="false"/>
          <w:color w:val="000000"/>
          <w:sz w:val="28"/>
        </w:rPr>
        <w:t>В1 Техника получения высокоактивного смешанного двухклинкерного портландцемента</w:t>
      </w:r>
    </w:p>
    <w:bookmarkEnd w:id="3341"/>
    <w:bookmarkStart w:name="z3869" w:id="3342"/>
    <w:p>
      <w:pPr>
        <w:spacing w:after="0"/>
        <w:ind w:left="0"/>
        <w:jc w:val="both"/>
      </w:pPr>
      <w:r>
        <w:rPr>
          <w:rFonts w:ascii="Times New Roman"/>
          <w:b w:val="false"/>
          <w:i w:val="false"/>
          <w:color w:val="000000"/>
          <w:sz w:val="28"/>
        </w:rPr>
        <w:t>
      Технология получения высокоактивного смешанного двухклинкерного цемента основана на тонком измельчении смешанных в определенном соотношении клинкеров с высоким и низким коэффициентами насыщения [74].</w:t>
      </w:r>
    </w:p>
    <w:bookmarkEnd w:id="3342"/>
    <w:bookmarkStart w:name="z3870" w:id="3343"/>
    <w:p>
      <w:pPr>
        <w:spacing w:after="0"/>
        <w:ind w:left="0"/>
        <w:jc w:val="both"/>
      </w:pPr>
      <w:r>
        <w:rPr>
          <w:rFonts w:ascii="Times New Roman"/>
          <w:b w:val="false"/>
          <w:i w:val="false"/>
          <w:color w:val="000000"/>
          <w:sz w:val="28"/>
        </w:rPr>
        <w:t>
      Прочностные свойства смешанного двухклинкерного цемента (СДКЦ) на основе клинкера с КН = 0,91 с добавками клинкера с КН = 0,76 представлены на рисунке В1.</w:t>
      </w:r>
    </w:p>
    <w:bookmarkEnd w:id="3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965700" cy="3581400"/>
                          </a:xfrm>
                          <a:prstGeom prst="rect">
                            <a:avLst/>
                          </a:prstGeom>
                        </pic:spPr>
                      </pic:pic>
                    </a:graphicData>
                  </a:graphic>
                </wp:inline>
              </w:drawing>
            </w:r>
          </w:p>
          <w:p>
            <w:pPr>
              <w:spacing w:after="20"/>
              <w:ind w:left="20"/>
              <w:jc w:val="both"/>
            </w:pPr>
          </w:p>
          <w:p>
            <w:pPr>
              <w:spacing w:after="20"/>
              <w:ind w:left="20"/>
              <w:jc w:val="both"/>
            </w:pPr>
          </w:p>
        </w:tc>
      </w:tr>
    </w:tbl>
    <w:bookmarkStart w:name="z3871" w:id="3344"/>
    <w:p>
      <w:pPr>
        <w:spacing w:after="0"/>
        <w:ind w:left="0"/>
        <w:jc w:val="both"/>
      </w:pPr>
      <w:r>
        <w:rPr>
          <w:rFonts w:ascii="Times New Roman"/>
          <w:b w:val="false"/>
          <w:i w:val="false"/>
          <w:color w:val="000000"/>
          <w:sz w:val="28"/>
        </w:rPr>
        <w:t>
      Рисунок В1. Прочность при сжатии смешанного двухклинкерного цемента</w:t>
      </w:r>
    </w:p>
    <w:bookmarkEnd w:id="3344"/>
    <w:bookmarkStart w:name="z3872" w:id="3345"/>
    <w:p>
      <w:pPr>
        <w:spacing w:after="0"/>
        <w:ind w:left="0"/>
        <w:jc w:val="both"/>
      </w:pPr>
      <w:r>
        <w:rPr>
          <w:rFonts w:ascii="Times New Roman"/>
          <w:b w:val="false"/>
          <w:i w:val="false"/>
          <w:color w:val="000000"/>
          <w:sz w:val="28"/>
        </w:rPr>
        <w:t xml:space="preserve">
      СДКЦ можно получать: </w:t>
      </w:r>
    </w:p>
    <w:bookmarkEnd w:id="3345"/>
    <w:bookmarkStart w:name="z3873" w:id="3346"/>
    <w:p>
      <w:pPr>
        <w:spacing w:after="0"/>
        <w:ind w:left="0"/>
        <w:jc w:val="both"/>
      </w:pPr>
      <w:r>
        <w:rPr>
          <w:rFonts w:ascii="Times New Roman"/>
          <w:b w:val="false"/>
          <w:i w:val="false"/>
          <w:color w:val="000000"/>
          <w:sz w:val="28"/>
        </w:rPr>
        <w:t xml:space="preserve">
      путем смешивания клинкеров с КН=0,91 и КН=0,76; требует раздельного приготовления шлама с различными характеристиками; </w:t>
      </w:r>
    </w:p>
    <w:bookmarkEnd w:id="3346"/>
    <w:bookmarkStart w:name="z3874" w:id="3347"/>
    <w:p>
      <w:pPr>
        <w:spacing w:after="0"/>
        <w:ind w:left="0"/>
        <w:jc w:val="both"/>
      </w:pPr>
      <w:r>
        <w:rPr>
          <w:rFonts w:ascii="Times New Roman"/>
          <w:b w:val="false"/>
          <w:i w:val="false"/>
          <w:color w:val="000000"/>
          <w:sz w:val="28"/>
        </w:rPr>
        <w:t>
      вводом в рядовой сырьевой шлам 30 % шлака с последующим обжигом такого шлама в одной из печей.</w:t>
      </w:r>
    </w:p>
    <w:bookmarkEnd w:id="3347"/>
    <w:bookmarkStart w:name="z3875" w:id="3348"/>
    <w:p>
      <w:pPr>
        <w:spacing w:after="0"/>
        <w:ind w:left="0"/>
        <w:jc w:val="both"/>
      </w:pPr>
      <w:r>
        <w:rPr>
          <w:rFonts w:ascii="Times New Roman"/>
          <w:b w:val="false"/>
          <w:i w:val="false"/>
          <w:color w:val="000000"/>
          <w:sz w:val="28"/>
        </w:rPr>
        <w:t>
      Вариант получения СДКЦ с применением шлака на одном составе шлама представлен на рисунке Б2.</w:t>
      </w:r>
    </w:p>
    <w:bookmarkEnd w:id="3348"/>
    <w:bookmarkStart w:name="z3876" w:id="3349"/>
    <w:p>
      <w:pPr>
        <w:spacing w:after="0"/>
        <w:ind w:left="0"/>
        <w:jc w:val="both"/>
      </w:pPr>
      <w:r>
        <w:rPr>
          <w:rFonts w:ascii="Times New Roman"/>
          <w:b w:val="false"/>
          <w:i w:val="false"/>
          <w:color w:val="000000"/>
          <w:sz w:val="28"/>
        </w:rPr>
        <w:t xml:space="preserve">
      По данной схеме была выпущена опытная партия цемента на ряде цементных заводов, которая доказала эффективность применения такого способа. </w:t>
      </w:r>
    </w:p>
    <w:bookmarkEnd w:id="3349"/>
    <w:bookmarkStart w:name="z3877" w:id="3350"/>
    <w:p>
      <w:pPr>
        <w:spacing w:after="0"/>
        <w:ind w:left="0"/>
        <w:jc w:val="both"/>
      </w:pPr>
      <w:r>
        <w:rPr>
          <w:rFonts w:ascii="Times New Roman"/>
          <w:b w:val="false"/>
          <w:i w:val="false"/>
          <w:color w:val="000000"/>
          <w:sz w:val="28"/>
        </w:rPr>
        <w:t>
      Экологический эффект от применения данной технологии заключается в снижении энергозатрат при обжиге низкоосновного клинкера, снижении выбросов СО</w:t>
      </w:r>
      <w:r>
        <w:rPr>
          <w:rFonts w:ascii="Times New Roman"/>
          <w:b w:val="false"/>
          <w:i w:val="false"/>
          <w:color w:val="000000"/>
          <w:vertAlign w:val="subscript"/>
        </w:rPr>
        <w:t>2</w:t>
      </w:r>
      <w:r>
        <w:rPr>
          <w:rFonts w:ascii="Times New Roman"/>
          <w:b w:val="false"/>
          <w:i w:val="false"/>
          <w:color w:val="000000"/>
          <w:sz w:val="28"/>
        </w:rPr>
        <w:t>.</w:t>
      </w:r>
    </w:p>
    <w:bookmarkEnd w:id="3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057900" cy="270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В2. Схема получения СДКЦ на одном составе шлама</w:t>
            </w:r>
          </w:p>
        </w:tc>
      </w:tr>
    </w:tbl>
    <w:bookmarkStart w:name="z3878" w:id="3351"/>
    <w:p>
      <w:pPr>
        <w:spacing w:after="0"/>
        <w:ind w:left="0"/>
        <w:jc w:val="both"/>
      </w:pPr>
      <w:r>
        <w:rPr>
          <w:rFonts w:ascii="Times New Roman"/>
          <w:b w:val="false"/>
          <w:i w:val="false"/>
          <w:color w:val="000000"/>
          <w:sz w:val="28"/>
        </w:rPr>
        <w:t xml:space="preserve">
      </w:t>
      </w:r>
      <w:r>
        <w:rPr>
          <w:rFonts w:ascii="Times New Roman"/>
          <w:b/>
          <w:i w:val="false"/>
          <w:color w:val="000000"/>
          <w:sz w:val="28"/>
        </w:rPr>
        <w:t>В2 Техника применения метода химической регенерации тепла при производстве цемента</w:t>
      </w:r>
    </w:p>
    <w:bookmarkEnd w:id="3351"/>
    <w:bookmarkStart w:name="z3879" w:id="3352"/>
    <w:p>
      <w:pPr>
        <w:spacing w:after="0"/>
        <w:ind w:left="0"/>
        <w:jc w:val="both"/>
      </w:pPr>
      <w:r>
        <w:rPr>
          <w:rFonts w:ascii="Times New Roman"/>
          <w:b w:val="false"/>
          <w:i w:val="false"/>
          <w:color w:val="000000"/>
          <w:sz w:val="28"/>
        </w:rPr>
        <w:t xml:space="preserve">
      Сущность химической регенерации теплоты (ХРТ) клинкера, выходящего из печи, заключается в использовании его теплосодержания для предварительной эндотермической переработки исходного топлива, которое при этом получает повышенное количество химически аккумулированной теплоты, а также физически подогревается [75]. </w:t>
      </w:r>
    </w:p>
    <w:bookmarkEnd w:id="3352"/>
    <w:bookmarkStart w:name="z3880" w:id="3353"/>
    <w:p>
      <w:pPr>
        <w:spacing w:after="0"/>
        <w:ind w:left="0"/>
        <w:jc w:val="both"/>
      </w:pPr>
      <w:r>
        <w:rPr>
          <w:rFonts w:ascii="Times New Roman"/>
          <w:b w:val="false"/>
          <w:i w:val="false"/>
          <w:color w:val="000000"/>
          <w:sz w:val="28"/>
        </w:rPr>
        <w:t>
      На рисунке В3 представлена принципиальная схема применения метода ХРТ для утилизации теплоты клинкера, выходящего из вращающейся печи сухого способа производства.</w:t>
      </w:r>
    </w:p>
    <w:bookmarkEnd w:id="3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372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537200" cy="488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В3. Схема реализации метода химической регенерации теплоты клинкера</w:t>
            </w:r>
          </w:p>
        </w:tc>
      </w:tr>
    </w:tbl>
    <w:p>
      <w:pPr>
        <w:spacing w:after="0"/>
        <w:ind w:left="0"/>
        <w:jc w:val="left"/>
      </w:pPr>
      <w:r>
        <w:br/>
      </w:r>
      <w:r>
        <w:rPr>
          <w:rFonts w:ascii="Times New Roman"/>
          <w:b w:val="false"/>
          <w:i w:val="false"/>
          <w:color w:val="000000"/>
          <w:sz w:val="28"/>
        </w:rPr>
        <w:t>
</w:t>
      </w:r>
    </w:p>
    <w:bookmarkStart w:name="z3881" w:id="3354"/>
    <w:p>
      <w:pPr>
        <w:spacing w:after="0"/>
        <w:ind w:left="0"/>
        <w:jc w:val="both"/>
      </w:pPr>
      <w:r>
        <w:rPr>
          <w:rFonts w:ascii="Times New Roman"/>
          <w:b w:val="false"/>
          <w:i w:val="false"/>
          <w:color w:val="000000"/>
          <w:sz w:val="28"/>
        </w:rPr>
        <w:t>
      Сырье для производства цементного клинкера последовательно проходит термообработку в теплообменнике (ТО), декарбонизаторе (Д) и далее обжигается во вращающейся печи (П). Обожженный продукт – клинкер выходит из вращающейся печи с температурой 1300 – 1400 °С и поступает на первую стадию охлаждения в реактор-холодильник (РХ), в который также подается природный газ и окислитель (водяной пар, углекислый газ или их смесь из отходящих печных газов). Синтезированное топливо с температурой порядка 1000 °С поступает в форсунки (Ф) печи и декарбонизатора, в эти же форсунки вентиляторами (В) подается необходимое для сгорания топлива количество воздуха. Циклон (Ц) предназначен для отделения воздуха от клинкерной пыли. Питатель (Пт), устанавливаемый за РХ, служит для поддержания заданного слоя клинкера и исключения подсосов воздуха в РХ. Охлажденный до заданной температуры клинкер поступает из РХ в питатель и далее в традиционный холодильник (Х), где производится окончательное охлаждение.</w:t>
      </w:r>
    </w:p>
    <w:bookmarkEnd w:id="3354"/>
    <w:bookmarkStart w:name="z3882" w:id="3355"/>
    <w:p>
      <w:pPr>
        <w:spacing w:after="0"/>
        <w:ind w:left="0"/>
        <w:jc w:val="both"/>
      </w:pPr>
      <w:r>
        <w:rPr>
          <w:rFonts w:ascii="Times New Roman"/>
          <w:b w:val="false"/>
          <w:i w:val="false"/>
          <w:color w:val="000000"/>
          <w:sz w:val="28"/>
        </w:rPr>
        <w:t xml:space="preserve">
      Ввиду особенностей подачи топлива и воздуха на горение применение метода ХРТ предполагает проведение изменений выходной части печи и шахты холодильника (рисунок В4). </w:t>
      </w:r>
    </w:p>
    <w:bookmarkEnd w:id="3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261100" cy="317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В4. Схема технической реализации метода ХРТ</w:t>
            </w:r>
          </w:p>
        </w:tc>
      </w:tr>
    </w:tbl>
    <w:p>
      <w:pPr>
        <w:spacing w:after="0"/>
        <w:ind w:left="0"/>
        <w:jc w:val="left"/>
      </w:pPr>
      <w:r>
        <w:br/>
      </w:r>
      <w:r>
        <w:rPr>
          <w:rFonts w:ascii="Times New Roman"/>
          <w:b w:val="false"/>
          <w:i w:val="false"/>
          <w:color w:val="000000"/>
          <w:sz w:val="28"/>
        </w:rPr>
        <w:t>
</w:t>
      </w:r>
    </w:p>
    <w:bookmarkStart w:name="z3883" w:id="3356"/>
    <w:p>
      <w:pPr>
        <w:spacing w:after="0"/>
        <w:ind w:left="0"/>
        <w:jc w:val="both"/>
      </w:pPr>
      <w:r>
        <w:rPr>
          <w:rFonts w:ascii="Times New Roman"/>
          <w:b w:val="false"/>
          <w:i w:val="false"/>
          <w:color w:val="000000"/>
          <w:sz w:val="28"/>
        </w:rPr>
        <w:t>
      Горячий конец печи 1 выполнен с максимально уменьшенным диаметром, а шахту холодильника заменяют на разгрузочную течку. Весь воздух для сжигания топлива подают через форсунку 2. В связи с этим зона охлаждения в печи практически отсутствует, и охлаждение клинкера начинается в реакторе-холодильнике (РХ) 3.</w:t>
      </w:r>
    </w:p>
    <w:bookmarkEnd w:id="3356"/>
    <w:bookmarkStart w:name="z3884" w:id="3357"/>
    <w:p>
      <w:pPr>
        <w:spacing w:after="0"/>
        <w:ind w:left="0"/>
        <w:jc w:val="both"/>
      </w:pPr>
      <w:r>
        <w:rPr>
          <w:rFonts w:ascii="Times New Roman"/>
          <w:b w:val="false"/>
          <w:i w:val="false"/>
          <w:color w:val="000000"/>
          <w:sz w:val="28"/>
        </w:rPr>
        <w:t>
      Применение технологии ХРТ обеспечивает снижение расхода натурального топлива, решает проблему снижения выбросов трехатомных газов в атмосферу (в частности, CO</w:t>
      </w:r>
      <w:r>
        <w:rPr>
          <w:rFonts w:ascii="Times New Roman"/>
          <w:b w:val="false"/>
          <w:i w:val="false"/>
          <w:color w:val="000000"/>
          <w:vertAlign w:val="subscript"/>
        </w:rPr>
        <w:t>2</w:t>
      </w:r>
      <w:r>
        <w:rPr>
          <w:rFonts w:ascii="Times New Roman"/>
          <w:b w:val="false"/>
          <w:i w:val="false"/>
          <w:color w:val="000000"/>
          <w:sz w:val="28"/>
        </w:rPr>
        <w:t>) и повышает эффективность горения топлива.</w:t>
      </w:r>
    </w:p>
    <w:bookmarkEnd w:id="3357"/>
    <w:bookmarkStart w:name="z3885" w:id="3358"/>
    <w:p>
      <w:pPr>
        <w:spacing w:after="0"/>
        <w:ind w:left="0"/>
        <w:jc w:val="both"/>
      </w:pPr>
      <w:r>
        <w:rPr>
          <w:rFonts w:ascii="Times New Roman"/>
          <w:b w:val="false"/>
          <w:i w:val="false"/>
          <w:color w:val="000000"/>
          <w:sz w:val="28"/>
        </w:rPr>
        <w:t xml:space="preserve">
      </w:t>
      </w:r>
      <w:r>
        <w:rPr>
          <w:rFonts w:ascii="Times New Roman"/>
          <w:b/>
          <w:i w:val="false"/>
          <w:color w:val="000000"/>
          <w:sz w:val="28"/>
        </w:rPr>
        <w:t>В3 Техника эффективной утилизации тепла и очистки отходящих газов при мокром способе производства цемента</w:t>
      </w:r>
    </w:p>
    <w:bookmarkEnd w:id="3358"/>
    <w:bookmarkStart w:name="z3886" w:id="3359"/>
    <w:p>
      <w:pPr>
        <w:spacing w:after="0"/>
        <w:ind w:left="0"/>
        <w:jc w:val="both"/>
      </w:pPr>
      <w:r>
        <w:rPr>
          <w:rFonts w:ascii="Times New Roman"/>
          <w:b w:val="false"/>
          <w:i w:val="false"/>
          <w:color w:val="000000"/>
          <w:sz w:val="28"/>
        </w:rPr>
        <w:t>
      Предлагается использование специального скруббера для обеспыливания газов, выходящих из вращающейся печи [76] (рисунок В5).</w:t>
      </w:r>
    </w:p>
    <w:bookmarkEnd w:id="3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080000" cy="551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360"/>
          <w:p>
            <w:pPr>
              <w:spacing w:after="20"/>
              <w:ind w:left="20"/>
              <w:jc w:val="both"/>
            </w:pPr>
            <w:r>
              <w:rPr>
                <w:rFonts w:ascii="Times New Roman"/>
                <w:b w:val="false"/>
                <w:i w:val="false"/>
                <w:color w:val="000000"/>
                <w:sz w:val="20"/>
              </w:rPr>
              <w:t>
1 – распылительные форсунки; 2 – опорно-распределительная решетка;</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3 – трубный пучок; 4 – каплеуловитель; 5 – бак сбора конденсата; 6 – насос</w:t>
            </w:r>
          </w:p>
          <w:p>
            <w:pPr>
              <w:spacing w:after="20"/>
              <w:ind w:left="20"/>
              <w:jc w:val="both"/>
            </w:pPr>
            <w:r>
              <w:rPr>
                <w:rFonts w:ascii="Times New Roman"/>
                <w:b w:val="false"/>
                <w:i w:val="false"/>
                <w:color w:val="000000"/>
                <w:sz w:val="20"/>
              </w:rPr>
              <w:t>
</w:t>
            </w:r>
            <w:r>
              <w:rPr>
                <w:rFonts w:ascii="Times New Roman"/>
                <w:b w:val="false"/>
                <w:i w:val="false"/>
                <w:color w:val="000000"/>
                <w:sz w:val="20"/>
              </w:rPr>
              <w:t>Рисунок В5. Принципиальная схема скруббера энерготехнологической обработки газов</w:t>
            </w:r>
          </w:p>
          <w:p>
            <w:pPr>
              <w:spacing w:after="20"/>
              <w:ind w:left="20"/>
              <w:jc w:val="both"/>
            </w:pPr>
          </w:p>
          <w:p>
            <w:pPr>
              <w:spacing w:after="20"/>
              <w:ind w:left="20"/>
              <w:jc w:val="both"/>
            </w:pPr>
          </w:p>
          <w:p>
            <w:pPr>
              <w:spacing w:after="20"/>
              <w:ind w:left="20"/>
              <w:jc w:val="both"/>
            </w:pPr>
          </w:p>
        </w:tc>
      </w:tr>
    </w:tbl>
    <w:bookmarkStart w:name="z3890" w:id="3361"/>
    <w:p>
      <w:pPr>
        <w:spacing w:after="0"/>
        <w:ind w:left="0"/>
        <w:jc w:val="both"/>
      </w:pPr>
      <w:r>
        <w:rPr>
          <w:rFonts w:ascii="Times New Roman"/>
          <w:b w:val="false"/>
          <w:i w:val="false"/>
          <w:color w:val="000000"/>
          <w:sz w:val="28"/>
        </w:rPr>
        <w:t xml:space="preserve">
      Использование данного аппарата наиболее эффективно для очистки отходящих из печи газов по мокрому способу производства в связи с их высоким влагосодержанием. При этом достигается эффективная утилизация теплоты, включая скрытую теплоту парообразования, а так как твердые частицы становятся центрами конденсации водяных паров, то эффективность пылеулавливания в данном аппарате достигает 99,99 %, что подтверждено промышленными испытаниями. </w:t>
      </w:r>
    </w:p>
    <w:bookmarkEnd w:id="3361"/>
    <w:bookmarkStart w:name="z3891" w:id="3362"/>
    <w:p>
      <w:pPr>
        <w:spacing w:after="0"/>
        <w:ind w:left="0"/>
        <w:jc w:val="both"/>
      </w:pPr>
      <w:r>
        <w:rPr>
          <w:rFonts w:ascii="Times New Roman"/>
          <w:b w:val="false"/>
          <w:i w:val="false"/>
          <w:color w:val="000000"/>
          <w:sz w:val="28"/>
        </w:rPr>
        <w:t>
      Теплоту отходящих газов можно применять для нагрева чистой воды, применяемой в качестве теплоносителя для обогрева производственных и жилых помещений. При замене воды на легкокипящий теплоноситель (пентан) возможна генерация дополнительного количества электроэнергии в турбинах.</w:t>
      </w:r>
    </w:p>
    <w:bookmarkEnd w:id="3362"/>
    <w:bookmarkStart w:name="z3892" w:id="3363"/>
    <w:p>
      <w:pPr>
        <w:spacing w:after="0"/>
        <w:ind w:left="0"/>
        <w:jc w:val="both"/>
      </w:pPr>
      <w:r>
        <w:rPr>
          <w:rFonts w:ascii="Times New Roman"/>
          <w:b w:val="false"/>
          <w:i w:val="false"/>
          <w:color w:val="000000"/>
          <w:sz w:val="28"/>
        </w:rPr>
        <w:t>
      Образующаяся в аппарате суспензия направляется на приготовление шлама, что обеспечивает экономию водных ресурсов, топлива и предотвращение замерзания шлама в зимнее время.</w:t>
      </w:r>
    </w:p>
    <w:bookmarkEnd w:id="3363"/>
    <w:bookmarkStart w:name="z3893" w:id="3364"/>
    <w:p>
      <w:pPr>
        <w:spacing w:after="0"/>
        <w:ind w:left="0"/>
        <w:jc w:val="both"/>
      </w:pPr>
      <w:r>
        <w:rPr>
          <w:rFonts w:ascii="Times New Roman"/>
          <w:b w:val="false"/>
          <w:i w:val="false"/>
          <w:color w:val="000000"/>
          <w:sz w:val="28"/>
        </w:rPr>
        <w:t>
      Экологический эффект от использования предлагаемой технологии заключается в снижении энергозатрат на обжиг клинкера и выбросов пыли из печи.</w:t>
      </w:r>
    </w:p>
    <w:bookmarkEnd w:id="3364"/>
    <w:bookmarkStart w:name="z3894" w:id="3365"/>
    <w:p>
      <w:pPr>
        <w:spacing w:after="0"/>
        <w:ind w:left="0"/>
        <w:jc w:val="both"/>
      </w:pPr>
      <w:r>
        <w:rPr>
          <w:rFonts w:ascii="Times New Roman"/>
          <w:b w:val="false"/>
          <w:i w:val="false"/>
          <w:color w:val="000000"/>
          <w:sz w:val="28"/>
        </w:rPr>
        <w:t xml:space="preserve">
      </w:t>
      </w:r>
      <w:r>
        <w:rPr>
          <w:rFonts w:ascii="Times New Roman"/>
          <w:b/>
          <w:i w:val="false"/>
          <w:color w:val="000000"/>
          <w:sz w:val="28"/>
        </w:rPr>
        <w:t>В4 Техника использования отвальных электрометаллургических шлаков для производства цемента</w:t>
      </w:r>
    </w:p>
    <w:bookmarkEnd w:id="3365"/>
    <w:bookmarkStart w:name="z3895" w:id="3366"/>
    <w:p>
      <w:pPr>
        <w:spacing w:after="0"/>
        <w:ind w:left="0"/>
        <w:jc w:val="both"/>
      </w:pPr>
      <w:r>
        <w:rPr>
          <w:rFonts w:ascii="Times New Roman"/>
          <w:b w:val="false"/>
          <w:i w:val="false"/>
          <w:color w:val="000000"/>
          <w:sz w:val="28"/>
        </w:rPr>
        <w:t xml:space="preserve">
      Предлагается производить послойную шихтовку в отвальной яме расплавленного шлака и мела с получением коэффициента насыщения смеси, близкого к КН рядового сырьевого шлама [76]. </w:t>
      </w:r>
    </w:p>
    <w:bookmarkEnd w:id="3366"/>
    <w:bookmarkStart w:name="z3896" w:id="3367"/>
    <w:p>
      <w:pPr>
        <w:spacing w:after="0"/>
        <w:ind w:left="0"/>
        <w:jc w:val="both"/>
      </w:pPr>
      <w:r>
        <w:rPr>
          <w:rFonts w:ascii="Times New Roman"/>
          <w:b w:val="false"/>
          <w:i w:val="false"/>
          <w:color w:val="000000"/>
          <w:sz w:val="28"/>
        </w:rPr>
        <w:t xml:space="preserve">
      Данный способ применения шлака обеспечивает частичную декарбонизацию мела, снижение расхода тепла на обжиг клинкера и исключает приготовление дополнительного шлама с высоким КН. В дальнейшем полученную шлако-мело-известковую смесь предполагается подавать совместно с рядовым сырьевым шламом с холодного конца печи для получения цементного клинкера. </w:t>
      </w:r>
    </w:p>
    <w:bookmarkEnd w:id="3367"/>
    <w:bookmarkStart w:name="z3897" w:id="3368"/>
    <w:p>
      <w:pPr>
        <w:spacing w:after="0"/>
        <w:ind w:left="0"/>
        <w:jc w:val="both"/>
      </w:pPr>
      <w:r>
        <w:rPr>
          <w:rFonts w:ascii="Times New Roman"/>
          <w:b w:val="false"/>
          <w:i w:val="false"/>
          <w:color w:val="000000"/>
          <w:sz w:val="28"/>
        </w:rPr>
        <w:t xml:space="preserve">
      Для реализации данного способа предлагается технологическая схема, представленная на рисунке В6, по которой приготовление шлако-меловой шихты с использованием теплоты расплавленного шлака будет обеспечиваться еще на шлакоотвалах. </w:t>
      </w:r>
    </w:p>
    <w:bookmarkEnd w:id="3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121400" cy="648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В6. Предлагаемая технологическая схема применения шлака</w:t>
            </w:r>
          </w:p>
        </w:tc>
      </w:tr>
    </w:tbl>
    <w:bookmarkStart w:name="z3898" w:id="3369"/>
    <w:p>
      <w:pPr>
        <w:spacing w:after="0"/>
        <w:ind w:left="0"/>
        <w:jc w:val="both"/>
      </w:pPr>
      <w:r>
        <w:rPr>
          <w:rFonts w:ascii="Times New Roman"/>
          <w:b w:val="false"/>
          <w:i w:val="false"/>
          <w:color w:val="000000"/>
          <w:sz w:val="28"/>
        </w:rPr>
        <w:t xml:space="preserve">
      Для этого расплавленный шлак необходимо выливать на подстилающий слой предварительно измельченного мела с естественной влажностью. Это обеспечит необходимый химический состав шихты, сушку и частичную декарбонизацию мела при охлаждении шлака. Полученная шихта в дальнейшем будет подвергаться удалению железа на магнитном барабане, фракционированию на вращающемся грохоте и усреднению в смесителе, а затем транспортироваться на цементный завод. </w:t>
      </w:r>
    </w:p>
    <w:bookmarkEnd w:id="3369"/>
    <w:bookmarkStart w:name="z3899" w:id="3370"/>
    <w:p>
      <w:pPr>
        <w:spacing w:after="0"/>
        <w:ind w:left="0"/>
        <w:jc w:val="both"/>
      </w:pPr>
      <w:r>
        <w:rPr>
          <w:rFonts w:ascii="Times New Roman"/>
          <w:b w:val="false"/>
          <w:i w:val="false"/>
          <w:color w:val="000000"/>
          <w:sz w:val="28"/>
        </w:rPr>
        <w:t>
      Перед подачей в печь шлако-мело-известковый компонент будет смешиваться со шламом в пропеллерном смесителе-измельчителе.</w:t>
      </w:r>
    </w:p>
    <w:bookmarkEnd w:id="3370"/>
    <w:bookmarkStart w:name="z3900" w:id="3371"/>
    <w:p>
      <w:pPr>
        <w:spacing w:after="0"/>
        <w:ind w:left="0"/>
        <w:jc w:val="both"/>
      </w:pPr>
      <w:r>
        <w:rPr>
          <w:rFonts w:ascii="Times New Roman"/>
          <w:b w:val="false"/>
          <w:i w:val="false"/>
          <w:color w:val="000000"/>
          <w:sz w:val="28"/>
        </w:rPr>
        <w:t>
      Альтернативные варианты совместного применения шлака, извести и рядового сырьевого шлама для получения высококачественного клинкера:</w:t>
      </w:r>
    </w:p>
    <w:bookmarkEnd w:id="3371"/>
    <w:bookmarkStart w:name="z3901" w:id="3372"/>
    <w:p>
      <w:pPr>
        <w:spacing w:after="0"/>
        <w:ind w:left="0"/>
        <w:jc w:val="both"/>
      </w:pPr>
      <w:r>
        <w:rPr>
          <w:rFonts w:ascii="Times New Roman"/>
          <w:b w:val="false"/>
          <w:i w:val="false"/>
          <w:color w:val="000000"/>
          <w:sz w:val="28"/>
        </w:rPr>
        <w:t>
      предварительно измельченную в валковой дробилке известь подавать с холодного конца печи совместно со шлаком и шламом (рисунок В7);</w:t>
      </w:r>
    </w:p>
    <w:bookmarkEnd w:id="3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06800" cy="189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373"/>
          <w:p>
            <w:pPr>
              <w:spacing w:after="20"/>
              <w:ind w:left="20"/>
              <w:jc w:val="both"/>
            </w:pPr>
            <w:r>
              <w:rPr>
                <w:rFonts w:ascii="Times New Roman"/>
                <w:b w:val="false"/>
                <w:i w:val="false"/>
                <w:color w:val="000000"/>
                <w:sz w:val="20"/>
              </w:rPr>
              <w:t>
Рисунок В7. Подача шлака, извести и шлама с холодного конца печи</w:t>
            </w:r>
          </w:p>
          <w:bookmarkEnd w:id="3373"/>
          <w:p>
            <w:pPr>
              <w:spacing w:after="20"/>
              <w:ind w:left="20"/>
              <w:jc w:val="both"/>
            </w:pPr>
          </w:p>
          <w:p>
            <w:pPr>
              <w:spacing w:after="20"/>
              <w:ind w:left="20"/>
              <w:jc w:val="both"/>
            </w:pPr>
          </w:p>
          <w:p>
            <w:pPr>
              <w:spacing w:after="20"/>
              <w:ind w:left="20"/>
              <w:jc w:val="both"/>
            </w:pPr>
          </w:p>
        </w:tc>
      </w:tr>
    </w:tbl>
    <w:bookmarkStart w:name="z3903" w:id="3374"/>
    <w:p>
      <w:pPr>
        <w:spacing w:after="0"/>
        <w:ind w:left="0"/>
        <w:jc w:val="both"/>
      </w:pPr>
      <w:r>
        <w:rPr>
          <w:rFonts w:ascii="Times New Roman"/>
          <w:b w:val="false"/>
          <w:i w:val="false"/>
          <w:color w:val="000000"/>
          <w:sz w:val="28"/>
        </w:rPr>
        <w:t>
      предварительно измельченную в валковой дробилке известь подавать совместно с пылью электрофильтров за цепную завесу (рисунок В8);</w:t>
      </w:r>
    </w:p>
    <w:bookmarkEnd w:id="3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797300" cy="198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375"/>
          <w:p>
            <w:pPr>
              <w:spacing w:after="20"/>
              <w:ind w:left="20"/>
              <w:jc w:val="both"/>
            </w:pPr>
            <w:r>
              <w:rPr>
                <w:rFonts w:ascii="Times New Roman"/>
                <w:b w:val="false"/>
                <w:i w:val="false"/>
                <w:color w:val="000000"/>
                <w:sz w:val="20"/>
              </w:rPr>
              <w:t>
Рисунок В8. Подача извести за цепную завесу, а шлака и шлама –с холодного конца печи</w:t>
            </w:r>
          </w:p>
          <w:bookmarkEnd w:id="3375"/>
          <w:p>
            <w:pPr>
              <w:spacing w:after="20"/>
              <w:ind w:left="20"/>
              <w:jc w:val="both"/>
            </w:pPr>
          </w:p>
          <w:p>
            <w:pPr>
              <w:spacing w:after="20"/>
              <w:ind w:left="20"/>
              <w:jc w:val="both"/>
            </w:pPr>
          </w:p>
          <w:p>
            <w:pPr>
              <w:spacing w:after="20"/>
              <w:ind w:left="20"/>
              <w:jc w:val="both"/>
            </w:pPr>
          </w:p>
        </w:tc>
      </w:tr>
    </w:tbl>
    <w:bookmarkStart w:name="z3905" w:id="3376"/>
    <w:p>
      <w:pPr>
        <w:spacing w:after="0"/>
        <w:ind w:left="0"/>
        <w:jc w:val="both"/>
      </w:pPr>
      <w:r>
        <w:rPr>
          <w:rFonts w:ascii="Times New Roman"/>
          <w:b w:val="false"/>
          <w:i w:val="false"/>
          <w:color w:val="000000"/>
          <w:sz w:val="28"/>
        </w:rPr>
        <w:t>
      предварительно измельченную в валковой дробилке известь подавать совместно со шлаком за цепную завесу (рисунок В9).</w:t>
      </w:r>
    </w:p>
    <w:bookmarkEnd w:id="3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200400" cy="201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В9. Подача извести и шлака за цепную завесу</w:t>
            </w:r>
          </w:p>
        </w:tc>
      </w:tr>
    </w:tbl>
    <w:bookmarkStart w:name="z3906" w:id="3377"/>
    <w:p>
      <w:pPr>
        <w:spacing w:after="0"/>
        <w:ind w:left="0"/>
        <w:jc w:val="both"/>
      </w:pPr>
      <w:r>
        <w:rPr>
          <w:rFonts w:ascii="Times New Roman"/>
          <w:b w:val="false"/>
          <w:i w:val="false"/>
          <w:color w:val="000000"/>
          <w:sz w:val="28"/>
        </w:rPr>
        <w:t>
      При этом необходимо намертво обжигать известь (выше 1200 °С с выдержкой более 1 часа) и обеспечить среднюю степень спекания клинкера, не допуская "пережога" или "слабого" обжига.</w:t>
      </w:r>
    </w:p>
    <w:bookmarkEnd w:id="3377"/>
    <w:bookmarkStart w:name="z3907" w:id="3378"/>
    <w:p>
      <w:pPr>
        <w:spacing w:after="0"/>
        <w:ind w:left="0"/>
        <w:jc w:val="both"/>
      </w:pPr>
      <w:r>
        <w:rPr>
          <w:rFonts w:ascii="Times New Roman"/>
          <w:b w:val="false"/>
          <w:i w:val="false"/>
          <w:color w:val="000000"/>
          <w:sz w:val="28"/>
        </w:rPr>
        <w:t>
      Экологический эффект от применения данной технологии заключается в снижении энергозатрат на обжиг клинкера, снижении выбросов СО</w:t>
      </w:r>
      <w:r>
        <w:rPr>
          <w:rFonts w:ascii="Times New Roman"/>
          <w:b w:val="false"/>
          <w:i w:val="false"/>
          <w:color w:val="000000"/>
          <w:vertAlign w:val="subscript"/>
        </w:rPr>
        <w:t>2</w:t>
      </w:r>
      <w:r>
        <w:rPr>
          <w:rFonts w:ascii="Times New Roman"/>
          <w:b w:val="false"/>
          <w:i w:val="false"/>
          <w:color w:val="000000"/>
          <w:sz w:val="28"/>
        </w:rPr>
        <w:t>.</w:t>
      </w:r>
    </w:p>
    <w:bookmarkEnd w:id="3378"/>
    <w:bookmarkStart w:name="z3908" w:id="3379"/>
    <w:p>
      <w:pPr>
        <w:spacing w:after="0"/>
        <w:ind w:left="0"/>
        <w:jc w:val="both"/>
      </w:pPr>
      <w:r>
        <w:rPr>
          <w:rFonts w:ascii="Times New Roman"/>
          <w:b w:val="false"/>
          <w:i w:val="false"/>
          <w:color w:val="000000"/>
          <w:sz w:val="28"/>
        </w:rPr>
        <w:t xml:space="preserve">
      </w:t>
      </w:r>
      <w:r>
        <w:rPr>
          <w:rFonts w:ascii="Times New Roman"/>
          <w:b/>
          <w:i w:val="false"/>
          <w:color w:val="000000"/>
          <w:sz w:val="28"/>
        </w:rPr>
        <w:t>В5 Техника использования карбидной извести, доменных и фосфорных шлаков для производства цемента</w:t>
      </w:r>
    </w:p>
    <w:bookmarkEnd w:id="3379"/>
    <w:bookmarkStart w:name="z3909" w:id="3380"/>
    <w:p>
      <w:pPr>
        <w:spacing w:after="0"/>
        <w:ind w:left="0"/>
        <w:jc w:val="both"/>
      </w:pPr>
      <w:r>
        <w:rPr>
          <w:rFonts w:ascii="Times New Roman"/>
          <w:b w:val="false"/>
          <w:i w:val="false"/>
          <w:color w:val="000000"/>
          <w:sz w:val="28"/>
        </w:rPr>
        <w:t xml:space="preserve">
      В Республике Казахстан на заводах г. Темиртау образуется несколько видов многотоннажных отходов промышленности, представляющих интерес для использования в качестве сырья для получения портландцементного клинкера и активной минеральной добавки при помоле цемента. Это – доменный шлак, карбидная известь, золошлаковые отходы и др. </w:t>
      </w:r>
    </w:p>
    <w:bookmarkEnd w:id="3380"/>
    <w:bookmarkStart w:name="z3910" w:id="3381"/>
    <w:p>
      <w:pPr>
        <w:spacing w:after="0"/>
        <w:ind w:left="0"/>
        <w:jc w:val="both"/>
      </w:pPr>
      <w:r>
        <w:rPr>
          <w:rFonts w:ascii="Times New Roman"/>
          <w:b w:val="false"/>
          <w:i w:val="false"/>
          <w:color w:val="000000"/>
          <w:sz w:val="28"/>
        </w:rPr>
        <w:t xml:space="preserve">
      Карбидная известь – пушонка является побочным продуктом карбидно-ацетиленового производства и образуется на Карагандинском заводе синтетического каучука г. Темиртау. </w:t>
      </w:r>
    </w:p>
    <w:bookmarkEnd w:id="3381"/>
    <w:bookmarkStart w:name="z3911" w:id="3382"/>
    <w:p>
      <w:pPr>
        <w:spacing w:after="0"/>
        <w:ind w:left="0"/>
        <w:jc w:val="both"/>
      </w:pPr>
      <w:r>
        <w:rPr>
          <w:rFonts w:ascii="Times New Roman"/>
          <w:b w:val="false"/>
          <w:i w:val="false"/>
          <w:color w:val="000000"/>
          <w:sz w:val="28"/>
        </w:rPr>
        <w:t>
      Карбидная известь, представляющая собой в основной массе Са(ОН)</w:t>
      </w:r>
      <w:r>
        <w:rPr>
          <w:rFonts w:ascii="Times New Roman"/>
          <w:b w:val="false"/>
          <w:i w:val="false"/>
          <w:color w:val="000000"/>
          <w:vertAlign w:val="subscript"/>
        </w:rPr>
        <w:t>2 </w:t>
      </w:r>
      <w:r>
        <w:rPr>
          <w:rFonts w:ascii="Times New Roman"/>
          <w:b w:val="false"/>
          <w:i w:val="false"/>
          <w:color w:val="000000"/>
          <w:sz w:val="28"/>
        </w:rPr>
        <w:t>с примесями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SiO</w:t>
      </w:r>
      <w:r>
        <w:rPr>
          <w:rFonts w:ascii="Times New Roman"/>
          <w:b w:val="false"/>
          <w:i w:val="false"/>
          <w:color w:val="000000"/>
          <w:vertAlign w:val="subscript"/>
        </w:rPr>
        <w:t>2 </w:t>
      </w:r>
      <w:r>
        <w:rPr>
          <w:rFonts w:ascii="Times New Roman"/>
          <w:b w:val="false"/>
          <w:i w:val="false"/>
          <w:color w:val="000000"/>
          <w:sz w:val="28"/>
        </w:rPr>
        <w:t>, имеет повышенную влажность ~ 8 %. Полуторные оксиды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составляют 1,5 – 3 %, включение железа в виде ферросиликатов – 0,5 %. </w:t>
      </w:r>
    </w:p>
    <w:bookmarkEnd w:id="3382"/>
    <w:bookmarkStart w:name="z3912" w:id="3383"/>
    <w:p>
      <w:pPr>
        <w:spacing w:after="0"/>
        <w:ind w:left="0"/>
        <w:jc w:val="both"/>
      </w:pPr>
      <w:r>
        <w:rPr>
          <w:rFonts w:ascii="Times New Roman"/>
          <w:b w:val="false"/>
          <w:i w:val="false"/>
          <w:color w:val="000000"/>
          <w:sz w:val="28"/>
        </w:rPr>
        <w:t>
      В процессе исследований установлено, что сырьевые шихты из карбидной извести, гранулированных доменных и фосфорных шлаков обладают хорошей спекаемостью. Процессы клинкерообразования при КН = 0,67 завершаются при 1200 </w:t>
      </w:r>
      <w:r>
        <w:rPr>
          <w:rFonts w:ascii="Times New Roman"/>
          <w:b w:val="false"/>
          <w:i w:val="false"/>
          <w:color w:val="000000"/>
          <w:vertAlign w:val="superscript"/>
        </w:rPr>
        <w:t>0</w:t>
      </w:r>
      <w:r>
        <w:rPr>
          <w:rFonts w:ascii="Times New Roman"/>
          <w:b w:val="false"/>
          <w:i w:val="false"/>
          <w:color w:val="000000"/>
          <w:sz w:val="28"/>
        </w:rPr>
        <w:t>С. Более высокоосновные сырьевые смеси с КН = 0,90 – 0,95 достаточно обжигать при температуре 1300 – 1350 </w:t>
      </w:r>
      <w:r>
        <w:rPr>
          <w:rFonts w:ascii="Times New Roman"/>
          <w:b w:val="false"/>
          <w:i w:val="false"/>
          <w:color w:val="000000"/>
          <w:vertAlign w:val="superscript"/>
        </w:rPr>
        <w:t>0</w:t>
      </w:r>
      <w:r>
        <w:rPr>
          <w:rFonts w:ascii="Times New Roman"/>
          <w:b w:val="false"/>
          <w:i w:val="false"/>
          <w:color w:val="000000"/>
          <w:sz w:val="28"/>
        </w:rPr>
        <w:t xml:space="preserve">С, благодаря эффективным минерализующим действиям вводимых добавок и компонентов фосфорного шлака. </w:t>
      </w:r>
    </w:p>
    <w:bookmarkEnd w:id="3383"/>
    <w:bookmarkStart w:name="z3913" w:id="3384"/>
    <w:p>
      <w:pPr>
        <w:spacing w:after="0"/>
        <w:ind w:left="0"/>
        <w:jc w:val="both"/>
      </w:pPr>
      <w:r>
        <w:rPr>
          <w:rFonts w:ascii="Times New Roman"/>
          <w:b w:val="false"/>
          <w:i w:val="false"/>
          <w:color w:val="000000"/>
          <w:sz w:val="28"/>
        </w:rPr>
        <w:t xml:space="preserve">
      Разработанная техника получения цемента из карбидной извести и гранулированных фосфорных или доменных шлаков, содержащих 45 – 67 % СаО, позволяет получить безизвестняковые сырьевые смеси. Устраняется необходимость добычи, дробления и складирования известняка, добычи и размучивания глинистого компонента [38]. </w:t>
      </w:r>
    </w:p>
    <w:bookmarkEnd w:id="3384"/>
    <w:bookmarkStart w:name="z3914" w:id="3385"/>
    <w:p>
      <w:pPr>
        <w:spacing w:after="0"/>
        <w:ind w:left="0"/>
        <w:jc w:val="both"/>
      </w:pPr>
      <w:r>
        <w:rPr>
          <w:rFonts w:ascii="Times New Roman"/>
          <w:b w:val="false"/>
          <w:i w:val="false"/>
          <w:color w:val="000000"/>
          <w:sz w:val="28"/>
        </w:rPr>
        <w:t>
      Полное отсутствие в сырьевой смеси карбоната кальция устраняет необходимость эндотермического процесса диссоциации СаСО</w:t>
      </w:r>
      <w:r>
        <w:rPr>
          <w:rFonts w:ascii="Times New Roman"/>
          <w:b w:val="false"/>
          <w:i w:val="false"/>
          <w:color w:val="000000"/>
          <w:vertAlign w:val="subscript"/>
        </w:rPr>
        <w:t>3</w:t>
      </w:r>
      <w:r>
        <w:rPr>
          <w:rFonts w:ascii="Times New Roman"/>
          <w:b w:val="false"/>
          <w:i w:val="false"/>
          <w:color w:val="000000"/>
          <w:sz w:val="28"/>
        </w:rPr>
        <w:t>, протекающего с потреблением большого количества тепла. Замена глины непластичными шлаками и карбидной известью при мокром способе производства приводит к снижению влажности сырьевого шлама на 5 – 10 %, что уменьшает объем выбрасываемых в атмосферу дымовых газов, облегчает их очистку, способствует оздоровлению атмосферы и снижению расхода топлива на высушивание шлама. Кроме того, фосфорные шлаки и вводимый минерализатор интенсифицируют процессы клинкерообразования, ускоряют спекание клинкера, снижают расход топлива, температура обжига клинкера составляет 1250 – 1300 </w:t>
      </w:r>
      <w:r>
        <w:rPr>
          <w:rFonts w:ascii="Times New Roman"/>
          <w:b w:val="false"/>
          <w:i w:val="false"/>
          <w:color w:val="000000"/>
          <w:vertAlign w:val="superscript"/>
        </w:rPr>
        <w:t>0</w:t>
      </w:r>
      <w:r>
        <w:rPr>
          <w:rFonts w:ascii="Times New Roman"/>
          <w:b w:val="false"/>
          <w:i w:val="false"/>
          <w:color w:val="000000"/>
          <w:sz w:val="28"/>
        </w:rPr>
        <w:t>С.</w:t>
      </w:r>
    </w:p>
    <w:bookmarkEnd w:id="3385"/>
    <w:bookmarkStart w:name="z3915" w:id="3386"/>
    <w:p>
      <w:pPr>
        <w:spacing w:after="0"/>
        <w:ind w:left="0"/>
        <w:jc w:val="both"/>
      </w:pPr>
      <w:r>
        <w:rPr>
          <w:rFonts w:ascii="Times New Roman"/>
          <w:b w:val="false"/>
          <w:i w:val="false"/>
          <w:color w:val="000000"/>
          <w:sz w:val="28"/>
        </w:rPr>
        <w:t xml:space="preserve">
      </w:t>
      </w:r>
      <w:r>
        <w:rPr>
          <w:rFonts w:ascii="Times New Roman"/>
          <w:b/>
          <w:i w:val="false"/>
          <w:color w:val="000000"/>
          <w:sz w:val="28"/>
        </w:rPr>
        <w:t>В6 Техника использования отходов дробления известняка и фосфорных шлаков для производства цемента</w:t>
      </w:r>
    </w:p>
    <w:bookmarkEnd w:id="3386"/>
    <w:bookmarkStart w:name="z3916" w:id="3387"/>
    <w:p>
      <w:pPr>
        <w:spacing w:after="0"/>
        <w:ind w:left="0"/>
        <w:jc w:val="both"/>
      </w:pPr>
      <w:r>
        <w:rPr>
          <w:rFonts w:ascii="Times New Roman"/>
          <w:b w:val="false"/>
          <w:i w:val="false"/>
          <w:color w:val="000000"/>
          <w:sz w:val="28"/>
        </w:rPr>
        <w:t>
      Отход, образующийся после дробления и обогащения известняка, характеризуется дисперсностью 0 – 15 мм, что позволяет направлять его на помол в сырьевые мельницы, исключая при этом стадию дробления.</w:t>
      </w:r>
    </w:p>
    <w:bookmarkEnd w:id="3387"/>
    <w:bookmarkStart w:name="z3917" w:id="3388"/>
    <w:p>
      <w:pPr>
        <w:spacing w:after="0"/>
        <w:ind w:left="0"/>
        <w:jc w:val="both"/>
      </w:pPr>
      <w:r>
        <w:rPr>
          <w:rFonts w:ascii="Times New Roman"/>
          <w:b w:val="false"/>
          <w:i w:val="false"/>
          <w:color w:val="000000"/>
          <w:sz w:val="28"/>
        </w:rPr>
        <w:t>
      Разработаны два варианта технологических схем с использованием отхода известняка:</w:t>
      </w:r>
    </w:p>
    <w:bookmarkEnd w:id="3388"/>
    <w:bookmarkStart w:name="z3918" w:id="3389"/>
    <w:p>
      <w:pPr>
        <w:spacing w:after="0"/>
        <w:ind w:left="0"/>
        <w:jc w:val="both"/>
      </w:pPr>
      <w:r>
        <w:rPr>
          <w:rFonts w:ascii="Times New Roman"/>
          <w:b w:val="false"/>
          <w:i w:val="false"/>
          <w:color w:val="000000"/>
          <w:sz w:val="28"/>
        </w:rPr>
        <w:t>
      I-вариант – ресурсосберегающая технология. Мокрому помолу подвергается сырьевая смесь "отход известняка + лесс + огарки". Шлам с влажностью 37 % обжигается в печи при Т – 1450 </w:t>
      </w:r>
      <w:r>
        <w:rPr>
          <w:rFonts w:ascii="Times New Roman"/>
          <w:b w:val="false"/>
          <w:i w:val="false"/>
          <w:color w:val="000000"/>
          <w:vertAlign w:val="superscript"/>
        </w:rPr>
        <w:t>0</w:t>
      </w:r>
      <w:r>
        <w:rPr>
          <w:rFonts w:ascii="Times New Roman"/>
          <w:b w:val="false"/>
          <w:i w:val="false"/>
          <w:color w:val="000000"/>
          <w:sz w:val="28"/>
        </w:rPr>
        <w:t>С (рисунок В10).</w:t>
      </w:r>
    </w:p>
    <w:bookmarkEnd w:id="3389"/>
    <w:bookmarkStart w:name="z3919" w:id="3390"/>
    <w:p>
      <w:pPr>
        <w:spacing w:after="0"/>
        <w:ind w:left="0"/>
        <w:jc w:val="both"/>
      </w:pPr>
      <w:r>
        <w:rPr>
          <w:rFonts w:ascii="Times New Roman"/>
          <w:b w:val="false"/>
          <w:i w:val="false"/>
          <w:color w:val="000000"/>
          <w:sz w:val="28"/>
        </w:rPr>
        <w:t>
      II-вариант – энерго- и ресурсосберегающая технология. Мокрому помолу подвергаются отход известняка, поступающий с отвала, и огарки. Шлам готовится с влажностью 32 %. Весь фосфошлак (18,5 %) подается с холодного конца печи. При этом общая влажность обжигаемой массы составляет 26 %. Завершение процессов клинкерообразования в известняково-фосфорно-шлаковых (ИФШ) смесях происходит при 1300 – 1350</w:t>
      </w:r>
      <w:r>
        <w:rPr>
          <w:rFonts w:ascii="Times New Roman"/>
          <w:b w:val="false"/>
          <w:i w:val="false"/>
          <w:color w:val="000000"/>
          <w:vertAlign w:val="superscript"/>
        </w:rPr>
        <w:t>0</w:t>
      </w:r>
      <w:r>
        <w:rPr>
          <w:rFonts w:ascii="Times New Roman"/>
          <w:b w:val="false"/>
          <w:i w:val="false"/>
          <w:color w:val="000000"/>
          <w:sz w:val="28"/>
        </w:rPr>
        <w:t>С. Стадии добычи и дробления известняка в обеих технологических схемах отсутствуют (рисунок В11).</w:t>
      </w:r>
    </w:p>
    <w:bookmarkEnd w:id="3390"/>
    <w:bookmarkStart w:name="z3920" w:id="3391"/>
    <w:p>
      <w:pPr>
        <w:spacing w:after="0"/>
        <w:ind w:left="0"/>
        <w:jc w:val="both"/>
      </w:pPr>
      <w:r>
        <w:rPr>
          <w:rFonts w:ascii="Times New Roman"/>
          <w:b w:val="false"/>
          <w:i w:val="false"/>
          <w:color w:val="000000"/>
          <w:sz w:val="28"/>
        </w:rPr>
        <w:t>
      Предлагаемые энерго- и ресурсосберегающие технологии производства лишены многих недостатков сухого способа и обладают рядом преимуществ обоих традиционных способов производства клинкера.</w:t>
      </w:r>
    </w:p>
    <w:bookmarkEnd w:id="3391"/>
    <w:bookmarkStart w:name="z3921" w:id="3392"/>
    <w:p>
      <w:pPr>
        <w:spacing w:after="0"/>
        <w:ind w:left="0"/>
        <w:jc w:val="both"/>
      </w:pPr>
      <w:r>
        <w:rPr>
          <w:rFonts w:ascii="Times New Roman"/>
          <w:b w:val="false"/>
          <w:i w:val="false"/>
          <w:color w:val="000000"/>
          <w:sz w:val="28"/>
        </w:rPr>
        <w:t>
      1. Введение во вращающуюся печь 20 – 30 % немолотого фосфорного шлака оказывает сильное минерализующее действие, снижает расход тепла и топлива по сравнению с мокрым способом на 30 – 40 %, повышает производительность печи на 20 – 30 %. Температура спекания клинкера снижается до 1300 </w:t>
      </w:r>
      <w:r>
        <w:rPr>
          <w:rFonts w:ascii="Times New Roman"/>
          <w:b w:val="false"/>
          <w:i w:val="false"/>
          <w:color w:val="000000"/>
          <w:vertAlign w:val="superscript"/>
        </w:rPr>
        <w:t>0</w:t>
      </w:r>
      <w:r>
        <w:rPr>
          <w:rFonts w:ascii="Times New Roman"/>
          <w:b w:val="false"/>
          <w:i w:val="false"/>
          <w:color w:val="000000"/>
          <w:sz w:val="28"/>
        </w:rPr>
        <w:t>С. При этом удельный расход тепла по предлагаемому способу составляет 3300 – 3700 кДж/кг клинкера, удельный расход условного топлива составляет 115 – 125 кг/т клинкера (аналогичен сухому способу).</w:t>
      </w:r>
    </w:p>
    <w:bookmarkEnd w:id="3392"/>
    <w:bookmarkStart w:name="z3922" w:id="3393"/>
    <w:p>
      <w:pPr>
        <w:spacing w:after="0"/>
        <w:ind w:left="0"/>
        <w:jc w:val="both"/>
      </w:pPr>
      <w:r>
        <w:rPr>
          <w:rFonts w:ascii="Times New Roman"/>
          <w:b w:val="false"/>
          <w:i w:val="false"/>
          <w:color w:val="000000"/>
          <w:sz w:val="28"/>
        </w:rPr>
        <w:t>
      2. Устраняется необходимость эксплуатации глино-подготовительного отделения. Ликвидируется необходимость разработки карьера глины, транспортировки, сушки и помола глины при сухом способе, глиноболтушек при мокром способе, устраняется необходимость строительства емкостей для хранения и гомогенизации глиняного шлама и всего сопутствующего вспомогательного и дозирующего оборудования.</w:t>
      </w:r>
    </w:p>
    <w:bookmarkEnd w:id="3393"/>
    <w:bookmarkStart w:name="z3923" w:id="3394"/>
    <w:p>
      <w:pPr>
        <w:spacing w:after="0"/>
        <w:ind w:left="0"/>
        <w:jc w:val="both"/>
      </w:pPr>
      <w:r>
        <w:rPr>
          <w:rFonts w:ascii="Times New Roman"/>
          <w:b w:val="false"/>
          <w:i w:val="false"/>
          <w:color w:val="000000"/>
          <w:sz w:val="28"/>
        </w:rPr>
        <w:t>
      3. Фосфорный шлак подается в печь в немолотом состоянии в виде гранулированного шлака или мелкого щебня. Вследствие этого мощность сырьевого цеха рассчитывается только для тонкого помола известнякового сырьевого шлама. Это позволит снизить капитальные затраты, стоимость оборудования и расход электроэнергии на помол сырьевой шихты, ее транспортировку к бассейнам и печам, гомогенизацию шлама на 20 – 30 %.</w:t>
      </w:r>
    </w:p>
    <w:bookmarkEnd w:id="3394"/>
    <w:bookmarkStart w:name="z3924" w:id="3395"/>
    <w:p>
      <w:pPr>
        <w:spacing w:after="0"/>
        <w:ind w:left="0"/>
        <w:jc w:val="both"/>
      </w:pPr>
      <w:r>
        <w:rPr>
          <w:rFonts w:ascii="Times New Roman"/>
          <w:b w:val="false"/>
          <w:i w:val="false"/>
          <w:color w:val="000000"/>
          <w:sz w:val="28"/>
        </w:rPr>
        <w:t>
      4. В предлагаемом энергосберегающем способе уменьшается объем дымовых газов, так как снижается на 30 – 40 % расход топлива по сравнению с мокрым способом. Фосфошлак вносит в сырьевую смесь 8 – 20 % оксидов кальция, находящихся в виде СаО, а не карбонатов СаСО</w:t>
      </w:r>
      <w:r>
        <w:rPr>
          <w:rFonts w:ascii="Times New Roman"/>
          <w:b w:val="false"/>
          <w:i w:val="false"/>
          <w:color w:val="000000"/>
          <w:vertAlign w:val="subscript"/>
        </w:rPr>
        <w:t>3</w:t>
      </w:r>
      <w:r>
        <w:rPr>
          <w:rFonts w:ascii="Times New Roman"/>
          <w:b w:val="false"/>
          <w:i w:val="false"/>
          <w:color w:val="000000"/>
          <w:sz w:val="28"/>
        </w:rPr>
        <w:t xml:space="preserve">. </w:t>
      </w:r>
    </w:p>
    <w:bookmarkEnd w:id="3395"/>
    <w:bookmarkStart w:name="z3925" w:id="3396"/>
    <w:p>
      <w:pPr>
        <w:spacing w:after="0"/>
        <w:ind w:left="0"/>
        <w:jc w:val="both"/>
      </w:pPr>
      <w:r>
        <w:rPr>
          <w:rFonts w:ascii="Times New Roman"/>
          <w:b w:val="false"/>
          <w:i w:val="false"/>
          <w:color w:val="000000"/>
          <w:sz w:val="28"/>
        </w:rPr>
        <w:t>
      Это уменьшает общий объем дымовых газов и содержание в нем СО</w:t>
      </w:r>
      <w:r>
        <w:rPr>
          <w:rFonts w:ascii="Times New Roman"/>
          <w:b w:val="false"/>
          <w:i w:val="false"/>
          <w:color w:val="000000"/>
          <w:vertAlign w:val="subscript"/>
        </w:rPr>
        <w:t>2</w:t>
      </w:r>
      <w:r>
        <w:rPr>
          <w:rFonts w:ascii="Times New Roman"/>
          <w:b w:val="false"/>
          <w:i w:val="false"/>
          <w:color w:val="000000"/>
          <w:sz w:val="28"/>
        </w:rPr>
        <w:t>.</w:t>
      </w:r>
    </w:p>
    <w:bookmarkEnd w:id="3396"/>
    <w:bookmarkStart w:name="z3926" w:id="3397"/>
    <w:p>
      <w:pPr>
        <w:spacing w:after="0"/>
        <w:ind w:left="0"/>
        <w:jc w:val="both"/>
      </w:pPr>
      <w:r>
        <w:rPr>
          <w:rFonts w:ascii="Times New Roman"/>
          <w:b w:val="false"/>
          <w:i w:val="false"/>
          <w:color w:val="000000"/>
          <w:sz w:val="28"/>
        </w:rPr>
        <w:t>
      5. Расход воды на приготовление известнякового шлама будет в 1,5 – 2 раза ниже по сравнению с мокрым способом за счет меньшей влагопотребности известняка, использования разжижителей шлама и подачи в печь, минуя сырьевой цех 20 % фосфорного шлака.</w:t>
      </w:r>
    </w:p>
    <w:bookmarkEnd w:id="3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72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72400" cy="584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В10. Ресурсосберегающая технология с заменой карьерного известняка на отход дробления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708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670800" cy="453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398"/>
          <w:p>
            <w:pPr>
              <w:spacing w:after="20"/>
              <w:ind w:left="20"/>
              <w:jc w:val="both"/>
            </w:pPr>
            <w:r>
              <w:rPr>
                <w:rFonts w:ascii="Times New Roman"/>
                <w:b w:val="false"/>
                <w:i w:val="false"/>
                <w:color w:val="000000"/>
                <w:sz w:val="20"/>
              </w:rPr>
              <w:t>
Рисунок В11. Ресурсоэнергосберегающая технология с заменой карьерного известняка на отход дробления и дополнительным питанием печи фосфорным шлаком</w:t>
            </w:r>
          </w:p>
          <w:bookmarkEnd w:id="3398"/>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