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1da7" w14:textId="ba81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социальных выплат из Государственного фонда социального страхования с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2023 года № 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1 января 2024 года произвести повышение размеров социальных выплат из Государственного фонда социального страхования по случаям утраты трудоспособности и потери кормильца, назначенных до 1 января 2024 года, на 7 процентов от размера получаемых социальных выплат.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