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0b5a" w14:textId="a7a0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Шымкента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2023 года № 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архитектурной, градостроительной и строительной деятельности в Республике Казахстан", в целях обеспечения комплексного развития города Шымкента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Шымкента (включая основные положения), одобренный маслихатом города Шымкента.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2012 года № 1134 "О генеральном плане города Шымкент Южно-Казахстанской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года № 916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Шымкента (включая основные положения)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Шымкента (далее – Генеральный план) является основным градостроительным документом, определяющим направления перспективного комплексного развития, планировочной организации территории, системы социальной и инженерно-транспортной инфраструктуры города.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 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Генерального плана (основной чертеж) выполнена в существующих административно-территориальных границах города с учетом перспективного развития территорий согласно приложению к настоящему Генеральному плану.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приняты следующие проектные периоды: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исходный год – на 1 января 2021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очередь строительства – 2027 год;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расчетный срок – 2035 год.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Генерального плана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Генеральный план разработан с учетом взаимосвязанности Шымкента и Шымкентской агломерации.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города Шымкента (далее – город), включая социальную, рекреационную, производственную, транспортную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направления по разработке транспортного раздела, генеральную схему улично-дорожной сети и комплексную схему организации дорожного движения;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меры по обеспечению устойчивого развития города.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 и осуществления перспективных и первоочередных программ развития городской инфраструктуры, сохранения и развития территорий природного комплекса, реконструкции жилых и реорганизации производственных территорий, развития общественных, деловых и культурных центров, объектов туризма и отдыха, комплексного благоустройства и эстетической организации городской среды, разработки и реализации градостроительных планов развития территорий пяти административных районов и других территориальных единиц Шымкента, проектов планировки и застройки города.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долгосрочных и краткосрочных программ социально-экономического развития города;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комплексных схем развития электроснабжения, теплоснабжения, водоснабжения и других инженерных систем;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комплексной транспортной схемы города (далее – КТС);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отраслевых схем развития и размещения социально значимых объектов образования и здравоохранения на территории города;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детальной планировки и застройки территории города по реализации утвержденного Генерального плана;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комплексных планов застройки на краткосрочные периоды;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 реконструкции и развития жилых, производственных и коммунально-складских территорий;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планов сохранения и реабилитации исторической застройки и объектов исторического и культурного наследия;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 развития территорий рекреационных зон и озеленения;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планов комплексного благоустройства и преобразования общественных пространств;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 застройки города.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Социально-экономическое развитие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Демография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Численность населения в пределах административных границ территории города составила в исходном году 1074,5 тыс. человек.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численности населения города на расчетный срок выполнен с учетом объективно происходящих изменений в естественном и миграционном движении населения.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численность населения определена методом статистической экстраполяции и трудового баланса с учетом оптимального включения населения в трудоспособном возрасте в деятельность во всех сферах социально-экономической деятельности.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численность населения города составит: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очередь строительства (2027 год) – 1450 тыс. человек;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расчетный срок (2035 год) – 1850 тыс. человек.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прогнозный прирост населения составит по периодам проектирования: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строительства (7 лет) – 337,5 тыс. человек. (48 тыс. человек/год);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(8 лет) – 400 тыс. человек (50 тыс. человек/год)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в трудоспособном возрасте к концу расчетного срока составит по прогнозу 67,6 % от численности населения города.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Жилищно-гражданское строительство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составляет в исходном году 19844,9 тыс. м² общей площади (135740 ед. домов) при средней расчетной жилищной обеспеченности всего населения города общей площадью квартир – 18,5 м² на одного жителя.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на современном уровне представлен преимущественно 1-2 этажными домами индивидуального жилищного строительства (далее – ИЖС) – 13850,7 тыс. м² общей площади, составляющими 70 % всего наличия жилищного фонда, доля многоэтажных жилищных комплексов определилась в 30 % всего фонда, что составляет 5994,2 тыс. м² общей площади.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комплексного формирования жилой среды предусматривают доведение обеспеченности жильем всего населения города к расчетному сроку до 27,8 м² общей площади на одного человека, т.е. с приростом на 9,3 м² общей площади на одного человека.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прогноза объемов нового жилищного строительства общая расчетная нормативная площадь обеспеченности населения принята в размере общей площади: 25 м²/человек на первую очередь и 30 м²/человек на расчетный срок.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нового жилищного строительства за период 2021 – 2035 годы составит 31610,0 тыс. м² общей площади, в том числе в домах с приусадебными участками – 4800,0 тыс. м² (15 %), малоэтажных застройках типа таунхауз (2-3 этажа) – 1580,0 тыс. м² (5 %) и многоквартирных многоэтажных домах – 25230,0 тыс. м² общей площади (80 %).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Ориентировочный среднегодовой объем прогноза ввода нового жилищного фонда (объемов нового жилищного строительства) за 15-ти летний период развития Генерального плана города составит порядка 2,1 млн м² общей площади/год.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потребность города в территориальных ресурсах до 2035 года для целей жилищного строительства на уровне застройки жилого района составит 9492 га, в том числе на период 2021 – 2027 годы – 3924 га, а на период 2028 – 2035 годы – 5568 га.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первого этапа строительства (2021 – 2027 годы) объем строительства нового жилищного фонда составит 13210,0 тыс. м² общей площади, из них в домах с приусадебными участками – 2880,0 тыс. м², средне этажных домах (таунхаузах) – 665,0 тыс. м² и многоквартирных многоэтажных домах – 9 665,0 тыс. м² общей площади.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общественного обслуживания.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фонд объектов общественного обслуживания города по состоянию на 1 января 2021 года по данным опорного плана составляет 6 156,98 тыс. м² общей площади.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нового строительства объектов общественного обслуживания Шымкента на перспективу в период 2021 – 2035 годы составят 8514,34 тыс. м² общей площади, территории, необходимые для строительства отдельно стоящих объектов обслуживания, – 1290 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Общий фонд общественной застройки на 1 января 2036 года достигнет 14671,32 тыс. м² общей площади, что эквивалентно 7,93 м² общей площади на человека при существующем показателе на 2021 год – 5,7 м² на человека, т.е. увеличится на 2,23 м² на человека с учетом перспективного прироста численности населения и покрытия дефицита существующего состояния в организации объектов общественного обслуживания города.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Прогноз социально-экономического развития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приоритетным направлением социально-экономического развития города является дальнейшая реализация долгосрочных приоритетов Стратегии "Казахстан – 2050" по обеспечению улучшения благосостояния населения города в рамках создания устойчивой модели казахстанской экономики.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продолжится решение задач по обеспечению устойчивого экономического роста города, социального благополучия и продуктивной занятости населения, а также поступательному снижению уровня инфляции и стабильности цен.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отраслей экономики города через проведение эффективной промышленной, инфраструктурной, инвестиционной и торговой политик, которые обеспечат повышение производительности, рост конкурентоспособности и качества отечественной продукции, поддержку продвижения отечественных товаров на зарубежные рынки, развития соответствующей инфраструктуры в рамках реализации действующих государственных и региональных программ: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третьей пятилетки индустриализации, цифровых технологий и развития "экономики простых вещей";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программы развития агропромышленного комплекса с увеличением производительности труда, экспорта переработанной сельскохозяйственной продукции;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государственных программ инфраструктурного и жилищного строительства, включая вопросы тепло-, водоснабжения и водоотведения, модернизации жилищного фонда, снижения цифрового неравенства, а также повышения эффективности транспортно-логистической инфраструктуры;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стимулирования инвестиций с развитием инструментов государственной поддержки;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расширения и стимулирования бизнес-среды путем дальнейшего совершенствования институциональной основы поддержки бизнеса, расширения микрокредитования посредством предоставления льготных микрокредитов, развития конкуренции и привлечения частного капитала в экономику;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повышения качества человеческого капитала через модернизацию и повышение качества образования, улучшение социального положения педагогов, а также увеличение финансирования всех уровней образования;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доступной и качественной системы здравоохранения, повышения статуса и социальной поддержки, профессиональной ответственности медицинских работников, а также обновления инфраструктуры здравоохранения;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социального обеспечения, ориентированного на повышение социальной защищенности работающих граждан, людей с ограниченными возможностями и усиление адресного характера социальной помощи, расширение продуктивной занятости и совершенствование пенсионной системы;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развития транспортно-коммуникационной инфраструктуры, способной удовлетворять потребность экономики и населения города в транспортных услугах;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стимулирования перехода на энергосберегающие технологии и "зеленую" экономику.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Модернизация промышленных зон города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под промышленными зонами и участками с производственной застройкой занято 3650 га территории, из них под промышленными предприятиями и организациями – 2340 га, под предприятиями коммунально-складской застройки – 1310 га.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строительства, до 1 января 2028 года, площадь промышленных зон города увеличится на 3170 га за счет строительства новых планируемых к размещению индустриальных зон с развитием 14-ти перспективных промышленных кластеров преимущественно в северо-западном направлении и агроиндустриальной зоны пищевой промышленности "Бозарык" в юго-западном направлении.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свое дальнейшее развитие производственные индустриальные зоны на территории города в период 2028 – 2035 годы с приростом дополнительных площадей до 1990 га, размещаемых в административных границах города с учетом среднегодового направления розы ветров.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прирост территорий новых производственных зон города Шымкент по Генеральному плану города на период 2021 – 2035 годы запланирован на площади 5160 га.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концу расчетного периода (2035 год) в социально-экономических отраслях города прогнозируется иметь 1022,2 тыс. рабочих мест.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Градостроительное развитие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градостроительной концепции Генеральный план развития города предполагает: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кардинальную модернизацию городской среды в пределах существующих границ города;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планомерную передислокацию населения из менее благоприятных для жизнедеятельности территорий в более экологически устойчивые и благоустроенные районы города;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резервирование периферийных территорий и подготовку их для перспективной инновационно-урбанизированной комплексной застройки "зелеными" кластерами различного варианта (селитебной, экологически благоприятной производственной и другими зонами);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градостроительной политики по сохранению исторического колорита застройки в центре города и других исторических планировочных районах;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размещение объектов социального и культурно-бытового назначений и рекреации первичного и вторичного уровня обслуживания в районах проживания населения с учетом нормативной доступности и эффективного обслуживания населения;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формирование общественных центров по новым принципам обслуживания населения, соответствующего по оперативности, качеству, доступности, прозрачности, легитимности, ответственности и т.п.;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восстановление в исторической части города систем пешеходных связей, развитие пешеходных связей в остальной части города в увязке с системой рекреационных площадок города;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развитие в гармоничном сочетании промышленных и сервисных функциональных зон для их рационального и эффективного освоения, в результате упрочение социально-экономической основы города-центра;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планомерную модернизацию городской транспортной системы на основе проведения глубокой и всесторонней научно-исследовательской работы по изучению сложившихся систем транспорта города и пригородной зоны, зарубежного опыта в данном аспекте и прогнозирования его развития посредством анализа вариантов показателей системы моделирования;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проведение глубокой и всесторонней научно-исследовательской работы по изучению сложившейся экологической обстановки и на основе изучения зарубежного опыта по данному вопросу выработку прогнозных предложений по оздоровлению экологической среды города;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подготовку программ и планомерную их реализацию по защите населения города от опасных природных и техногенных процессов;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другие меры, направленные на решение первоочередных вопросов жизнедеятельности города.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задач технико-экономических показателей нового Генерального плана является разработка модели развития города в перспективе с выделением этапов развития в пределах расчетного срока.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градостроительного развития Шымкента: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территориальное развитие во всех возможных направлениях в существующих границах с освоением новых площадок для размещения жилищно-гражданского строительства;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максимальное освоение существующих свободных территорий и реконструкция кварталов малоценного жилищного фонда;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концентрическое зонирование селитебных территорий от центра с многоэтажной застройкой к периферии с малоэтажной застройкой;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последовательное преобразование городских районов и примагистральных территорий вдоль основных городских магистралей посредством замены усадебной застройки на многоквартирную;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реконструкция территорий, прилегающих непосредственно к центральной части города;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формирование системы общегородского центра в увязке с предполагаемым направлением роста города;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формирование пяти самодостаточных городских административных районов посредством создания крупных локальных многофункциональных центров со своими административными, культурными и торгово-развлекательными функциями, спортивными сооружениями, парками, скверами и бульварами;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рациональное использование промышленных территорий в условиях сложившейся планировочной структуры с учетом градостроительных и технологических требований;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технологическая модернизация промышленных предприятий с целью исключения отрицательного воздействия на окружающую среду;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сохранение и регенерация историко-культурного наследия города;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сохранение и развитие территорий природного комплекса;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развитие системы зеленых насаждений общего пользования.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Архитектурно-планировочная организация территории и резервные территории. Проектная архитектурно-планировочная организация территории города выполнена с учетом сложившейся функционально-планировочной структуры города и разработана на основе комплексной оценки территории и сложившегося транспортно-планировочного каркаса.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города в проектных границах остается на современном уровне исходного года – 116,28 тыс. га.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исходный год площадь застроенной территории города составила 29,6 тыс. га (25,4 %), в том числе жилая и общественная застройка – 22,93 тыс. га (19,7 %), незастроенные территории – 86,68 тыс. га (74,6%), в том числе земли сельскохозяйственного использования – 59,18 тыс. га (50,8 %).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расчетный срок до 2035 года аналогичные показатели использования территории составят: площадь застроенной территории города – 54,42 тыс. га (46,8 %), в том числе жилая и общественная застройка – 41,79 тыс. га (35,9%), незастроенные территории – 61,86 тыс. га (53,2 %), в том числе земли сельскохозяйственного использования – 30,00 тыс. га (25,7 %) соответственно.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территории для перспективного социально-экономического, территориального развития города и архитектурно-пространственной организации территорий предусмотрены преимущественно в северо-западной и юго-западной частях существующего города в основном за счет неблагоприятных для использования земель сельскохозяйственного назначения.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резервных территорий в исходном году - 0,73 га (0,6 %), а на расчетный период до 2035 года величина резервных территорий запланирована на уровне 6,42 тыс. га (5,5 %), в том числе на развитие селитебных территорий (жилой и общественной застройки) – 4,42 тыс. га (3,8 %) и развитие промышленно-производственных и коммунальных территорий – 2,00 тыс. га (1,7 %).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Транспортная инфраструктура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должна обеспечить комфортную доступность территорий города, безопасность и надежность внутригородских, пригородных и внешних транспортных связей в условиях прогнозируемого роста демографических и социально-экономических показателей, подвижности населения, изменения объемов пассажирских и грузовых перевозок, бесконфликтного включения новых альтернативных видов транспорта, ужесточения экологических требований. Эти задачи требуют развития единой транспортной системы города, обеспечивающей взаимодействие и взаимодополняемость не моторизированных способов перемещения (пешеходное и велосипедное движение), общественного и индивидуального транспорта, городских, пригородных и внешних транспортных систем, а также предоставление возможности потребителям альтернативного выбора видов транспортного обслуживания.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внешнего и городского транспорта предусматривает: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объездной железнодорожной ветки для пропуска транзитных составов в обход города;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нового железнодорожного вокзала пропускной способностью 20 тыс. пассажиров в сутки;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современных терминальных и логистических комплексов по обслуживанию пересадки пассажиров с одного вида транспорта на другой и перегрузке грузов, предусматривающих удобный доступ для различных транспортных систем и городского транспорта;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 колец, работающих в скоростном режиме: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Шымкентская кольцевая автодорога (ШымКАД);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общегородского значения непрерывного движения – среднее кольцо (СК) и внутреннее малое кольцо (МК);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радиальной сети магистральных улиц общегородского значения непрерывного движения, работающих в скоростном режиме и имеющих выходы на внешние магистрали;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линий LRT в меридиональном и широтном направлениях и пяти линий BRT.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Инженерная инфраструктура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Водоснабжение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сохранение и развитие действующей зональной системы водопровода с увеличением ее производительности на первую очередь строительства (2027 год) до 326,79 тыс. м3/сут.; на расчетный срок (2035 год) – до 451,35 тыс. м3/сут.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водоснабжения необходимы строительство новых и реконструкция существующих водоводов и сетей.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производительность городского водопровода соответствует расчетной потребности в воде питьевого качества с обеспечением резерва ее производительности. На конец расчетного срока проекта предполагается 100 % охват потребителей города системой централизованного водоснабжения.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Водоотведение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канализационной системы Генеральным планом предусмотрено повышение надежности функционирования системы канализации с доведением ее общей мощности на первую очередь строительства (2027 год) до 304,17 тыс. м3/сут.; на расчетный срок (2035 год) – до 404,54 тыс. м³/сут.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предлагаются увеличение производительности существующих канализационных очистных сооружений (далее – КОС) до 200 тыс. м3/сутки (разработан рабочий проект) и размещение новых КОС на окраине городской территории в северо-западном направлении от площадки существующих КОС производительностью 104,17 тыс. м3/сут. на первую очередь строительства (2027 год) с увеличением производительности до 204,54 тыс. м3/сут. на расчетный срок (2035 год).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водоотведения необходимы строительство новых и реконструкция существующих канализационных коллекторов.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Теплоснабжение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ТЭЦ-3 акционерного общества "3-Энергоорталык" имеется резерв по располагаемой тепловой мощности порядка 100 Гкал/ч и при соответствующем развитии станции тепловой мощности ТЭЦ будет достаточно для теплоснабжения прироста тепловых нагрузок многоэтажной жилой и общественной застройки в существующих границах зоны в период до 2035 года.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тепла в районы новой застройки от новых районных и групповых котельных потребуется опережающее строительство новых тепловых сетей с целью своевременного обеспечения нагрузки отопления жилой и общественной застройки.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рассматривается вариант строительства одной районной или групповой котельной для каждого пятна крупномасштабного строительства многоэтажной застройки, в то же время, учитывая длительный период реализации проекта Генерального плана (до 2035 год), теплоснабжение проектируемой жилой застройки может быть решено от нескольких котельных (по мере освоения территорий).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котельных должно осуществляться с применением современного высокоэффективного основного и вспомогательного оборудования. Степень экономической эффективности строительства крупных групповых котельных зависит от темпов возведения новой застройки: чем эти темпы выше, тем скорее котельные выйдут на условие нормальной эксплуатации.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новой многоэтажной жилой и общественной застройки, вводимой в зонах децентрализованного теплоснабжения, должно осуществляться от локальных газовых теплоисточников, размещаемых в непосредственной близости от потребителя, с учетом плотности застройки и концентрации тепловой нагрузки.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Электроснабжение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развития в городе сохраняется существующая принципиальная схема электроснабжения. Электроснабжение существующих потребителей города предполагается осуществлять по существующим электрическим сетям от существующих трансформаторных подстанций с учетом проведения реконструкции или замены трансформаторов на большую мощность (при необходимости).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электроснабжения проектной застройки на территории города требуется провести строительство дополнительных трансформаторных подстанций и линий электропередачи 35-220 кВ.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Газоснабжение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развития в Шымкенте сохраняется существующая схема обеспечения города на базе использования природного газа, с доведением объемов потребления до расчетных нормативных показателей.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природного газа на первую очередь строительства (2027 год) составит 317,7 млн м3/год, на расчетный срок (2035 год) – 353,7 млн м3/год.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газоснабжения проектной застройки на территории города необходимы строительство новых и реконструкция существующих сетей газоснабжения высокого и среднего давления.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Телекоммуникации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ожидаемой на первую очередь (2027 год) численности населения города в 1450 тысяч человек и принятой в данном проекте телефонной плотности (20 номеров на 100 человек) расчетная номерная емкость сети составит 290000 номеров. На расчетный срок (2035 год), при ожидаемом количестве населения 1850 тысяч человек и телефонной плотности – 20 номеров на 100 человек, расчетная номерная емкость сети составит 370000 номеров.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расчетной абонентской емкостью сети предполагается путем расширения и модернизации телекоммуникационных сетей города с посегментной интеграцией и последующим полным переходом на использование технологии Next Generation Network (NGN).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развитии сетей NGN существующие подключения и абонентская сеть сохраняются. Обеспечение связи сетей старой системы с сетями системы следующего поколения будет осуществляться за счет использования программного коммутатора Softswitch.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Оценка воздействия на окружающую среду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требованиям градостроительного развития города относятся: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радикальное оздоровление среды жизнедеятельности в зонах ее устойчивого экологического дискомфорта, прежде всего в центральной части, юго-восточном, восточном и северном секторах города;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в результате хозяйственной деятельности природных территорий, а также формированию новых зеленых массивов в селитебной зоне и на территориях овражно-балочной сети в пределах города протяженностью от 7,5 км до 10 км и шириной 100-175 м;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реабилитация территорий существующих промышленных зон;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требований к градостроительному развитию города являются: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ликвидация зон экологического риска, создающих существенную угрозу безопасности здоровья населения;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разработка проектов водоохранных полос и зон рек Бaдaм, Кошкaрaтa, Кaрaсу и Сайрамсу города и реализация комплексных программных мер по планомерному приведению их в соответствие с требованиями экологического законодательства;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организация постоянного водотока по четырем главным водным артериям города, создающего благоприятные микроклиматические условия и способствующего улучшению воздушной циркуляции прилегающих территорий;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осуществление мер по 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при магистральных территориях и т.п.);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снижение валовых выбросов вредных веществ от стационарных и передвижных источников эмиссий в результате внедрения новых экологически чистых технологий;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системы производственного мониторинга на предприятиях города за выбросами предприятий и автотранспортных средств и т.д.;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внедрение экологически чистых малоотходных и безотходных технологий, бессточных циклов производств, оснащение объектов промышленности, энергетики, городского хозяйства современным газоочистным, пылеулавливающим и водоочистным оборудованием с высоким КПД;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изменение структуры используемых видов моторного топлива за счет увеличения числа автомобилей, работающих на топливе с высокими стандартами качества Евро-4 и выше;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обеспечение соблюдения стандартов качества питьевой воды и очистки производственных, коммунально-бытовых сточных вод и поверхностного стока;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переход автотранспорта города на более чистые виды топлива и совершенствование транспортной системы города за счет оптимального развития общественного транспорта;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городской системы развития уличной сети для оздоровления экологической обстановки в городе и зонах, наиболее загруженных транспортными потоками улиц;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строительство объездных автомагистралей с преимущественным движением грузового транспорта и смешанным движением.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Генерального плана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Современное состояние-01.01.2021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Первый этап -01.01.2028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Расчетный срок – 01.01.2036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малоэтажными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среднеэтажными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коммунально-складской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инженерных коммуникаций, из них: внешнего транспорта (железнодорожного, автомобильного, воздушного и трубопроводного)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 виноградников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хранения и переработки ТБО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города (поселок, сельский населенный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прирост населения, всего/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тыс./чел.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среднегодового движения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среднегодовой миграции населения (сальдо):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385,7/35,9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446,2/30,8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504,2/27,3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601,56/55,98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902,5/63,6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1231,3/67,6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87,2/8,12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101,3/7,0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114,5/6,2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432,5/40,25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767,5/52,9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1076,3/58,2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410,3/38,2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728,4/50,0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1022,2/55,3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64,6/6,0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217,5/15,0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 /18,3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занятое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345,7/32,2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510,9/35,2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684,5/37,0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занятое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22,2/2,07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39,1/2,7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54,1/2,9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169,06/15,73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155,0/10,7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175,0/9,5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трудоспособном возрасте, обучающиеся с отрывом от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м² общей площади / % / *ед. домов (квартир)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19844,9/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5 994,2/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13 850,7/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70 %,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20,3/41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19844,9/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13850,7/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13850,7/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домов (квартир) /тыс. м²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расчетная обеспеченность всего населения города общей площадью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 –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3.01-101-2013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 на проектирование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 торговой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 пож.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122/16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234/32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(ЛРТ)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10267 ,6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м³/год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городской застройки;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Инженерное оборудование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м³/сут.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ГКЗ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утверждения, расчетный срок)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697,04 (1452,50)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78,68 (1531,18)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м³/сут.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154,17 (304,17)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100,37 (404,54)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529,94 (993,08)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118,49 (1111,57)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кВт ч/год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ТЭЦ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399,94 (1935,81)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118,55 (2054,36)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ТЭЦ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горячего водоснабжения,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м³/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м³/год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50,46 (508,36)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 (520,72)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количество телефонных номеров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мероприятия по инженерной подготовке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 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площади земель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площади земель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ед./тыс.т.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Ориентировочный объем инвестиций по I этапу реализации проектных решений,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5336315,9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Показатели рекомендательного характера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Технико-экономические показатели Генерального плана города, поселка и сельского населенного пункта приводятся на следующие этапы: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исходный год нового Генерального плана;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этап;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этап.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Показатели по потребности в электроэнергии, тепловой энергии, воде, газе на коммунально-бытовые и производственные нужды и по объему сброса сточных вод принимаются по данным соответствующих областных и районных служб.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Оценка воздействия на окружающую среду в соответствии с требованиями уполномоченного органа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положения)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Шымкента (основной чертеж)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