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98d" w14:textId="b431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2023 года № 909.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10-1) следующего содержания: </w:t>
      </w:r>
    </w:p>
    <w:bookmarkStart w:name="z9" w:id="3"/>
    <w:p>
      <w:pPr>
        <w:spacing w:after="0"/>
        <w:ind w:left="0"/>
        <w:jc w:val="both"/>
      </w:pPr>
      <w:r>
        <w:rPr>
          <w:rFonts w:ascii="Times New Roman"/>
          <w:b w:val="false"/>
          <w:i w:val="false"/>
          <w:color w:val="000000"/>
          <w:sz w:val="28"/>
        </w:rPr>
        <w:t xml:space="preserve">
      "10-1) осуществление валютного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в пределах компетенции;"; </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тринадцатым следующего содержания: </w:t>
      </w:r>
    </w:p>
    <w:bookmarkStart w:name="z12" w:id="5"/>
    <w:p>
      <w:pPr>
        <w:spacing w:after="0"/>
        <w:ind w:left="0"/>
        <w:jc w:val="both"/>
      </w:pPr>
      <w:r>
        <w:rPr>
          <w:rFonts w:ascii="Times New Roman"/>
          <w:b w:val="false"/>
          <w:i w:val="false"/>
          <w:color w:val="000000"/>
          <w:sz w:val="28"/>
        </w:rPr>
        <w:t>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одиннадцатым следующего содержания: </w:t>
      </w:r>
    </w:p>
    <w:bookmarkStart w:name="z14" w:id="6"/>
    <w:p>
      <w:pPr>
        <w:spacing w:after="0"/>
        <w:ind w:left="0"/>
        <w:jc w:val="both"/>
      </w:pPr>
      <w:r>
        <w:rPr>
          <w:rFonts w:ascii="Times New Roman"/>
          <w:b w:val="false"/>
          <w:i w:val="false"/>
          <w:color w:val="000000"/>
          <w:sz w:val="28"/>
        </w:rPr>
        <w:t xml:space="preserve">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 </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8"/>
    <w:bookmarkStart w:name="z18" w:id="9"/>
    <w:p>
      <w:pPr>
        <w:spacing w:after="0"/>
        <w:ind w:left="0"/>
        <w:jc w:val="both"/>
      </w:pPr>
      <w:r>
        <w:rPr>
          <w:rFonts w:ascii="Times New Roman"/>
          <w:b w:val="false"/>
          <w:i w:val="false"/>
          <w:color w:val="000000"/>
          <w:sz w:val="28"/>
        </w:rPr>
        <w:t xml:space="preserve">
      дополнить подпунктом 439-1) следующего содержания: </w:t>
      </w:r>
    </w:p>
    <w:bookmarkEnd w:id="9"/>
    <w:bookmarkStart w:name="z19" w:id="10"/>
    <w:p>
      <w:pPr>
        <w:spacing w:after="0"/>
        <w:ind w:left="0"/>
        <w:jc w:val="both"/>
      </w:pPr>
      <w:r>
        <w:rPr>
          <w:rFonts w:ascii="Times New Roman"/>
          <w:b w:val="false"/>
          <w:i w:val="false"/>
          <w:color w:val="000000"/>
          <w:sz w:val="28"/>
        </w:rPr>
        <w:t xml:space="preserve">
      "439-1) направление по запросу уполномоченного органа по возврату активов государственных аудиторов для участия в проверке по вопросам, входящим в компетенцию, установленную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479)</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"479) исполнение платежных документов органов государственных доходов и уполномоченных органов по возврату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излишне (ошибочно) уплаченных сумм поступлений и (или) их зачета в счет погашения задолженностей в бюджет;";</w:t>
      </w:r>
    </w:p>
    <w:bookmarkEnd w:id="11"/>
    <w:bookmarkStart w:name="z22" w:id="12"/>
    <w:p>
      <w:pPr>
        <w:spacing w:after="0"/>
        <w:ind w:left="0"/>
        <w:jc w:val="both"/>
      </w:pPr>
      <w:r>
        <w:rPr>
          <w:rFonts w:ascii="Times New Roman"/>
          <w:b w:val="false"/>
          <w:i w:val="false"/>
          <w:color w:val="000000"/>
          <w:sz w:val="28"/>
        </w:rPr>
        <w:t xml:space="preserve">
      дополнить подпунктами 479-1) и 479-2) следующего содержания: </w:t>
      </w:r>
    </w:p>
    <w:bookmarkEnd w:id="12"/>
    <w:bookmarkStart w:name="z23" w:id="13"/>
    <w:p>
      <w:pPr>
        <w:spacing w:after="0"/>
        <w:ind w:left="0"/>
        <w:jc w:val="both"/>
      </w:pPr>
      <w:r>
        <w:rPr>
          <w:rFonts w:ascii="Times New Roman"/>
          <w:b w:val="false"/>
          <w:i w:val="false"/>
          <w:color w:val="000000"/>
          <w:sz w:val="28"/>
        </w:rPr>
        <w:t>
      "479-1) утверждение формы заключения для осуществления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13"/>
    <w:bookmarkStart w:name="z24" w:id="14"/>
    <w:p>
      <w:pPr>
        <w:spacing w:after="0"/>
        <w:ind w:left="0"/>
        <w:jc w:val="both"/>
      </w:pPr>
      <w:r>
        <w:rPr>
          <w:rFonts w:ascii="Times New Roman"/>
          <w:b w:val="false"/>
          <w:i w:val="false"/>
          <w:color w:val="000000"/>
          <w:sz w:val="28"/>
        </w:rPr>
        <w:t>
      479-2) утверждение порядка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574)</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"574) осуществление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 в пределах компетенции, установленной нормативными правовыми актами;";</w:t>
      </w:r>
    </w:p>
    <w:bookmarkEnd w:id="15"/>
    <w:bookmarkStart w:name="z27" w:id="16"/>
    <w:p>
      <w:pPr>
        <w:spacing w:after="0"/>
        <w:ind w:left="0"/>
        <w:jc w:val="both"/>
      </w:pPr>
      <w:r>
        <w:rPr>
          <w:rFonts w:ascii="Times New Roman"/>
          <w:b w:val="false"/>
          <w:i w:val="false"/>
          <w:color w:val="000000"/>
          <w:sz w:val="28"/>
        </w:rPr>
        <w:t xml:space="preserve">
      дополнить подпунктом 574-1) следующего содержания: </w:t>
      </w:r>
    </w:p>
    <w:bookmarkEnd w:id="16"/>
    <w:bookmarkStart w:name="z28" w:id="17"/>
    <w:p>
      <w:pPr>
        <w:spacing w:after="0"/>
        <w:ind w:left="0"/>
        <w:jc w:val="both"/>
      </w:pPr>
      <w:r>
        <w:rPr>
          <w:rFonts w:ascii="Times New Roman"/>
          <w:b w:val="false"/>
          <w:i w:val="false"/>
          <w:color w:val="000000"/>
          <w:sz w:val="28"/>
        </w:rPr>
        <w:t>
      "574-1) утверждение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17"/>
    <w:bookmarkStart w:name="z29" w:id="18"/>
    <w:p>
      <w:pPr>
        <w:spacing w:after="0"/>
        <w:ind w:left="0"/>
        <w:jc w:val="both"/>
      </w:pPr>
      <w:r>
        <w:rPr>
          <w:rFonts w:ascii="Times New Roman"/>
          <w:b w:val="false"/>
          <w:i w:val="false"/>
          <w:color w:val="000000"/>
          <w:sz w:val="28"/>
        </w:rPr>
        <w:t>
      дополнить подпунктами 673-1), 673-2), 673-3) и 673-4) следующего содержания:</w:t>
      </w:r>
    </w:p>
    <w:bookmarkEnd w:id="18"/>
    <w:bookmarkStart w:name="z30" w:id="19"/>
    <w:p>
      <w:pPr>
        <w:spacing w:after="0"/>
        <w:ind w:left="0"/>
        <w:jc w:val="both"/>
      </w:pPr>
      <w:r>
        <w:rPr>
          <w:rFonts w:ascii="Times New Roman"/>
          <w:b w:val="false"/>
          <w:i w:val="false"/>
          <w:color w:val="000000"/>
          <w:sz w:val="28"/>
        </w:rPr>
        <w:t xml:space="preserve">
      "673-1) ведение базы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9"/>
    <w:bookmarkStart w:name="z31" w:id="20"/>
    <w:p>
      <w:pPr>
        <w:spacing w:after="0"/>
        <w:ind w:left="0"/>
        <w:jc w:val="both"/>
      </w:pPr>
      <w:r>
        <w:rPr>
          <w:rFonts w:ascii="Times New Roman"/>
          <w:b w:val="false"/>
          <w:i w:val="false"/>
          <w:color w:val="000000"/>
          <w:sz w:val="28"/>
        </w:rPr>
        <w:t>
      673-2) осуществление контроля эффективности управления имуществом (активами) управляющей компанией в соответствии с Законом Республики Казахстан "О возврате государству незаконно приобретенных активов";</w:t>
      </w:r>
    </w:p>
    <w:bookmarkEnd w:id="20"/>
    <w:bookmarkStart w:name="z32" w:id="21"/>
    <w:p>
      <w:pPr>
        <w:spacing w:after="0"/>
        <w:ind w:left="0"/>
        <w:jc w:val="both"/>
      </w:pPr>
      <w:r>
        <w:rPr>
          <w:rFonts w:ascii="Times New Roman"/>
          <w:b w:val="false"/>
          <w:i w:val="false"/>
          <w:color w:val="000000"/>
          <w:sz w:val="28"/>
        </w:rPr>
        <w:t>
      673-3) определение порядка управления переданными управляющей компании активами;</w:t>
      </w:r>
    </w:p>
    <w:bookmarkEnd w:id="21"/>
    <w:bookmarkStart w:name="z33" w:id="22"/>
    <w:p>
      <w:pPr>
        <w:spacing w:after="0"/>
        <w:ind w:left="0"/>
        <w:jc w:val="both"/>
      </w:pPr>
      <w:r>
        <w:rPr>
          <w:rFonts w:ascii="Times New Roman"/>
          <w:b w:val="false"/>
          <w:i w:val="false"/>
          <w:color w:val="000000"/>
          <w:sz w:val="28"/>
        </w:rPr>
        <w:t>
      673-4) сообщение в уполномоченный орган по возврату активов и соответствующим правоохранительным органам о фактах ненадлежащего управления активами или попыток незаконного отчуждения, или иного распоряжения активами управляющей компанией для проверки данных фактов и принятия мер, предусмотренных законодательством Республики Казахстан, безотлагательное осуществление мероприятий по отстранению управляющего соответствующими активами или должностных лиц управляющей компании;";</w:t>
      </w:r>
    </w:p>
    <w:bookmarkEnd w:id="22"/>
    <w:bookmarkStart w:name="z34" w:id="23"/>
    <w:p>
      <w:pPr>
        <w:spacing w:after="0"/>
        <w:ind w:left="0"/>
        <w:jc w:val="both"/>
      </w:pPr>
      <w:r>
        <w:rPr>
          <w:rFonts w:ascii="Times New Roman"/>
          <w:b w:val="false"/>
          <w:i w:val="false"/>
          <w:color w:val="000000"/>
          <w:sz w:val="28"/>
        </w:rPr>
        <w:t>
      дополнить подпунктами 758-77), 758-78), 758-79), 758-80), 758-81), 758-82) и 758-83) следующего содержания:</w:t>
      </w:r>
    </w:p>
    <w:bookmarkEnd w:id="23"/>
    <w:bookmarkStart w:name="z35" w:id="24"/>
    <w:p>
      <w:pPr>
        <w:spacing w:after="0"/>
        <w:ind w:left="0"/>
        <w:jc w:val="both"/>
      </w:pPr>
      <w:r>
        <w:rPr>
          <w:rFonts w:ascii="Times New Roman"/>
          <w:b w:val="false"/>
          <w:i w:val="false"/>
          <w:color w:val="000000"/>
          <w:sz w:val="28"/>
        </w:rPr>
        <w:t>
      "758-77)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24"/>
    <w:bookmarkStart w:name="z36" w:id="25"/>
    <w:p>
      <w:pPr>
        <w:spacing w:after="0"/>
        <w:ind w:left="0"/>
        <w:jc w:val="both"/>
      </w:pPr>
      <w:r>
        <w:rPr>
          <w:rFonts w:ascii="Times New Roman"/>
          <w:b w:val="false"/>
          <w:i w:val="false"/>
          <w:color w:val="000000"/>
          <w:sz w:val="28"/>
        </w:rPr>
        <w:t>
      758-78) совместно с уполномоченным органом по возврату активов утверждение формы и порядка представления декларации о раскрытии активов;</w:t>
      </w:r>
    </w:p>
    <w:bookmarkEnd w:id="25"/>
    <w:bookmarkStart w:name="z37" w:id="26"/>
    <w:p>
      <w:pPr>
        <w:spacing w:after="0"/>
        <w:ind w:left="0"/>
        <w:jc w:val="both"/>
      </w:pPr>
      <w:r>
        <w:rPr>
          <w:rFonts w:ascii="Times New Roman"/>
          <w:b w:val="false"/>
          <w:i w:val="false"/>
          <w:color w:val="000000"/>
          <w:sz w:val="28"/>
        </w:rPr>
        <w:t>
      758-79) совместно с Национальным Банком Республики Казахстан утверждение правил осуществления экспортно-импортного валютного контроля в Республике Казахстан;</w:t>
      </w:r>
    </w:p>
    <w:bookmarkEnd w:id="26"/>
    <w:bookmarkStart w:name="z38" w:id="27"/>
    <w:p>
      <w:pPr>
        <w:spacing w:after="0"/>
        <w:ind w:left="0"/>
        <w:jc w:val="both"/>
      </w:pPr>
      <w:r>
        <w:rPr>
          <w:rFonts w:ascii="Times New Roman"/>
          <w:b w:val="false"/>
          <w:i w:val="false"/>
          <w:color w:val="000000"/>
          <w:sz w:val="28"/>
        </w:rPr>
        <w:t xml:space="preserve">
      758-80)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p>
    <w:bookmarkEnd w:id="27"/>
    <w:bookmarkStart w:name="z39" w:id="28"/>
    <w:p>
      <w:pPr>
        <w:spacing w:after="0"/>
        <w:ind w:left="0"/>
        <w:jc w:val="both"/>
      </w:pPr>
      <w:r>
        <w:rPr>
          <w:rFonts w:ascii="Times New Roman"/>
          <w:b w:val="false"/>
          <w:i w:val="false"/>
          <w:color w:val="000000"/>
          <w:sz w:val="28"/>
        </w:rPr>
        <w:t xml:space="preserve">
      758-81) проведение проверки и (или) осуществление иной формы контроля,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p>
    <w:bookmarkEnd w:id="28"/>
    <w:bookmarkStart w:name="z40" w:id="29"/>
    <w:p>
      <w:pPr>
        <w:spacing w:after="0"/>
        <w:ind w:left="0"/>
        <w:jc w:val="both"/>
      </w:pPr>
      <w:r>
        <w:rPr>
          <w:rFonts w:ascii="Times New Roman"/>
          <w:b w:val="false"/>
          <w:i w:val="false"/>
          <w:color w:val="000000"/>
          <w:sz w:val="28"/>
        </w:rPr>
        <w:t>
      758-82) определение порядка использования и мониторинга средств Специального государственного фонда;</w:t>
      </w:r>
    </w:p>
    <w:bookmarkEnd w:id="29"/>
    <w:bookmarkStart w:name="z41" w:id="30"/>
    <w:p>
      <w:pPr>
        <w:spacing w:after="0"/>
        <w:ind w:left="0"/>
        <w:jc w:val="both"/>
      </w:pPr>
      <w:r>
        <w:rPr>
          <w:rFonts w:ascii="Times New Roman"/>
          <w:b w:val="false"/>
          <w:i w:val="false"/>
          <w:color w:val="000000"/>
          <w:sz w:val="28"/>
        </w:rPr>
        <w:t>
      758-83) ежегодная публикация информации о поступлениях и расходовании средств Специального государственного фонда;".</w:t>
      </w:r>
    </w:p>
    <w:bookmarkEnd w:id="30"/>
    <w:bookmarkStart w:name="z42" w:id="3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2024 года, за исключением абзацев одиннадцатого, тринадцатого, пятнадцатого, семнадцатого, восемнадцатого, двадцатого, двадцать второго, двадцать четвертого, двадцать пятого, двадцать шестого, двадцать седьмого, тридцатого, тридцать четвертого и тридцать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