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d766" w14:textId="4e6d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уполномоченной организации по обеспечению функционирования Семипалатинской зоны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2023 года № 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</w:t>
      </w:r>
      <w:r>
        <w:rPr>
          <w:rFonts w:ascii="Times New Roman"/>
          <w:b/>
          <w:i w:val="false"/>
          <w:color w:val="ff0000"/>
          <w:sz w:val="28"/>
        </w:rPr>
        <w:t>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 Семипалатинской зоне ядерной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уполномоченной организацией по обеспечению функционирования Семипалатинской зоны ядерной безопасности республиканское государственное предприятие на праве хозяйственного ведения "Национальный ядерный центр Республики Казахстан" Агентства Республики Казахстан по атомной энергии.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