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f9da" w14:textId="4e0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2023 года № 901.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бесплатным, утвержденный указанным постановлением, дополнить строкой, порядковый номер 10,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 111 по вопросам семьи, женщин и защиты прав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примечания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