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42822" w14:textId="6b428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Персональный состав Комиссии по вопросам возврата государству незаконно приобретенных активов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октября 2023 года № 867дсп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постановления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2023 года № 867дсп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5 " октября 2023 года № 867дсп</w:t>
            </w:r>
          </w:p>
        </w:tc>
      </w:tr>
    </w:tbl>
    <w:bookmarkStart w:name="z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Персональный состав Комиссии по вопросам возврата государству незаконно приобретенных активов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 Республики Казахстан, председатель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по возврату активов Генеральной прокуратуры Республики Казахстан, секретарь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прокурор Республики Казахстан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Премьер-Министра Республики Казахстан – Министр финансов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Премьер-Министра Республики Казахстан – Министр иностранных дел </w:t>
      </w:r>
    </w:p>
    <w:bookmarkEnd w:id="5"/>
    <w:p>
      <w:pPr>
        <w:spacing w:after="0"/>
        <w:ind w:left="0"/>
        <w:jc w:val="both"/>
      </w:pPr>
      <w:bookmarkStart w:name="z10" w:id="6"/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Национального Банка Республики Казахстан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 согласованию)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национальной безопасности Республики Казахстан (по согласованию)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Помощник Президента Республики Казахстан (по согласованию)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Агентства по защите и развитию конкуренции Республики Казахстан (по согласованию)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Агентства Республики Казахстан по регулированию и развитию финансового рынка (по согласованию)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Агентства Республики Казахстан по финансовому мониторингу (по согласованию)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Агентства Республики Казахстан по противодействию коррупции (по согласованию)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юстиции Республики Казахстан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национальной экономики Республики Казахстан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Бекназаров Нурлан Кудиярович – депутат Сената Парламента Республики Казахстан (по согласованию)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Такиев Мади Токешович – депутат Мажилиса Парламента Республики Казахстан (по согласованию)</w:t>
      </w:r>
    </w:p>
    <w:bookmarkEnd w:id="16"/>
    <w:p>
      <w:pPr>
        <w:spacing w:after="0"/>
        <w:ind w:left="0"/>
        <w:jc w:val="both"/>
      </w:pPr>
      <w:bookmarkStart w:name="z21" w:id="17"/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Генерального прокурора Республики Казахстан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 согласованию)</w:t>
      </w:r>
    </w:p>
    <w:p>
      <w:pPr>
        <w:spacing w:after="0"/>
        <w:ind w:left="0"/>
        <w:jc w:val="both"/>
      </w:pPr>
      <w:bookmarkStart w:name="z22" w:id="18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Судебной администрации Республики Казахстан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 согласованию)</w:t>
      </w:r>
    </w:p>
    <w:p>
      <w:pPr>
        <w:spacing w:after="0"/>
        <w:ind w:left="0"/>
        <w:jc w:val="both"/>
      </w:pPr>
      <w:bookmarkStart w:name="z23" w:id="19"/>
      <w:r>
        <w:rPr>
          <w:rFonts w:ascii="Times New Roman"/>
          <w:b w:val="false"/>
          <w:i w:val="false"/>
          <w:color w:val="000000"/>
          <w:sz w:val="28"/>
        </w:rPr>
        <w:t xml:space="preserve">
      Байменов Алихан Мухамедьевич – общественный деятель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(по согласованию) </w:t>
      </w:r>
    </w:p>
    <w:p>
      <w:pPr>
        <w:spacing w:after="0"/>
        <w:ind w:left="0"/>
        <w:jc w:val="both"/>
      </w:pPr>
      <w:bookmarkStart w:name="z24" w:id="20"/>
      <w:r>
        <w:rPr>
          <w:rFonts w:ascii="Times New Roman"/>
          <w:b w:val="false"/>
          <w:i w:val="false"/>
          <w:color w:val="000000"/>
          <w:sz w:val="28"/>
        </w:rPr>
        <w:t xml:space="preserve">
      Кулекеев Жаксыбек Абдрахметович – общественный деятель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 согласованию)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