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87e4" w14:textId="bb98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30 ноября 2022 года № 962 "Об утверждении пилотного национального проекта "Модернизация сельского здравоохранения"</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2023 года № 823.</w:t>
      </w:r>
    </w:p>
    <w:p>
      <w:pPr>
        <w:spacing w:after="0"/>
        <w:ind w:left="0"/>
        <w:jc w:val="both"/>
      </w:pPr>
      <w:bookmarkStart w:name="z1" w:id="0"/>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ноября 2022 года № 962 "Об утверждении пилотного национального проекта "Модернизация сельского здравоохранения"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пилотный национальный проект</w:t>
      </w:r>
      <w:r>
        <w:rPr>
          <w:rFonts w:ascii="Times New Roman"/>
          <w:b w:val="false"/>
          <w:i w:val="false"/>
          <w:color w:val="000000"/>
          <w:sz w:val="28"/>
        </w:rPr>
        <w:t xml:space="preserve"> "Модернизация сельского здравоохранения",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30 " ноября 2022 года № 962 </w:t>
            </w:r>
          </w:p>
        </w:tc>
      </w:tr>
    </w:tbl>
    <w:bookmarkStart w:name="z8" w:id="3"/>
    <w:p>
      <w:pPr>
        <w:spacing w:after="0"/>
        <w:ind w:left="0"/>
        <w:jc w:val="left"/>
      </w:pPr>
      <w:r>
        <w:rPr>
          <w:rFonts w:ascii="Times New Roman"/>
          <w:b/>
          <w:i w:val="false"/>
          <w:color w:val="000000"/>
        </w:rPr>
        <w:t xml:space="preserve"> ПИЛОТНЫЙ НАЦИОНАЛЬНЫЙ ПРОЕКТ</w:t>
      </w:r>
      <w:r>
        <w:br/>
      </w:r>
      <w:r>
        <w:rPr>
          <w:rFonts w:ascii="Times New Roman"/>
          <w:b/>
          <w:i w:val="false"/>
          <w:color w:val="000000"/>
        </w:rPr>
        <w:t>"МОДЕРНИЗАЦИЯ СЕЛЬСКОГО ЗДРАВООХРАНЕНИЯ"</w:t>
      </w:r>
    </w:p>
    <w:bookmarkEnd w:id="3"/>
    <w:bookmarkStart w:name="z9" w:id="4"/>
    <w:p>
      <w:pPr>
        <w:spacing w:after="0"/>
        <w:ind w:left="0"/>
        <w:jc w:val="left"/>
      </w:pPr>
      <w:r>
        <w:rPr>
          <w:rFonts w:ascii="Times New Roman"/>
          <w:b/>
          <w:i w:val="false"/>
          <w:color w:val="000000"/>
        </w:rPr>
        <w:t xml:space="preserve"> Раздел 1. Паспорт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Пилотный национальный проект "Модернизация сельского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Общенационального плана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 утвержденного Указом Президента Республики Казахстан от 13 сентября 2022 года №1008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разработчика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здравоохранения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оказания медицинской помощи сельскому населению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к 2026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100 % сельских населенных пунктов медицинской помощью согласно нормативам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обеспечение более 4 млн сельских жителей специализированной медицинской помощью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принципа "золотой час" для своевременного оказания экстренной медицинской помощи сельскому населению при инфарктах, инсультах, травмах и других состояниях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 20 % смертности от болезней системы кровообращения (от уровня 2021 года – 163,7 на 100 тысяч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сельских населенных пунктов медицинскими кадрами – 85 % (показатель на 2021 год – 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Создание 13741 рабочего места, из них:</w:t>
            </w:r>
          </w:p>
          <w:bookmarkEnd w:id="5"/>
          <w:p>
            <w:pPr>
              <w:spacing w:after="20"/>
              <w:ind w:left="20"/>
              <w:jc w:val="both"/>
            </w:pPr>
            <w:r>
              <w:rPr>
                <w:rFonts w:ascii="Times New Roman"/>
                <w:b w:val="false"/>
                <w:i w:val="false"/>
                <w:color w:val="000000"/>
                <w:sz w:val="20"/>
              </w:rPr>
              <w:t xml:space="preserve">
постоянные – 1100 единиц (медицинский персонал), временные – 12641 человек (на период строительно-монтажных работ)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финансирования, необходимый для реализации национального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 млрд тенге за счет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государственных органов и организаций, ответственных за реализацию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здравоохранения Республики Казахстан (далее – МЗ), Министерство финансов Республики Казахстан (далее – МФ), акиматы областей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Руководитель национального проекта,</w:t>
            </w:r>
          </w:p>
          <w:bookmarkEnd w:id="6"/>
          <w:p>
            <w:pPr>
              <w:spacing w:after="20"/>
              <w:ind w:left="20"/>
              <w:jc w:val="both"/>
            </w:pPr>
            <w:r>
              <w:rPr>
                <w:rFonts w:ascii="Times New Roman"/>
                <w:b w:val="false"/>
                <w:i w:val="false"/>
                <w:color w:val="000000"/>
                <w:sz w:val="20"/>
              </w:rPr>
              <w:t>
куратор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xml:space="preserve">
Гиният А. – Министр здравоохранения Республики Казахстан; </w:t>
            </w:r>
          </w:p>
          <w:bookmarkEnd w:id="7"/>
          <w:p>
            <w:pPr>
              <w:spacing w:after="20"/>
              <w:ind w:left="20"/>
              <w:jc w:val="both"/>
            </w:pPr>
            <w:r>
              <w:rPr>
                <w:rFonts w:ascii="Times New Roman"/>
                <w:b w:val="false"/>
                <w:i w:val="false"/>
                <w:color w:val="000000"/>
                <w:sz w:val="20"/>
              </w:rPr>
              <w:t xml:space="preserve">
Дуйсенова Т.Б. – Заместитель Премьер-Министра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являющиеся неотъемлемой частью национального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1. План ввода в эксплуатацию объектов первичной медико-санитарной помощи в сельских населенных пунктах.</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Задание на проектирование для разработки проектно-сметной документации объектов.</w:t>
            </w:r>
          </w:p>
          <w:p>
            <w:pPr>
              <w:spacing w:after="20"/>
              <w:ind w:left="20"/>
              <w:jc w:val="both"/>
            </w:pPr>
            <w:r>
              <w:rPr>
                <w:rFonts w:ascii="Times New Roman"/>
                <w:b w:val="false"/>
                <w:i w:val="false"/>
                <w:color w:val="000000"/>
                <w:sz w:val="20"/>
              </w:rPr>
              <w:t>
3. План по модернизации многопрофильных центральных районных больниц.</w:t>
            </w:r>
          </w:p>
        </w:tc>
      </w:tr>
    </w:tbl>
    <w:bookmarkStart w:name="z15" w:id="9"/>
    <w:p>
      <w:pPr>
        <w:spacing w:after="0"/>
        <w:ind w:left="0"/>
        <w:jc w:val="left"/>
      </w:pPr>
      <w:r>
        <w:rPr>
          <w:rFonts w:ascii="Times New Roman"/>
          <w:b/>
          <w:i w:val="false"/>
          <w:color w:val="000000"/>
        </w:rPr>
        <w:t xml:space="preserve"> Раздел 2. Текущая ситуация</w:t>
      </w:r>
    </w:p>
    <w:bookmarkEnd w:id="9"/>
    <w:bookmarkStart w:name="z16" w:id="10"/>
    <w:p>
      <w:pPr>
        <w:spacing w:after="0"/>
        <w:ind w:left="0"/>
        <w:jc w:val="both"/>
      </w:pPr>
      <w:r>
        <w:rPr>
          <w:rFonts w:ascii="Times New Roman"/>
          <w:b w:val="false"/>
          <w:i w:val="false"/>
          <w:color w:val="000000"/>
          <w:sz w:val="28"/>
        </w:rPr>
        <w:t>
      В здравоохранении проблемными остаются некоторые показатели здоровья населения, в том числе сельского, – это высокая смертность от болезней системы кровообращения: острого инфаркта миокарда, инсультов; болезней органов дыхания. Также отмечается рост смертности от травм.</w:t>
      </w:r>
    </w:p>
    <w:bookmarkEnd w:id="10"/>
    <w:p>
      <w:pPr>
        <w:spacing w:after="0"/>
        <w:ind w:left="0"/>
        <w:jc w:val="both"/>
      </w:pPr>
      <w:bookmarkStart w:name="z17" w:id="11"/>
      <w:r>
        <w:rPr>
          <w:rFonts w:ascii="Times New Roman"/>
          <w:b w:val="false"/>
          <w:i w:val="false"/>
          <w:color w:val="000000"/>
          <w:sz w:val="28"/>
        </w:rPr>
        <w:t>
      В настоящее время на селе проживают 41 % или более</w:t>
      </w:r>
    </w:p>
    <w:bookmarkEnd w:id="11"/>
    <w:p>
      <w:pPr>
        <w:spacing w:after="0"/>
        <w:ind w:left="0"/>
        <w:jc w:val="both"/>
      </w:pPr>
      <w:r>
        <w:rPr>
          <w:rFonts w:ascii="Times New Roman"/>
          <w:b w:val="false"/>
          <w:i w:val="false"/>
          <w:color w:val="000000"/>
          <w:sz w:val="28"/>
        </w:rPr>
        <w:t xml:space="preserve">7,8 млн жителей, для которых важны вопросы обеспечения доступной и качественной медицинской помощью. </w:t>
      </w:r>
    </w:p>
    <w:p>
      <w:pPr>
        <w:spacing w:after="0"/>
        <w:ind w:left="0"/>
        <w:jc w:val="both"/>
      </w:pPr>
      <w:bookmarkStart w:name="z18" w:id="12"/>
      <w:r>
        <w:rPr>
          <w:rFonts w:ascii="Times New Roman"/>
          <w:b w:val="false"/>
          <w:i w:val="false"/>
          <w:color w:val="000000"/>
          <w:sz w:val="28"/>
        </w:rPr>
        <w:t xml:space="preserve">
      Медицинскую помощь сельскому населению оказывают </w:t>
      </w:r>
    </w:p>
    <w:bookmarkEnd w:id="12"/>
    <w:p>
      <w:pPr>
        <w:spacing w:after="0"/>
        <w:ind w:left="0"/>
        <w:jc w:val="both"/>
      </w:pPr>
      <w:r>
        <w:rPr>
          <w:rFonts w:ascii="Times New Roman"/>
          <w:b w:val="false"/>
          <w:i w:val="false"/>
          <w:color w:val="000000"/>
          <w:sz w:val="28"/>
        </w:rPr>
        <w:t xml:space="preserve">5397 медицинских организаций, в том числе 2895 медицинских пунктов, </w:t>
      </w:r>
    </w:p>
    <w:p>
      <w:pPr>
        <w:spacing w:after="0"/>
        <w:ind w:left="0"/>
        <w:jc w:val="both"/>
      </w:pPr>
      <w:r>
        <w:rPr>
          <w:rFonts w:ascii="Times New Roman"/>
          <w:b w:val="false"/>
          <w:i w:val="false"/>
          <w:color w:val="000000"/>
          <w:sz w:val="28"/>
        </w:rPr>
        <w:t xml:space="preserve">790 фельдшерско-акушерских пунктов, 1282 врачебные амбулатории, </w:t>
      </w:r>
    </w:p>
    <w:p>
      <w:pPr>
        <w:spacing w:after="0"/>
        <w:ind w:left="0"/>
        <w:jc w:val="both"/>
      </w:pPr>
      <w:r>
        <w:rPr>
          <w:rFonts w:ascii="Times New Roman"/>
          <w:b w:val="false"/>
          <w:i w:val="false"/>
          <w:color w:val="000000"/>
          <w:sz w:val="28"/>
        </w:rPr>
        <w:t>227 поликлиник и 203 больницы.</w:t>
      </w:r>
    </w:p>
    <w:bookmarkStart w:name="z19" w:id="13"/>
    <w:p>
      <w:pPr>
        <w:spacing w:after="0"/>
        <w:ind w:left="0"/>
        <w:jc w:val="both"/>
      </w:pPr>
      <w:r>
        <w:rPr>
          <w:rFonts w:ascii="Times New Roman"/>
          <w:b w:val="false"/>
          <w:i w:val="false"/>
          <w:color w:val="000000"/>
          <w:sz w:val="28"/>
        </w:rPr>
        <w:t xml:space="preserve">
      Для улучшения доступности медицинской помощи жителям отдаленных сел функционирует транспортная медицина. Более 1 млн жителей отдаленных сел силами передвижных медицинских комплексов оказываются медицинская помощь, консультативно-диагностические услуги и скрининговые исследования. </w:t>
      </w:r>
    </w:p>
    <w:bookmarkEnd w:id="13"/>
    <w:bookmarkStart w:name="z20" w:id="14"/>
    <w:p>
      <w:pPr>
        <w:spacing w:after="0"/>
        <w:ind w:left="0"/>
        <w:jc w:val="both"/>
      </w:pPr>
      <w:r>
        <w:rPr>
          <w:rFonts w:ascii="Times New Roman"/>
          <w:b w:val="false"/>
          <w:i w:val="false"/>
          <w:color w:val="000000"/>
          <w:sz w:val="28"/>
        </w:rPr>
        <w:t xml:space="preserve">
      Между тем за годы реформирования здравоохранения в селах были оптимизированы больницы, сократилось количество коек и медицинских работников. </w:t>
      </w:r>
    </w:p>
    <w:bookmarkEnd w:id="14"/>
    <w:bookmarkStart w:name="z21" w:id="15"/>
    <w:p>
      <w:pPr>
        <w:spacing w:after="0"/>
        <w:ind w:left="0"/>
        <w:jc w:val="both"/>
      </w:pPr>
      <w:r>
        <w:rPr>
          <w:rFonts w:ascii="Times New Roman"/>
          <w:b w:val="false"/>
          <w:i w:val="false"/>
          <w:color w:val="000000"/>
          <w:sz w:val="28"/>
        </w:rPr>
        <w:t>
      При этом 228 сельских населенных пунктов не имеют собственных зданий медицинских объектов, изношено свыше 50 % медицинской инфраструктуры организаций первичной медико-санитарной помощи (далее – ПМСП).</w:t>
      </w:r>
    </w:p>
    <w:bookmarkEnd w:id="15"/>
    <w:bookmarkStart w:name="z22" w:id="16"/>
    <w:p>
      <w:pPr>
        <w:spacing w:after="0"/>
        <w:ind w:left="0"/>
        <w:jc w:val="both"/>
      </w:pPr>
      <w:r>
        <w:rPr>
          <w:rFonts w:ascii="Times New Roman"/>
          <w:b w:val="false"/>
          <w:i w:val="false"/>
          <w:color w:val="000000"/>
          <w:sz w:val="28"/>
        </w:rPr>
        <w:t>
      Имеющиеся районные больницы не в полной мере могут оказывать экстренную медицинскую помощь при инфарктах, инсультах, травмах и других состояниях с соблюдением принципа "золотой час", а также предоставлять специализированную и высокотехнологичную медицинскую помощь без необходимости посещения крупных городов.</w:t>
      </w:r>
    </w:p>
    <w:bookmarkEnd w:id="16"/>
    <w:bookmarkStart w:name="z23" w:id="17"/>
    <w:p>
      <w:pPr>
        <w:spacing w:after="0"/>
        <w:ind w:left="0"/>
        <w:jc w:val="both"/>
      </w:pPr>
      <w:r>
        <w:rPr>
          <w:rFonts w:ascii="Times New Roman"/>
          <w:b w:val="false"/>
          <w:i w:val="false"/>
          <w:color w:val="000000"/>
          <w:sz w:val="28"/>
        </w:rPr>
        <w:t xml:space="preserve">
      Для улучшения качества медицинской помощи на селе внедряются проекты передовых практик ПМСП "человеко-ориентированный подход", одобренные Всемирной организацией здравоохранения. </w:t>
      </w:r>
    </w:p>
    <w:bookmarkEnd w:id="17"/>
    <w:bookmarkStart w:name="z24" w:id="18"/>
    <w:p>
      <w:pPr>
        <w:spacing w:after="0"/>
        <w:ind w:left="0"/>
        <w:jc w:val="both"/>
      </w:pPr>
      <w:r>
        <w:rPr>
          <w:rFonts w:ascii="Times New Roman"/>
          <w:b w:val="false"/>
          <w:i w:val="false"/>
          <w:color w:val="000000"/>
          <w:sz w:val="28"/>
        </w:rPr>
        <w:t>
      Такие лучшие практики, как служба поддержки пациента, механизм информированного общественного мониторинга и обратной связи с населением, раннее выявление неинфекционных заболеваний, программы управления заболеваниями, обучение здоровому питанию, образу жизни, универсальная прогрессивная модель патронажа, планирование семьи, улучшение мужского здоровья, кабинет развития ребенка сегодня успешно внедряются в Енбекшиказахском районе Алматинской области, Меркенском и Жамбылском районах Жамбылской области. Данная работа транслируется поэтапно в регионах страны.</w:t>
      </w:r>
    </w:p>
    <w:bookmarkEnd w:id="18"/>
    <w:bookmarkStart w:name="z25" w:id="19"/>
    <w:p>
      <w:pPr>
        <w:spacing w:after="0"/>
        <w:ind w:left="0"/>
        <w:jc w:val="both"/>
      </w:pPr>
      <w:r>
        <w:rPr>
          <w:rFonts w:ascii="Times New Roman"/>
          <w:b w:val="false"/>
          <w:i w:val="false"/>
          <w:color w:val="000000"/>
          <w:sz w:val="28"/>
        </w:rPr>
        <w:t>
      Расширены функции сестринского приема – медицинская сестра проводит динамическое наблюдение пациентов с хроническими заболеваниями.</w:t>
      </w:r>
    </w:p>
    <w:bookmarkEnd w:id="19"/>
    <w:bookmarkStart w:name="z26" w:id="20"/>
    <w:p>
      <w:pPr>
        <w:spacing w:after="0"/>
        <w:ind w:left="0"/>
        <w:jc w:val="both"/>
      </w:pPr>
      <w:r>
        <w:rPr>
          <w:rFonts w:ascii="Times New Roman"/>
          <w:b w:val="false"/>
          <w:i w:val="false"/>
          <w:color w:val="000000"/>
          <w:sz w:val="28"/>
        </w:rPr>
        <w:t xml:space="preserve">
      Наряду с этим в сельской местности отмечаются недостаточное качество динамического наблюдения, доступность консультативно-диагностических услуг и лекарств. Это в свою очередь отрицательно влияет на некоторые показатели здоровья сельского населения. </w:t>
      </w:r>
    </w:p>
    <w:bookmarkEnd w:id="20"/>
    <w:bookmarkStart w:name="z27" w:id="21"/>
    <w:p>
      <w:pPr>
        <w:spacing w:after="0"/>
        <w:ind w:left="0"/>
        <w:jc w:val="both"/>
      </w:pPr>
      <w:r>
        <w:rPr>
          <w:rFonts w:ascii="Times New Roman"/>
          <w:b w:val="false"/>
          <w:i w:val="false"/>
          <w:color w:val="000000"/>
          <w:sz w:val="28"/>
        </w:rPr>
        <w:t>
      В сельском здравоохранении работают более 67 тыс. медицинских работников, в том числе свыше 13 тыс. врачей, 54 тыс. средних медицинских работников. На сегодня имеется потребность порядка в 1 тыс. специалистов.</w:t>
      </w:r>
    </w:p>
    <w:bookmarkEnd w:id="21"/>
    <w:bookmarkStart w:name="z28" w:id="22"/>
    <w:p>
      <w:pPr>
        <w:spacing w:after="0"/>
        <w:ind w:left="0"/>
        <w:jc w:val="both"/>
      </w:pPr>
      <w:r>
        <w:rPr>
          <w:rFonts w:ascii="Times New Roman"/>
          <w:b w:val="false"/>
          <w:i w:val="false"/>
          <w:color w:val="000000"/>
          <w:sz w:val="28"/>
        </w:rPr>
        <w:t>
      Комиссией МЗ по персональному распределению выпускников/молодых специалистов и докторов философии (PhD), обучившихся на основе государственного образовательного заказа в медицинских организациях образования и науки Республики Казахстан, распределено для трудоустройства в сельскую местность 24 % (444 из 1872) выпускников, в 2021 году – 21 % от общего числа распределенных (630 из 3050), в 2020 году – 33 % (775 из 2326).</w:t>
      </w:r>
    </w:p>
    <w:bookmarkEnd w:id="22"/>
    <w:bookmarkStart w:name="z29" w:id="23"/>
    <w:p>
      <w:pPr>
        <w:spacing w:after="0"/>
        <w:ind w:left="0"/>
        <w:jc w:val="left"/>
      </w:pPr>
      <w:r>
        <w:rPr>
          <w:rFonts w:ascii="Times New Roman"/>
          <w:b/>
          <w:i w:val="false"/>
          <w:color w:val="000000"/>
        </w:rPr>
        <w:t xml:space="preserve"> Раздел 3. Цель и задачи национального проекта</w:t>
      </w:r>
    </w:p>
    <w:bookmarkEnd w:id="23"/>
    <w:bookmarkStart w:name="z30"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Цель национального проекта. </w:t>
      </w:r>
      <w:r>
        <w:rPr>
          <w:rFonts w:ascii="Times New Roman"/>
          <w:b w:val="false"/>
          <w:i w:val="false"/>
          <w:color w:val="000000"/>
          <w:sz w:val="28"/>
        </w:rPr>
        <w:t xml:space="preserve">Повышение уровня оказания медицинской помощи сельскому населению </w:t>
      </w:r>
    </w:p>
    <w:bookmarkEnd w:id="24"/>
    <w:bookmarkStart w:name="z31" w:id="25"/>
    <w:p>
      <w:pPr>
        <w:spacing w:after="0"/>
        <w:ind w:left="0"/>
        <w:jc w:val="both"/>
      </w:pPr>
      <w:r>
        <w:rPr>
          <w:rFonts w:ascii="Times New Roman"/>
          <w:b w:val="false"/>
          <w:i w:val="false"/>
          <w:color w:val="000000"/>
          <w:sz w:val="28"/>
        </w:rPr>
        <w:t>
      Для достижения поставленной цели будут решены следующие задачи.</w:t>
      </w:r>
    </w:p>
    <w:bookmarkEnd w:id="25"/>
    <w:bookmarkStart w:name="z32"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1. </w:t>
      </w:r>
      <w:r>
        <w:rPr>
          <w:rFonts w:ascii="Times New Roman"/>
          <w:b w:val="false"/>
          <w:i w:val="false"/>
          <w:color w:val="000000"/>
          <w:sz w:val="28"/>
        </w:rPr>
        <w:t xml:space="preserve">Обеспечение сельских населенных пунктов организациями ПМСП в соответствии с нормативами. </w:t>
      </w:r>
    </w:p>
    <w:bookmarkEnd w:id="26"/>
    <w:p>
      <w:pPr>
        <w:spacing w:after="0"/>
        <w:ind w:left="0"/>
        <w:jc w:val="both"/>
      </w:pPr>
      <w:bookmarkStart w:name="z33" w:id="27"/>
      <w:r>
        <w:rPr>
          <w:rFonts w:ascii="Times New Roman"/>
          <w:b w:val="false"/>
          <w:i w:val="false"/>
          <w:color w:val="000000"/>
          <w:sz w:val="28"/>
        </w:rPr>
        <w:t xml:space="preserve">
      В течение 2023 - 2024 годов будет построено и введено в эксплуатацию </w:t>
      </w:r>
    </w:p>
    <w:bookmarkEnd w:id="27"/>
    <w:p>
      <w:pPr>
        <w:spacing w:after="0"/>
        <w:ind w:left="0"/>
        <w:jc w:val="both"/>
      </w:pPr>
      <w:r>
        <w:rPr>
          <w:rFonts w:ascii="Times New Roman"/>
          <w:b w:val="false"/>
          <w:i w:val="false"/>
          <w:color w:val="000000"/>
          <w:sz w:val="28"/>
        </w:rPr>
        <w:t>655 объектов ПМСП, из них 257 медицинских пунктов (далее – МП), в том числе для населенных пунктов с численностью населения от 50 до 200 человек будут построены медицинские пункты с общей площадью не более 70 квадратных метров и следующим минимальным основным составом помещений: кабинет среднего медицинского персонала, процедурная, хозяйственно-бытовое помещение, 238 фельдшерско-акушерских пунктов (далее – ФАП), 160 врачебных амбулаторий (далее – ВА).</w:t>
      </w:r>
    </w:p>
    <w:bookmarkStart w:name="z34" w:id="28"/>
    <w:p>
      <w:pPr>
        <w:spacing w:after="0"/>
        <w:ind w:left="0"/>
        <w:jc w:val="both"/>
      </w:pPr>
      <w:r>
        <w:rPr>
          <w:rFonts w:ascii="Times New Roman"/>
          <w:b w:val="false"/>
          <w:i w:val="false"/>
          <w:color w:val="000000"/>
          <w:sz w:val="28"/>
        </w:rPr>
        <w:t>
      При этом данные объекты будут оснащены современным оборудованием в соответствии со стандартами не ниже установленных, а также будет использована единая концепция дизайна фасада.</w:t>
      </w:r>
    </w:p>
    <w:bookmarkEnd w:id="28"/>
    <w:bookmarkStart w:name="z35" w:id="29"/>
    <w:p>
      <w:pPr>
        <w:spacing w:after="0"/>
        <w:ind w:left="0"/>
        <w:jc w:val="both"/>
      </w:pPr>
      <w:r>
        <w:rPr>
          <w:rFonts w:ascii="Times New Roman"/>
          <w:b w:val="false"/>
          <w:i w:val="false"/>
          <w:color w:val="000000"/>
          <w:sz w:val="28"/>
        </w:rPr>
        <w:t>
      Местными исполнительными органами (далее – МИО) будут выделены земельные участки под строительство зданий ПМСП с предоставлением исходных данных для разработки проектно-сметной документации (геологические изыскания, топографическая съемка, технические условия и др.), а также подведены наружные инженерные сети (электроснабжение, водоснабжение, теплоснабжение, Интернет и т.д.) к объектам ПМСП.</w:t>
      </w:r>
    </w:p>
    <w:bookmarkEnd w:id="29"/>
    <w:bookmarkStart w:name="z36" w:id="30"/>
    <w:p>
      <w:pPr>
        <w:spacing w:after="0"/>
        <w:ind w:left="0"/>
        <w:jc w:val="both"/>
      </w:pPr>
      <w:r>
        <w:rPr>
          <w:rFonts w:ascii="Times New Roman"/>
          <w:b w:val="false"/>
          <w:i w:val="false"/>
          <w:color w:val="000000"/>
          <w:sz w:val="28"/>
        </w:rPr>
        <w:t>
      Некоммерческое акционерное общество "Turar Healthcare" будет выступать единым проектировщиком проектно-сметной документации объектов ПМСП, в том числе с применением проектов повторного применения, а также осуществлять мониторинг на всех стадиях проектирования и строительства объектов.</w:t>
      </w:r>
    </w:p>
    <w:bookmarkEnd w:id="30"/>
    <w:bookmarkStart w:name="z37"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2. </w:t>
      </w:r>
      <w:r>
        <w:rPr>
          <w:rFonts w:ascii="Times New Roman"/>
          <w:b w:val="false"/>
          <w:i w:val="false"/>
          <w:color w:val="000000"/>
          <w:sz w:val="28"/>
        </w:rPr>
        <w:t>Повышение своевременности оказания экстренной медицинской помощи сельскому населению.</w:t>
      </w:r>
    </w:p>
    <w:bookmarkEnd w:id="31"/>
    <w:bookmarkStart w:name="z38" w:id="32"/>
    <w:p>
      <w:pPr>
        <w:spacing w:after="0"/>
        <w:ind w:left="0"/>
        <w:jc w:val="both"/>
      </w:pPr>
      <w:r>
        <w:rPr>
          <w:rFonts w:ascii="Times New Roman"/>
          <w:b w:val="false"/>
          <w:i w:val="false"/>
          <w:color w:val="000000"/>
          <w:sz w:val="28"/>
        </w:rPr>
        <w:t>
      12 действующих многопрофильных центральных районных больниц (далее – МЦРБ) будут оснащены недостающим медицинским оборудованием (КТ, МРТ, ангиограф, аппарат УЗИ экспертного класса, оборудование для отделений реанимации, операционной и др.), созданы условия для расширения спектра оказываемых медицинских услуг (специализированной и высокотехнологичной медицинской помощи).</w:t>
      </w:r>
    </w:p>
    <w:bookmarkEnd w:id="32"/>
    <w:bookmarkStart w:name="z39" w:id="33"/>
    <w:p>
      <w:pPr>
        <w:spacing w:after="0"/>
        <w:ind w:left="0"/>
        <w:jc w:val="both"/>
      </w:pPr>
      <w:r>
        <w:rPr>
          <w:rFonts w:ascii="Times New Roman"/>
          <w:b w:val="false"/>
          <w:i w:val="false"/>
          <w:color w:val="000000"/>
          <w:sz w:val="28"/>
        </w:rPr>
        <w:t>
      20 действующих центральных районных больниц будут преобразованы в МЦРБ и модернизированы путем проведения капитального ремонта, реконструкции зданий, строительства пристроек для открытия соответствующих отделений, оснащения медицинским оборудованием (КТ, МРТ, ангиографы, аппараты УЗИ экспертного класса, оборудование для отделений реанимации, операционной и др.)</w:t>
      </w:r>
      <w:r>
        <w:rPr>
          <w:rFonts w:ascii="Times New Roman"/>
          <w:b w:val="false"/>
          <w:i/>
          <w:color w:val="000000"/>
          <w:sz w:val="28"/>
        </w:rPr>
        <w:t>.</w:t>
      </w:r>
    </w:p>
    <w:bookmarkEnd w:id="33"/>
    <w:bookmarkStart w:name="z40" w:id="34"/>
    <w:p>
      <w:pPr>
        <w:spacing w:after="0"/>
        <w:ind w:left="0"/>
        <w:jc w:val="both"/>
      </w:pPr>
      <w:r>
        <w:rPr>
          <w:rFonts w:ascii="Times New Roman"/>
          <w:b w:val="false"/>
          <w:i w:val="false"/>
          <w:color w:val="000000"/>
          <w:sz w:val="28"/>
        </w:rPr>
        <w:t>
      В МЦРБ будут открыты:</w:t>
      </w:r>
    </w:p>
    <w:bookmarkEnd w:id="34"/>
    <w:bookmarkStart w:name="z41" w:id="35"/>
    <w:p>
      <w:pPr>
        <w:spacing w:after="0"/>
        <w:ind w:left="0"/>
        <w:jc w:val="both"/>
      </w:pPr>
      <w:r>
        <w:rPr>
          <w:rFonts w:ascii="Times New Roman"/>
          <w:b w:val="false"/>
          <w:i w:val="false"/>
          <w:color w:val="000000"/>
          <w:sz w:val="28"/>
        </w:rPr>
        <w:t xml:space="preserve">
      инсультный и кардиологический центры; </w:t>
      </w:r>
    </w:p>
    <w:bookmarkEnd w:id="35"/>
    <w:bookmarkStart w:name="z42" w:id="36"/>
    <w:p>
      <w:pPr>
        <w:spacing w:after="0"/>
        <w:ind w:left="0"/>
        <w:jc w:val="both"/>
      </w:pPr>
      <w:r>
        <w:rPr>
          <w:rFonts w:ascii="Times New Roman"/>
          <w:b w:val="false"/>
          <w:i w:val="false"/>
          <w:color w:val="000000"/>
          <w:sz w:val="28"/>
        </w:rPr>
        <w:t>
      отделение медицинской реабилитации;</w:t>
      </w:r>
    </w:p>
    <w:bookmarkEnd w:id="36"/>
    <w:bookmarkStart w:name="z43" w:id="37"/>
    <w:p>
      <w:pPr>
        <w:spacing w:after="0"/>
        <w:ind w:left="0"/>
        <w:jc w:val="both"/>
      </w:pPr>
      <w:r>
        <w:rPr>
          <w:rFonts w:ascii="Times New Roman"/>
          <w:b w:val="false"/>
          <w:i w:val="false"/>
          <w:color w:val="000000"/>
          <w:sz w:val="28"/>
        </w:rPr>
        <w:t xml:space="preserve">
      отделение травматологии и ортопедии; </w:t>
      </w:r>
    </w:p>
    <w:bookmarkEnd w:id="37"/>
    <w:bookmarkStart w:name="z44" w:id="38"/>
    <w:p>
      <w:pPr>
        <w:spacing w:after="0"/>
        <w:ind w:left="0"/>
        <w:jc w:val="both"/>
      </w:pPr>
      <w:r>
        <w:rPr>
          <w:rFonts w:ascii="Times New Roman"/>
          <w:b w:val="false"/>
          <w:i w:val="false"/>
          <w:color w:val="000000"/>
          <w:sz w:val="28"/>
        </w:rPr>
        <w:t>
      отделение хирургии;</w:t>
      </w:r>
    </w:p>
    <w:bookmarkEnd w:id="38"/>
    <w:bookmarkStart w:name="z45" w:id="39"/>
    <w:p>
      <w:pPr>
        <w:spacing w:after="0"/>
        <w:ind w:left="0"/>
        <w:jc w:val="both"/>
      </w:pPr>
      <w:r>
        <w:rPr>
          <w:rFonts w:ascii="Times New Roman"/>
          <w:b w:val="false"/>
          <w:i w:val="false"/>
          <w:color w:val="000000"/>
          <w:sz w:val="28"/>
        </w:rPr>
        <w:t xml:space="preserve">
      отделение реанимации и интенсивной терапии и др. </w:t>
      </w:r>
    </w:p>
    <w:bookmarkEnd w:id="39"/>
    <w:bookmarkStart w:name="z46" w:id="40"/>
    <w:p>
      <w:pPr>
        <w:spacing w:after="0"/>
        <w:ind w:left="0"/>
        <w:jc w:val="both"/>
      </w:pPr>
      <w:r>
        <w:rPr>
          <w:rFonts w:ascii="Times New Roman"/>
          <w:b w:val="false"/>
          <w:i w:val="false"/>
          <w:color w:val="000000"/>
          <w:sz w:val="28"/>
        </w:rPr>
        <w:t>
      МЦРБ будут обслуживать население нескольких населенных пунктов, в том числе расположенных на территории соседних районов. При этом будет использована единая концепция дизайна приемного покоя с триаж системой, фасада и др.</w:t>
      </w:r>
    </w:p>
    <w:bookmarkEnd w:id="40"/>
    <w:bookmarkStart w:name="z47"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3. </w:t>
      </w:r>
      <w:r>
        <w:rPr>
          <w:rFonts w:ascii="Times New Roman"/>
          <w:b w:val="false"/>
          <w:i w:val="false"/>
          <w:color w:val="000000"/>
          <w:sz w:val="28"/>
        </w:rPr>
        <w:t xml:space="preserve">Обеспечение объектов сельского здравоохранения медицинскими кадрами. </w:t>
      </w:r>
    </w:p>
    <w:bookmarkEnd w:id="41"/>
    <w:bookmarkStart w:name="z48" w:id="42"/>
    <w:p>
      <w:pPr>
        <w:spacing w:after="0"/>
        <w:ind w:left="0"/>
        <w:jc w:val="both"/>
      </w:pPr>
      <w:r>
        <w:rPr>
          <w:rFonts w:ascii="Times New Roman"/>
          <w:b w:val="false"/>
          <w:i w:val="false"/>
          <w:color w:val="000000"/>
          <w:sz w:val="28"/>
        </w:rPr>
        <w:t xml:space="preserve">
      По итогам проведенного анализа потребность в профильных специалистах для 655 объектов ПМСП составила 307 ед. (54 врача общей практики, 83 средних медицинских работника, 78 фельдшеров, 92 акушерки). </w:t>
      </w:r>
    </w:p>
    <w:bookmarkEnd w:id="42"/>
    <w:bookmarkStart w:name="z49" w:id="43"/>
    <w:p>
      <w:pPr>
        <w:spacing w:after="0"/>
        <w:ind w:left="0"/>
        <w:jc w:val="both"/>
      </w:pPr>
      <w:r>
        <w:rPr>
          <w:rFonts w:ascii="Times New Roman"/>
          <w:b w:val="false"/>
          <w:i w:val="false"/>
          <w:color w:val="000000"/>
          <w:sz w:val="28"/>
        </w:rPr>
        <w:t xml:space="preserve">
      Ежегодный набор по государственному образовательному заказу по специальности "врач общей практики" в организациях образования составляет свыше 2200 слушателей. При этом выпуск указанных специалистов ежегодно составляет 2700 человек (включая гранты МИО и платное обучение). </w:t>
      </w:r>
    </w:p>
    <w:bookmarkEnd w:id="43"/>
    <w:p>
      <w:pPr>
        <w:spacing w:after="0"/>
        <w:ind w:left="0"/>
        <w:jc w:val="both"/>
      </w:pPr>
      <w:bookmarkStart w:name="z50" w:id="44"/>
      <w:r>
        <w:rPr>
          <w:rFonts w:ascii="Times New Roman"/>
          <w:b w:val="false"/>
          <w:i w:val="false"/>
          <w:color w:val="000000"/>
          <w:sz w:val="28"/>
        </w:rPr>
        <w:t xml:space="preserve">
      Подготовка среднего медицинского персонала и фельдшеров ведется </w:t>
      </w:r>
    </w:p>
    <w:bookmarkEnd w:id="44"/>
    <w:p>
      <w:pPr>
        <w:spacing w:after="0"/>
        <w:ind w:left="0"/>
        <w:jc w:val="both"/>
      </w:pPr>
      <w:r>
        <w:rPr>
          <w:rFonts w:ascii="Times New Roman"/>
          <w:b w:val="false"/>
          <w:i w:val="false"/>
          <w:color w:val="000000"/>
          <w:sz w:val="28"/>
        </w:rPr>
        <w:t>61 медицинским колледжем. Всего за период с 2022 по 2024 годы будут подготовлены 16570 медицинских сестер и 17585 фельдшеров.</w:t>
      </w:r>
    </w:p>
    <w:bookmarkStart w:name="z51" w:id="45"/>
    <w:p>
      <w:pPr>
        <w:spacing w:after="0"/>
        <w:ind w:left="0"/>
        <w:jc w:val="both"/>
      </w:pPr>
      <w:r>
        <w:rPr>
          <w:rFonts w:ascii="Times New Roman"/>
          <w:b w:val="false"/>
          <w:i w:val="false"/>
          <w:color w:val="000000"/>
          <w:sz w:val="28"/>
        </w:rPr>
        <w:t>
      Потребность в дополнительных кадровых ресурсах 32 МЦРБ составляет 793 штатные единицы (врачи – 544, средние медицинские работники – 249 штатных единиц).</w:t>
      </w:r>
    </w:p>
    <w:bookmarkEnd w:id="45"/>
    <w:bookmarkStart w:name="z52" w:id="46"/>
    <w:p>
      <w:pPr>
        <w:spacing w:after="0"/>
        <w:ind w:left="0"/>
        <w:jc w:val="both"/>
      </w:pPr>
      <w:r>
        <w:rPr>
          <w:rFonts w:ascii="Times New Roman"/>
          <w:b w:val="false"/>
          <w:i w:val="false"/>
          <w:color w:val="000000"/>
          <w:sz w:val="28"/>
        </w:rPr>
        <w:t>
      При этом отмечается нехватка специалистов по следующим специальностям: неврология, ангиохирургия, нейрохирургия, анестезиология и реаниматология, радиология, травматология-ортопедия, акушерство и гинекология, неонатология, детская хирургия, инфекционные болезни, терапия, общая хирургия, кардиохирургия, кардиология, неотложная медицина, оториноларингология.</w:t>
      </w:r>
    </w:p>
    <w:bookmarkEnd w:id="46"/>
    <w:p>
      <w:pPr>
        <w:spacing w:after="0"/>
        <w:ind w:left="0"/>
        <w:jc w:val="both"/>
      </w:pPr>
      <w:bookmarkStart w:name="z53" w:id="47"/>
      <w:r>
        <w:rPr>
          <w:rFonts w:ascii="Times New Roman"/>
          <w:b w:val="false"/>
          <w:i w:val="false"/>
          <w:color w:val="000000"/>
          <w:sz w:val="28"/>
        </w:rPr>
        <w:t xml:space="preserve">
      Проведены расчеты по подготовке специалистов для МЦРБ по </w:t>
      </w:r>
    </w:p>
    <w:bookmarkEnd w:id="47"/>
    <w:p>
      <w:pPr>
        <w:spacing w:after="0"/>
        <w:ind w:left="0"/>
        <w:jc w:val="both"/>
      </w:pPr>
      <w:r>
        <w:rPr>
          <w:rFonts w:ascii="Times New Roman"/>
          <w:b w:val="false"/>
          <w:i w:val="false"/>
          <w:color w:val="000000"/>
          <w:sz w:val="28"/>
        </w:rPr>
        <w:t xml:space="preserve">16 профильным специальностям (неврология, ангиохирургия, нейрохирургия, радиология (лучевая диагностика), кардиохирургия, оториноларингология и др.) в 7 медицинских университетах страны. Всего за период с 2022 по </w:t>
      </w:r>
    </w:p>
    <w:p>
      <w:pPr>
        <w:spacing w:after="0"/>
        <w:ind w:left="0"/>
        <w:jc w:val="both"/>
      </w:pPr>
      <w:r>
        <w:rPr>
          <w:rFonts w:ascii="Times New Roman"/>
          <w:b w:val="false"/>
          <w:i w:val="false"/>
          <w:color w:val="000000"/>
          <w:sz w:val="28"/>
        </w:rPr>
        <w:t xml:space="preserve">2024 годы будет подготовлено 2843 профильных специалиста. </w:t>
      </w:r>
    </w:p>
    <w:bookmarkStart w:name="z54" w:id="48"/>
    <w:p>
      <w:pPr>
        <w:spacing w:after="0"/>
        <w:ind w:left="0"/>
        <w:jc w:val="both"/>
      </w:pPr>
      <w:r>
        <w:rPr>
          <w:rFonts w:ascii="Times New Roman"/>
          <w:b w:val="false"/>
          <w:i w:val="false"/>
          <w:color w:val="000000"/>
          <w:sz w:val="28"/>
        </w:rPr>
        <w:t xml:space="preserve">
      Также планируется увеличение количества выделяемых грантов на подготовку профильных специалистов в резидентуре: 2023 год – 1700 мест, 2024 год – 1800 мест, 2025 год – 2000 мест. </w:t>
      </w:r>
    </w:p>
    <w:bookmarkEnd w:id="48"/>
    <w:bookmarkStart w:name="z55" w:id="49"/>
    <w:p>
      <w:pPr>
        <w:spacing w:after="0"/>
        <w:ind w:left="0"/>
        <w:jc w:val="both"/>
      </w:pPr>
      <w:r>
        <w:rPr>
          <w:rFonts w:ascii="Times New Roman"/>
          <w:b w:val="false"/>
          <w:i w:val="false"/>
          <w:color w:val="000000"/>
          <w:sz w:val="28"/>
        </w:rPr>
        <w:t xml:space="preserve">
      Кроме того, для привлечения и закрепления специалистов предусматривается комплекс мер, включая поэтапное повышение размера заработной платы работников медицинских организаций, обеспечение жильем, создание условий для непрерывного профессионального развития медицинских кадров, усиление статуса среднего медицинского работника путем делегирования ряда несвойственных функций врача, внедрение "института наставничества", страхование профессиональной ответственности медицинских работников. </w:t>
      </w:r>
    </w:p>
    <w:bookmarkEnd w:id="49"/>
    <w:bookmarkStart w:name="z56" w:id="50"/>
    <w:p>
      <w:pPr>
        <w:spacing w:after="0"/>
        <w:ind w:left="0"/>
        <w:jc w:val="both"/>
      </w:pPr>
      <w:r>
        <w:rPr>
          <w:rFonts w:ascii="Times New Roman"/>
          <w:b w:val="false"/>
          <w:i w:val="false"/>
          <w:color w:val="000000"/>
          <w:sz w:val="28"/>
        </w:rPr>
        <w:t>
      МИО с целью привлечения кадров за счет собственных средств дополнительно предусмотрены подъемные пособия, осуществляется строительство жилых домов, общежитий, предоставляется арендное жилье и другие меры.</w:t>
      </w:r>
    </w:p>
    <w:bookmarkEnd w:id="50"/>
    <w:bookmarkStart w:name="z57" w:id="51"/>
    <w:p>
      <w:pPr>
        <w:spacing w:after="0"/>
        <w:ind w:left="0"/>
        <w:jc w:val="both"/>
      </w:pPr>
      <w:r>
        <w:rPr>
          <w:rFonts w:ascii="Times New Roman"/>
          <w:b w:val="false"/>
          <w:i w:val="false"/>
          <w:color w:val="000000"/>
          <w:sz w:val="28"/>
        </w:rPr>
        <w:t>
      По программе "С дипломом в село" прибывшим для работы в сельскую местность молодым специалистам в рамках республиканского бюджета предусмотрены выплата подъемного пособия в размере 100 месячных расчетных показателей (далее – МРП) и предоставление кредита в размере 1500 МРП на приобретение жилья из республиканского бюджета.</w:t>
      </w:r>
    </w:p>
    <w:bookmarkEnd w:id="51"/>
    <w:bookmarkStart w:name="z58" w:id="52"/>
    <w:p>
      <w:pPr>
        <w:spacing w:after="0"/>
        <w:ind w:left="0"/>
        <w:jc w:val="both"/>
      </w:pPr>
      <w:r>
        <w:rPr>
          <w:rFonts w:ascii="Times New Roman"/>
          <w:b w:val="false"/>
          <w:i w:val="false"/>
          <w:color w:val="000000"/>
          <w:sz w:val="28"/>
        </w:rPr>
        <w:t>
      В результате принятых мер 655 объектов ПМСП и 32 МЦРБ будут обеспечены необходимыми медицинскими кадрами.</w:t>
      </w:r>
    </w:p>
    <w:bookmarkEnd w:id="52"/>
    <w:bookmarkStart w:name="z59" w:id="53"/>
    <w:p>
      <w:pPr>
        <w:spacing w:after="0"/>
        <w:ind w:left="0"/>
        <w:jc w:val="left"/>
      </w:pPr>
      <w:r>
        <w:rPr>
          <w:rFonts w:ascii="Times New Roman"/>
          <w:b/>
          <w:i w:val="false"/>
          <w:color w:val="000000"/>
        </w:rPr>
        <w:t xml:space="preserve"> Раздел 4. План-график реализации национального проекта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Повышение уровня оказания медицинской помощи сельскому населению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Обеспечение сельских населенных пунктов организациями ПМСП в соответствии с нормативами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1. Ввод в эксплуатацию 655 объектов ПМСП (в 2023 - 2024 годы).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Мероприятие 1.</w:t>
            </w:r>
          </w:p>
          <w:bookmarkEnd w:id="54"/>
          <w:p>
            <w:pPr>
              <w:spacing w:after="20"/>
              <w:ind w:left="20"/>
              <w:jc w:val="both"/>
            </w:pPr>
            <w:r>
              <w:rPr>
                <w:rFonts w:ascii="Times New Roman"/>
                <w:b w:val="false"/>
                <w:i w:val="false"/>
                <w:color w:val="000000"/>
                <w:sz w:val="20"/>
              </w:rPr>
              <w:t xml:space="preserve">
Рассмотрение вопроса определения юридических лиц, у которых будут приобретаться работы и услуги в рамках реализации пилотного национального проекта "Модернизация сельского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1-квартал</w:t>
            </w:r>
          </w:p>
          <w:bookmarkEnd w:id="55"/>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Мероприятие 2.</w:t>
            </w:r>
          </w:p>
          <w:bookmarkEnd w:id="56"/>
          <w:p>
            <w:pPr>
              <w:spacing w:after="20"/>
              <w:ind w:left="20"/>
              <w:jc w:val="both"/>
            </w:pPr>
            <w:r>
              <w:rPr>
                <w:rFonts w:ascii="Times New Roman"/>
                <w:b w:val="false"/>
                <w:i w:val="false"/>
                <w:color w:val="000000"/>
                <w:sz w:val="20"/>
              </w:rPr>
              <w:t>
Выделение земельных участков под строительство 655 объектов ПМСП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акима соответствующей административно-территориальной единицы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1-квартал</w:t>
            </w:r>
          </w:p>
          <w:bookmarkEnd w:id="57"/>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Мероприятие 3.</w:t>
            </w:r>
          </w:p>
          <w:bookmarkEnd w:id="58"/>
          <w:p>
            <w:pPr>
              <w:spacing w:after="20"/>
              <w:ind w:left="20"/>
              <w:jc w:val="both"/>
            </w:pPr>
            <w:r>
              <w:rPr>
                <w:rFonts w:ascii="Times New Roman"/>
                <w:b w:val="false"/>
                <w:i w:val="false"/>
                <w:color w:val="000000"/>
                <w:sz w:val="20"/>
              </w:rPr>
              <w:t xml:space="preserve">
Получение исходных данных от МИО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1-квартал</w:t>
            </w:r>
          </w:p>
          <w:bookmarkEnd w:id="59"/>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Мероприятие 4.</w:t>
            </w:r>
          </w:p>
          <w:bookmarkEnd w:id="60"/>
          <w:p>
            <w:pPr>
              <w:spacing w:after="20"/>
              <w:ind w:left="20"/>
              <w:jc w:val="both"/>
            </w:pPr>
            <w:r>
              <w:rPr>
                <w:rFonts w:ascii="Times New Roman"/>
                <w:b w:val="false"/>
                <w:i w:val="false"/>
                <w:color w:val="000000"/>
                <w:sz w:val="20"/>
              </w:rPr>
              <w:t>
Разработка проектно-сметной документации 3-х объектов ПМСП (МП, ФАП,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1-квартал</w:t>
            </w:r>
          </w:p>
          <w:bookmarkEnd w:id="61"/>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соответствующей административно-территориальной единицы, НАО "Turar Healthcare"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Мероприятие 5.</w:t>
            </w:r>
          </w:p>
          <w:bookmarkEnd w:id="62"/>
          <w:p>
            <w:pPr>
              <w:spacing w:after="20"/>
              <w:ind w:left="20"/>
              <w:jc w:val="both"/>
            </w:pPr>
            <w:r>
              <w:rPr>
                <w:rFonts w:ascii="Times New Roman"/>
                <w:b w:val="false"/>
                <w:i w:val="false"/>
                <w:color w:val="000000"/>
                <w:sz w:val="20"/>
              </w:rPr>
              <w:t>
Проведение комплексной вневедомственной экспертизы проектов 3-х видов объектов ПМСП (МП, ФАП, ВА) с получением положительных заключений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заключения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1-квартал</w:t>
            </w:r>
          </w:p>
          <w:bookmarkEnd w:id="63"/>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соответствующей административно-территориальной единицы, НАО "Turar Healthcare"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Мероприятие 6.</w:t>
            </w:r>
          </w:p>
          <w:bookmarkEnd w:id="64"/>
          <w:p>
            <w:pPr>
              <w:spacing w:after="20"/>
              <w:ind w:left="20"/>
              <w:jc w:val="both"/>
            </w:pPr>
            <w:r>
              <w:rPr>
                <w:rFonts w:ascii="Times New Roman"/>
                <w:b w:val="false"/>
                <w:i w:val="false"/>
                <w:color w:val="000000"/>
                <w:sz w:val="20"/>
              </w:rPr>
              <w:t>
Заключение договоров о государственных закупках работ способом из одного источника с МИО на привязку проектов для повторного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о государственных закупках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1-квартал</w:t>
            </w:r>
          </w:p>
          <w:bookmarkEnd w:id="65"/>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Мероприятие 7.</w:t>
            </w:r>
          </w:p>
          <w:bookmarkEnd w:id="66"/>
          <w:p>
            <w:pPr>
              <w:spacing w:after="20"/>
              <w:ind w:left="20"/>
              <w:jc w:val="both"/>
            </w:pPr>
            <w:r>
              <w:rPr>
                <w:rFonts w:ascii="Times New Roman"/>
                <w:b w:val="false"/>
                <w:i w:val="false"/>
                <w:color w:val="000000"/>
                <w:sz w:val="20"/>
              </w:rPr>
              <w:t>
Привязка (адаптация) проектов повторного применения согласно действующим нормативным документам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с привязкой к местности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2-квартал</w:t>
            </w:r>
          </w:p>
          <w:bookmarkEnd w:id="67"/>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НАО "Turar Healthcare"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Мероприятие 8.</w:t>
            </w:r>
          </w:p>
          <w:bookmarkEnd w:id="68"/>
          <w:p>
            <w:pPr>
              <w:spacing w:after="20"/>
              <w:ind w:left="20"/>
              <w:jc w:val="both"/>
            </w:pPr>
            <w:r>
              <w:rPr>
                <w:rFonts w:ascii="Times New Roman"/>
                <w:b w:val="false"/>
                <w:i w:val="false"/>
                <w:color w:val="000000"/>
                <w:sz w:val="20"/>
              </w:rPr>
              <w:t>
Проведение комплексной вневедомственной экспертизы проектов с получением положительных заключений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заключение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2-квартал</w:t>
            </w:r>
          </w:p>
          <w:bookmarkEnd w:id="69"/>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соответствующей административно-территориальной единицы, НАО "Turar Healthcare"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Мероприятие 9.</w:t>
            </w:r>
          </w:p>
          <w:bookmarkEnd w:id="70"/>
          <w:p>
            <w:pPr>
              <w:spacing w:after="20"/>
              <w:ind w:left="20"/>
              <w:jc w:val="both"/>
            </w:pPr>
            <w:r>
              <w:rPr>
                <w:rFonts w:ascii="Times New Roman"/>
                <w:b w:val="false"/>
                <w:i w:val="false"/>
                <w:color w:val="000000"/>
                <w:sz w:val="20"/>
              </w:rPr>
              <w:t>
Заказ проектов наружных инженерных сетей до объектов ПМСП с получением положительного заключения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3-квартал</w:t>
            </w:r>
          </w:p>
          <w:bookmarkEnd w:id="71"/>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Мероприятие 10.</w:t>
            </w:r>
          </w:p>
          <w:bookmarkEnd w:id="72"/>
          <w:p>
            <w:pPr>
              <w:spacing w:after="20"/>
              <w:ind w:left="20"/>
              <w:jc w:val="both"/>
            </w:pPr>
            <w:r>
              <w:rPr>
                <w:rFonts w:ascii="Times New Roman"/>
                <w:b w:val="false"/>
                <w:i w:val="false"/>
                <w:color w:val="000000"/>
                <w:sz w:val="20"/>
              </w:rPr>
              <w:t>
Внесение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в части включения объектов первичной медико-санитарной помощи (МП, ФАП, ВА), реализуемых в рамках пилотного национального проекта "Модернизация сельского здравоохранения", в перечень объектов, расходы на строительство которых финансируются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1-квартал</w:t>
            </w:r>
          </w:p>
          <w:bookmarkEnd w:id="73"/>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11. Внесение бюджетных заявок в МЗ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1, 3-кварталы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1, 3-кварталы</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Мероприятие 12.</w:t>
            </w:r>
          </w:p>
          <w:bookmarkEnd w:id="75"/>
          <w:p>
            <w:pPr>
              <w:spacing w:after="20"/>
              <w:ind w:left="20"/>
              <w:jc w:val="both"/>
            </w:pPr>
            <w:r>
              <w:rPr>
                <w:rFonts w:ascii="Times New Roman"/>
                <w:b w:val="false"/>
                <w:i w:val="false"/>
                <w:color w:val="000000"/>
                <w:sz w:val="20"/>
              </w:rPr>
              <w:t>
Проведение процедур государственных закупок и заключение договоров на строительно-монтажные работы, услуги технического и авторского надзоров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xml:space="preserve">
2-квартал 2023 года - </w:t>
            </w:r>
          </w:p>
          <w:bookmarkEnd w:id="76"/>
          <w:p>
            <w:pPr>
              <w:spacing w:after="20"/>
              <w:ind w:left="20"/>
              <w:jc w:val="both"/>
            </w:pPr>
            <w:r>
              <w:rPr>
                <w:rFonts w:ascii="Times New Roman"/>
                <w:b w:val="false"/>
                <w:i w:val="false"/>
                <w:color w:val="000000"/>
                <w:sz w:val="20"/>
              </w:rPr>
              <w:t>
3-квартал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Мероприятие 13.</w:t>
            </w:r>
          </w:p>
          <w:bookmarkEnd w:id="77"/>
          <w:p>
            <w:pPr>
              <w:spacing w:after="20"/>
              <w:ind w:left="20"/>
              <w:jc w:val="both"/>
            </w:pPr>
            <w:r>
              <w:rPr>
                <w:rFonts w:ascii="Times New Roman"/>
                <w:b w:val="false"/>
                <w:i w:val="false"/>
                <w:color w:val="000000"/>
                <w:sz w:val="20"/>
              </w:rPr>
              <w:t>
Проведение строительно-монтажных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xml:space="preserve">
3-квартал 2023 года - </w:t>
            </w:r>
          </w:p>
          <w:bookmarkEnd w:id="78"/>
          <w:p>
            <w:pPr>
              <w:spacing w:after="20"/>
              <w:ind w:left="20"/>
              <w:jc w:val="both"/>
            </w:pPr>
            <w:r>
              <w:rPr>
                <w:rFonts w:ascii="Times New Roman"/>
                <w:b w:val="false"/>
                <w:i w:val="false"/>
                <w:color w:val="000000"/>
                <w:sz w:val="20"/>
              </w:rPr>
              <w:t>
4-квартал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МЗ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Мероприятие 14.</w:t>
            </w:r>
          </w:p>
          <w:bookmarkEnd w:id="79"/>
          <w:p>
            <w:pPr>
              <w:spacing w:after="20"/>
              <w:ind w:left="20"/>
              <w:jc w:val="both"/>
            </w:pPr>
            <w:r>
              <w:rPr>
                <w:rFonts w:ascii="Times New Roman"/>
                <w:b w:val="false"/>
                <w:i w:val="false"/>
                <w:color w:val="000000"/>
                <w:sz w:val="20"/>
              </w:rPr>
              <w:t>
Подведение наружных инженерных сетей до объектов ПМСП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4-квартал 2023 года -</w:t>
            </w:r>
          </w:p>
          <w:bookmarkEnd w:id="80"/>
          <w:p>
            <w:pPr>
              <w:spacing w:after="20"/>
              <w:ind w:left="20"/>
              <w:jc w:val="both"/>
            </w:pPr>
            <w:r>
              <w:rPr>
                <w:rFonts w:ascii="Times New Roman"/>
                <w:b w:val="false"/>
                <w:i w:val="false"/>
                <w:color w:val="000000"/>
                <w:sz w:val="20"/>
              </w:rPr>
              <w:t>
4-квартал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Мероприятие 15.</w:t>
            </w:r>
          </w:p>
          <w:bookmarkEnd w:id="81"/>
          <w:p>
            <w:pPr>
              <w:spacing w:after="20"/>
              <w:ind w:left="20"/>
              <w:jc w:val="both"/>
            </w:pPr>
            <w:r>
              <w:rPr>
                <w:rFonts w:ascii="Times New Roman"/>
                <w:b w:val="false"/>
                <w:i w:val="false"/>
                <w:color w:val="000000"/>
                <w:sz w:val="20"/>
              </w:rPr>
              <w:t>
Ввод объектов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объектов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4-квартал 2023 года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4-квартал</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МЗ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Мероприятие 16.</w:t>
            </w:r>
          </w:p>
          <w:bookmarkEnd w:id="83"/>
          <w:p>
            <w:pPr>
              <w:spacing w:after="20"/>
              <w:ind w:left="20"/>
              <w:jc w:val="both"/>
            </w:pPr>
            <w:r>
              <w:rPr>
                <w:rFonts w:ascii="Times New Roman"/>
                <w:b w:val="false"/>
                <w:i w:val="false"/>
                <w:color w:val="000000"/>
                <w:sz w:val="20"/>
              </w:rPr>
              <w:t xml:space="preserve">
Проработка вопроса организации центра лучших практик ПМСП на базе столичной поликлиники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1-квартал</w:t>
            </w:r>
          </w:p>
          <w:bookmarkEnd w:id="84"/>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своевременности оказания экстренной медицинской помощи сельскому населению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Ввод в эксплуатацию 32 модернизированных МЦРБ (в 2024 году – 7, в 2025 году –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Проведение технического обследования существующих зданий и сооружений МЦРБ (с предоставлением дефектного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заключение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Мероприятие 2.</w:t>
            </w:r>
          </w:p>
          <w:bookmarkEnd w:id="85"/>
          <w:p>
            <w:pPr>
              <w:spacing w:after="20"/>
              <w:ind w:left="20"/>
              <w:jc w:val="both"/>
            </w:pPr>
            <w:r>
              <w:rPr>
                <w:rFonts w:ascii="Times New Roman"/>
                <w:b w:val="false"/>
                <w:i w:val="false"/>
                <w:color w:val="000000"/>
                <w:sz w:val="20"/>
              </w:rPr>
              <w:t>
Получение исходных данных на разработку проектно-сметной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1-квартал</w:t>
            </w:r>
          </w:p>
          <w:bookmarkEnd w:id="86"/>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Мероприятие 3.</w:t>
            </w:r>
          </w:p>
          <w:bookmarkEnd w:id="87"/>
          <w:p>
            <w:pPr>
              <w:spacing w:after="20"/>
              <w:ind w:left="20"/>
              <w:jc w:val="both"/>
            </w:pPr>
            <w:r>
              <w:rPr>
                <w:rFonts w:ascii="Times New Roman"/>
                <w:b w:val="false"/>
                <w:i w:val="false"/>
                <w:color w:val="000000"/>
                <w:sz w:val="20"/>
              </w:rPr>
              <w:t>
Разработка проектно-сметной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1-квартал</w:t>
            </w:r>
          </w:p>
          <w:bookmarkEnd w:id="88"/>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проектировщик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Мероприятие 4.</w:t>
            </w:r>
          </w:p>
          <w:bookmarkEnd w:id="89"/>
          <w:p>
            <w:pPr>
              <w:spacing w:after="20"/>
              <w:ind w:left="20"/>
              <w:jc w:val="both"/>
            </w:pPr>
            <w:r>
              <w:rPr>
                <w:rFonts w:ascii="Times New Roman"/>
                <w:b w:val="false"/>
                <w:i w:val="false"/>
                <w:color w:val="000000"/>
                <w:sz w:val="20"/>
              </w:rPr>
              <w:t>
Проведение комплексной вневедомственной экспертизы проектов с получением положительных заключений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заключение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2-квартал</w:t>
            </w:r>
          </w:p>
          <w:bookmarkEnd w:id="90"/>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Мероприятие 5.</w:t>
            </w:r>
          </w:p>
          <w:bookmarkEnd w:id="91"/>
          <w:p>
            <w:pPr>
              <w:spacing w:after="20"/>
              <w:ind w:left="20"/>
              <w:jc w:val="both"/>
            </w:pPr>
            <w:r>
              <w:rPr>
                <w:rFonts w:ascii="Times New Roman"/>
                <w:b w:val="false"/>
                <w:i w:val="false"/>
                <w:color w:val="000000"/>
                <w:sz w:val="20"/>
              </w:rPr>
              <w:t xml:space="preserve">
Внесение бюджетных заявок в МЗ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2-квартал</w:t>
            </w:r>
          </w:p>
          <w:bookmarkEnd w:id="92"/>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Мероприятие 6.</w:t>
            </w:r>
          </w:p>
          <w:bookmarkEnd w:id="93"/>
          <w:p>
            <w:pPr>
              <w:spacing w:after="20"/>
              <w:ind w:left="20"/>
              <w:jc w:val="both"/>
            </w:pPr>
            <w:r>
              <w:rPr>
                <w:rFonts w:ascii="Times New Roman"/>
                <w:b w:val="false"/>
                <w:i w:val="false"/>
                <w:color w:val="000000"/>
                <w:sz w:val="20"/>
              </w:rPr>
              <w:t>
Проведение процедур государственных закупок и заключение договоров на строительно-монтажные работы, услуги технического и авторского надзоров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3-квартал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Мероприятие 7.</w:t>
            </w:r>
          </w:p>
          <w:bookmarkEnd w:id="94"/>
          <w:p>
            <w:pPr>
              <w:spacing w:after="20"/>
              <w:ind w:left="20"/>
              <w:jc w:val="both"/>
            </w:pPr>
            <w:r>
              <w:rPr>
                <w:rFonts w:ascii="Times New Roman"/>
                <w:b w:val="false"/>
                <w:i w:val="false"/>
                <w:color w:val="000000"/>
                <w:sz w:val="20"/>
              </w:rPr>
              <w:t>
Проведение строительно-монтажных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2023 года – 4-квартал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МЗ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Мероприятие 8.</w:t>
            </w:r>
          </w:p>
          <w:bookmarkEnd w:id="95"/>
          <w:p>
            <w:pPr>
              <w:spacing w:after="20"/>
              <w:ind w:left="20"/>
              <w:jc w:val="both"/>
            </w:pPr>
            <w:r>
              <w:rPr>
                <w:rFonts w:ascii="Times New Roman"/>
                <w:b w:val="false"/>
                <w:i w:val="false"/>
                <w:color w:val="000000"/>
                <w:sz w:val="20"/>
              </w:rPr>
              <w:t xml:space="preserve">
Закуп и поставка медицинского оборудования в действующие 12 МЦРБ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2023 года – 4-квартал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ТОО "СК-Фармация"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Мероприятие 9.</w:t>
            </w:r>
          </w:p>
          <w:bookmarkEnd w:id="96"/>
          <w:p>
            <w:pPr>
              <w:spacing w:after="20"/>
              <w:ind w:left="20"/>
              <w:jc w:val="both"/>
            </w:pPr>
            <w:r>
              <w:rPr>
                <w:rFonts w:ascii="Times New Roman"/>
                <w:b w:val="false"/>
                <w:i w:val="false"/>
                <w:color w:val="000000"/>
                <w:sz w:val="20"/>
              </w:rPr>
              <w:t xml:space="preserve">
Закуп и поставка медицинского оборудования для новых 20 МЦРБ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2023 года – 4-квартал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ТОО "СК-Фармация"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Мероприятие 10.</w:t>
            </w:r>
          </w:p>
          <w:bookmarkEnd w:id="97"/>
          <w:p>
            <w:pPr>
              <w:spacing w:after="20"/>
              <w:ind w:left="20"/>
              <w:jc w:val="both"/>
            </w:pPr>
            <w:r>
              <w:rPr>
                <w:rFonts w:ascii="Times New Roman"/>
                <w:b w:val="false"/>
                <w:i w:val="false"/>
                <w:color w:val="000000"/>
                <w:sz w:val="20"/>
              </w:rPr>
              <w:t>
Ввод объектов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2024 года – 4-квартал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 МЗ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Обеспечение объектов сельского здравоохранения медицинскими кадрами.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Подготовка 1100 медицинских работников для медицинских объектов в рамках реализации национального проекта (в 2023 году – 600 чел., в 2024 году – 500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Анализ обеспеченности объектов сельского здравоохранения медицинскими кадрами в рамках пилотного национального проекта "Модернизация сельского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в 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Мероприятие 2.</w:t>
            </w:r>
          </w:p>
          <w:bookmarkEnd w:id="98"/>
          <w:p>
            <w:pPr>
              <w:spacing w:after="20"/>
              <w:ind w:left="20"/>
              <w:jc w:val="both"/>
            </w:pPr>
            <w:r>
              <w:rPr>
                <w:rFonts w:ascii="Times New Roman"/>
                <w:b w:val="false"/>
                <w:i w:val="false"/>
                <w:color w:val="000000"/>
                <w:sz w:val="20"/>
              </w:rPr>
              <w:t>
Актуализация программ повышения квалификации для специалистов ПМСП с учетом принципов лучших практик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xml:space="preserve">
профильные вузы, </w:t>
            </w:r>
          </w:p>
          <w:bookmarkEnd w:id="99"/>
          <w:p>
            <w:pPr>
              <w:spacing w:after="20"/>
              <w:ind w:left="20"/>
              <w:jc w:val="both"/>
            </w:pPr>
            <w:r>
              <w:rPr>
                <w:rFonts w:ascii="Times New Roman"/>
                <w:b w:val="false"/>
                <w:i w:val="false"/>
                <w:color w:val="000000"/>
                <w:sz w:val="20"/>
              </w:rPr>
              <w:t>
высший медицинский колледж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Мероприятие 3.</w:t>
            </w:r>
          </w:p>
          <w:bookmarkEnd w:id="100"/>
          <w:p>
            <w:pPr>
              <w:spacing w:after="20"/>
              <w:ind w:left="20"/>
              <w:jc w:val="both"/>
            </w:pPr>
            <w:r>
              <w:rPr>
                <w:rFonts w:ascii="Times New Roman"/>
                <w:b w:val="false"/>
                <w:i w:val="false"/>
                <w:color w:val="000000"/>
                <w:sz w:val="20"/>
              </w:rPr>
              <w:t>
Совершенствование практических навыков и компетенций специалистов организаций ПМСП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xml:space="preserve">
Мероприятие 4. </w:t>
            </w:r>
          </w:p>
          <w:bookmarkEnd w:id="101"/>
          <w:p>
            <w:pPr>
              <w:spacing w:after="20"/>
              <w:ind w:left="20"/>
              <w:jc w:val="both"/>
            </w:pPr>
            <w:r>
              <w:rPr>
                <w:rFonts w:ascii="Times New Roman"/>
                <w:b w:val="false"/>
                <w:i w:val="false"/>
                <w:color w:val="000000"/>
                <w:sz w:val="20"/>
              </w:rPr>
              <w:t>
Выделение образовательных грантов за счет средств МИО на подготовку профильных специалистов сельского здравоохранения согласно потребности региона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акима и (или) решение маслихата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1–2-кварталы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xml:space="preserve">
Мероприятие 5. </w:t>
            </w:r>
          </w:p>
          <w:bookmarkEnd w:id="102"/>
          <w:p>
            <w:pPr>
              <w:spacing w:after="20"/>
              <w:ind w:left="20"/>
              <w:jc w:val="both"/>
            </w:pPr>
            <w:r>
              <w:rPr>
                <w:rFonts w:ascii="Times New Roman"/>
                <w:b w:val="false"/>
                <w:i w:val="false"/>
                <w:color w:val="000000"/>
                <w:sz w:val="20"/>
              </w:rPr>
              <w:t>
Усиление статуса среднего медицинского работника путем делегирования ряда несвойственных функций врача, внедрение "института наставничества"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xml:space="preserve">
2, 4-кварталы 2023 года, </w:t>
            </w:r>
          </w:p>
          <w:bookmarkEnd w:id="103"/>
          <w:p>
            <w:pPr>
              <w:spacing w:after="20"/>
              <w:ind w:left="20"/>
              <w:jc w:val="both"/>
            </w:pPr>
            <w:r>
              <w:rPr>
                <w:rFonts w:ascii="Times New Roman"/>
                <w:b w:val="false"/>
                <w:i w:val="false"/>
                <w:color w:val="000000"/>
                <w:sz w:val="20"/>
              </w:rPr>
              <w:t>
2, 4-кварталы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xml:space="preserve">
Мероприятие 6. </w:t>
            </w:r>
          </w:p>
          <w:bookmarkEnd w:id="104"/>
          <w:p>
            <w:pPr>
              <w:spacing w:after="20"/>
              <w:ind w:left="20"/>
              <w:jc w:val="both"/>
            </w:pPr>
            <w:r>
              <w:rPr>
                <w:rFonts w:ascii="Times New Roman"/>
                <w:b w:val="false"/>
                <w:i w:val="false"/>
                <w:color w:val="000000"/>
                <w:sz w:val="20"/>
              </w:rPr>
              <w:t>
Оказание мер мотивации и социальной поддержки медицинских работников (обеспечение жильем, льготное кредитование, предоставление подъемного пособия, служебный автотранспорт и другие социальные льготы)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акима и (или) решение маслихата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Мероприятие 7.</w:t>
            </w:r>
          </w:p>
          <w:bookmarkEnd w:id="105"/>
          <w:p>
            <w:pPr>
              <w:spacing w:after="20"/>
              <w:ind w:left="20"/>
              <w:jc w:val="both"/>
            </w:pPr>
            <w:r>
              <w:rPr>
                <w:rFonts w:ascii="Times New Roman"/>
                <w:b w:val="false"/>
                <w:i w:val="false"/>
                <w:color w:val="000000"/>
                <w:sz w:val="20"/>
              </w:rPr>
              <w:t>
Мониторинг мер мотивации и социальной поддержки медицинских работников (обеспечение жильем, льготное кредитование, предоставление подъемного пособия, служебный автотранспорт и другие социальные льготы)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соответствующей административно-территориальной единицы</w:t>
            </w:r>
          </w:p>
        </w:tc>
      </w:tr>
    </w:tbl>
    <w:bookmarkStart w:name="z115" w:id="106"/>
    <w:p>
      <w:pPr>
        <w:spacing w:after="0"/>
        <w:ind w:left="0"/>
        <w:jc w:val="both"/>
      </w:pPr>
      <w:r>
        <w:rPr>
          <w:rFonts w:ascii="Times New Roman"/>
          <w:b w:val="false"/>
          <w:i w:val="false"/>
          <w:color w:val="000000"/>
          <w:sz w:val="28"/>
        </w:rPr>
        <w:t>
      Примечание:</w:t>
      </w:r>
    </w:p>
    <w:bookmarkEnd w:id="106"/>
    <w:bookmarkStart w:name="z116" w:id="107"/>
    <w:p>
      <w:pPr>
        <w:spacing w:after="0"/>
        <w:ind w:left="0"/>
        <w:jc w:val="both"/>
      </w:pPr>
      <w:r>
        <w:rPr>
          <w:rFonts w:ascii="Times New Roman"/>
          <w:b w:val="false"/>
          <w:i w:val="false"/>
          <w:color w:val="000000"/>
          <w:sz w:val="28"/>
        </w:rPr>
        <w:t>
      * объемы расходов по мероприятиям, финансируемым за счет средств республиканского и местного бюджетов, будут уточняться при формировании и уточнении республиканского и местного бюджетов на соответствующий плановый период по результатам готовности проектно-сметной документации в соответствии с бюджетным законодательством.</w:t>
      </w:r>
    </w:p>
    <w:bookmarkEnd w:id="107"/>
    <w:bookmarkStart w:name="z117" w:id="108"/>
    <w:p>
      <w:pPr>
        <w:spacing w:after="0"/>
        <w:ind w:left="0"/>
        <w:jc w:val="both"/>
      </w:pPr>
      <w:r>
        <w:rPr>
          <w:rFonts w:ascii="Times New Roman"/>
          <w:b w:val="false"/>
          <w:i w:val="false"/>
          <w:color w:val="000000"/>
          <w:sz w:val="28"/>
        </w:rPr>
        <w:t>
      _________________________________</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национальному проекту </w:t>
            </w:r>
            <w:r>
              <w:br/>
            </w:r>
            <w:r>
              <w:rPr>
                <w:rFonts w:ascii="Times New Roman"/>
                <w:b w:val="false"/>
                <w:i w:val="false"/>
                <w:color w:val="000000"/>
                <w:sz w:val="20"/>
              </w:rPr>
              <w:t xml:space="preserve">"Модернизация сельского здравоохранения" </w:t>
            </w:r>
          </w:p>
        </w:tc>
      </w:tr>
    </w:tbl>
    <w:bookmarkStart w:name="z119" w:id="109"/>
    <w:p>
      <w:pPr>
        <w:spacing w:after="0"/>
        <w:ind w:left="0"/>
        <w:jc w:val="left"/>
      </w:pPr>
      <w:r>
        <w:rPr>
          <w:rFonts w:ascii="Times New Roman"/>
          <w:b/>
          <w:i w:val="false"/>
          <w:color w:val="000000"/>
        </w:rPr>
        <w:t xml:space="preserve"> План ввода в эксплуатацию </w:t>
      </w:r>
      <w:r>
        <w:br/>
      </w:r>
      <w:r>
        <w:rPr>
          <w:rFonts w:ascii="Times New Roman"/>
          <w:b/>
          <w:i w:val="false"/>
          <w:color w:val="000000"/>
        </w:rPr>
        <w:t xml:space="preserve">объектов первичной медико-санитарной помощи (МП, ФАП, ВА) </w:t>
      </w:r>
      <w:r>
        <w:br/>
      </w:r>
      <w:r>
        <w:rPr>
          <w:rFonts w:ascii="Times New Roman"/>
          <w:b/>
          <w:i w:val="false"/>
          <w:color w:val="000000"/>
        </w:rPr>
        <w:t>в сельских населенных пунктах в период 2023 – 2024 годы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объект /взамен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объекта </w:t>
            </w:r>
            <w:r>
              <w:rPr>
                <w:rFonts w:ascii="Times New Roman"/>
                <w:b w:val="false"/>
                <w:i/>
                <w:color w:val="000000"/>
                <w:sz w:val="20"/>
              </w:rPr>
              <w:t>(МП, ФАП, 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Кына Аккольского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Урюпинка Аккольского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Новорыбинка Аккольского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Новобратское Буландынского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Бауманское Егиндыкольского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Раздольное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Арайлы (Максимовка)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Тонкерис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Оразак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Отемис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Жалгызкудук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Нуресиль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Приречное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Караменды батыра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Маншук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Ключи Шортандынского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Сергеевка Атбасарского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Свободный Есильского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Пятигорская Жаркаинского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Арнасай Аршалынского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Старый Колутон Астраханского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Партизанка Буландынского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Алтынды Буландынского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Андыкожа батыра района Биржан сал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Еркиншилик Ерейментауского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Аксай Есильского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Кировское Жаксынского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Айдабул Зерендинского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Малика Габдулина Зерендинского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Жанаесиль (Новоишимка) Целиноградского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 Жайнак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 Кошкарбаева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Ынтымак (Фарфоровое)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Жарлыколь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Шалкар Целиноградского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Пригородное Шортандынского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Новокубанка Шортандынского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Тонкерис Шортандынского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Нура Иргизского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Байтурасай Мартукского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Косарал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Кокбулак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Каражар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Кораши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Булакты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Каратогай Шалкарского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Аккайын Мартукского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Мугалжар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Кожасай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Шокысу Шалкарского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Кемерши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Аккудык Хромтауского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Тасоткель Хромтауского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Токмансай Алгинского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Карабулак Алгинского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Маржанбулак Алгинского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Кайынды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Сарысай Шалкарского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Тогыз Шалкарского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Ногайты Байганинского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Сага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Бирлик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Жарык Мугалжарского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Жарма Иргизского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Алтыкарасу Темирского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Бегалы Кобдинского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Аксай Темирского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Кокжиде Балхашского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Карой Балхашского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 Дехан Уйгурского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Ават Уйгурского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Актам Уйгурского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Айдарлы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Ащису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Бозой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Жайсан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Кокдала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Актерек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Сункар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Копа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Сурык батыр (Кокозек) Жамбылского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 Аскер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Суранши батыр (Талап)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Улькен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Шилибастау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Жылысай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Жайдақбұлақ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Талды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Курмети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Коктерек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Енбекши Арал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Миялы Балхашского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Енбек Илийского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Каратобе Карасайского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Бура Балхашского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Дардамты Уйгурского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дачи с. Береке Илийского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Карасай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Шиен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Қарабұлақ Кегенского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Жанаталап Кегенского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Коккайнар-2 Илийского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Шырын Уйгурского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Тигермен Уйгурского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 арна Илийского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Алтыншы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Шагырлы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Жасталап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Батырбек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Талдыкөл Махамбетского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Есбол Индерского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Жаскайрат Исатайского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Афанасьева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Жамбыл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 Алипова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Кудряшова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Арна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Коптогай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Азгир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Коныртерек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Жалгыз Апан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Жамансор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Жантерек Курмангазинского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Отрадное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Макеевка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Желдиозек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Казачье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Сарыозек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Верх-Березовка Глубоковского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Прапорщиково Глубоковского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Белокаменка Глубоковского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Межовка Шемонаихинского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Аманат Курчумского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Жолнускау Курчумского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Акжайлау Курчумского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Урунхайка Курчумского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Маралды Курчумского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Ахмектеп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Ахметбулак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Казахстан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Шолакорда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Жанаталап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Шорга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Тройницкое Уланского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Секисовка Глубоковского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Бобровка Глубоковского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Уварово Глубоковского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Тургусун г. Алтай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Феклистовка г.Алтай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Октябрьск г.Алтай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Волчанка Шемонаихинского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Майемер Катон-Карагайского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Барлык Катон-Карагайского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Жанатурмыс Зайсанского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Саржыра Зайсанского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Жарсу Зайсанского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Жамбыл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Асусай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Байтогас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Дихан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Жетибай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Базарбай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Жанаоткел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Терис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Сурым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Жылыбұлак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Анрахай Кордайского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Аккоз-Кайнар Меркенского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Жайлауколь Сарысуского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Корагаты района им. Т. Рыскулова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Жидели Шуского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 жулдыз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Дихан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Тегистик Байзакского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Костобе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Каратау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Тогызтарау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Шынбулак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Ынтымак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Карабастау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Талапты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Тасбастау Жуалынского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Улкенсулутор Кордайского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Аспара Меркенского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 Рысқұлов Меркенского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Сарыузек Мойынкумского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Р. Сабденова района им. Т.Рыскулова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Кайынды района им. Т.Рыскулова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Акколь Таласского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Муратсай Бокейординского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Аралтал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Кызылоба Жангалинского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Маштексай Жангалинского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Жаксыбай Жаныбекского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Камысты Жаныбекского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Асан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Новенький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Караузен Казталовского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Оленти Сырымского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Булдурта Сырымского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Барбастау (Лесопитомник) Теректинского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Сарыомир Теректинского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Бостандык Казталовского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Базартобе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Сайкудук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Жанаконыс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Аксу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Караганды (Кирово)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Облавка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Киши Айдархан Жангалинского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Ушагаш Каратобинского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Аксуат Чингирлауского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Ащысай Чингирлауского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Битилеу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Акбулак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Каракудык (Тихоновка) Бурлинского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Борсы Жанибекского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Өркен (Степной)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Жайык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Шагырлой Сырымского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Новенький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Красноармейское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Скворкино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Садовое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Бирлик (Кузнецово) Таскалинского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Долинное Теректинского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Улкененбек Теректинского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Бирлик Жангалинского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Кыркопа Жангалинского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ОзҰрное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Зеленое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Конеккеткен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Аксуат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Жанабулак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Базаршолан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Алмалы Акжаикского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Каражар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Янайкино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Железново района Байтерек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Акжарык (Кызыларай)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Каракудук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Новоузенка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Актобе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Коянды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Сарыобалы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 Ту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Томар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Акжол (Мамраева)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Татан (Енбек)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Бесоба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Талды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Қарабұлақ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Жаңатоған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Жарлы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Буркутты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Абыз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Белдеутас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Борлыбулак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Өсібай Каркаралинского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Айрық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Акшатау (Актобе)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Нижние Кайракты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Жумыскер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Босага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Коктенколь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Киик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Бурма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Енбекшил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Аксу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Карамурын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Дария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Кызылкой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Акшокы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Еркиндик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Ақжартас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Жыланды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Жарылгап батыр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Акой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Талды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Нура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Батык Шетского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Акбастау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Есенгельда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Коксу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Южное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Жаманжол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Коянды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Жон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Садовое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Куаныш (Куаныш)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Нуркен (Нуркен)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Кошкар (Шубартау)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Акши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Ортадересин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Акжайдак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Актас (Карамендеби)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Ушарал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Айыртас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Красная Нива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Центральное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Тогызкудук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Гагарина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Самарканд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Байкадам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Сары-Арка (Заречное)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Курлус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с.Тузды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Белагаш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Акбел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Тасаул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Интумак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Сартобе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Акоре Бухар-Жырауского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Ынталы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Айнабұлақ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Караагаш Каркаралинского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Алгабас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Балыктыкуль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Жанбобек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Изенды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 Мынбаева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Карой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Куланотпес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Музбел (Пржевальское)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Тассуат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Шубаркуль Нуринского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Сарыозек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Ошаганды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Звездное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Шункырколь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Акпан Осакаровского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Буревестник Наурзумского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Октябрьский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Владимировский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Ершовка Узункольского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Придорожное Федоровского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Октябрьский города Лисаковска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Тимофеевка Аулиекольского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Восточное города Аркалыка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Коктал Аулиекольского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Тогузак Карабалыкского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Бестюбе Камыстинского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Арка Камыстинского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Московский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Александровка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Айсаринский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Алтынсарино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Надеждинка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Садовое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Майколь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Алтын дала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Алтынсарино Камыстинского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Кенерал Федоровского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Станционное Карабалыкского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Фурманово города Аркалыка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Новоильиновка района Беимбета Майлина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Досбол би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Дур Онгар Кармакшинского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Мырзабай Жалагашского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Каратобе Жанакорганского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Турмагамбет Кармакшинского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Акжар Кармакшинского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Бала би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Есет батыр Жалагашского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Бозколь Казалинского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 Ильясов Сырдарьинского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Абай Казалинского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Каукей Казалинского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Буланбай бауы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Кызылжар Аральского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Боген Аральского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 Коктем Аральского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Ортакшыл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 Тажибаева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с.Тартогай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Алмалы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Бесарык Жанакорганского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Токабай Аральского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Абдигаппар Жанакорганского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Бестам Шиелийского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Каракеткен Жалагашского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 Кармакшы Кармакшинского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 Куандария Кармакшинского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мкр. Косбулак с. Шетпе Мангистауского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Тажен Бейнеуского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Курык Каракиянского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bookmarkEnd w:id="1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w:t>
            </w:r>
            <w:r>
              <w:rPr>
                <w:rFonts w:ascii="Times New Roman"/>
                <w:b/>
                <w:i w:val="false"/>
                <w:color w:val="000000"/>
                <w:sz w:val="20"/>
              </w:rPr>
              <w:t>30</w:t>
            </w:r>
          </w:p>
          <w:bookmarkEnd w:id="11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Байет города Экибастуз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Құрылысшы города Экибастуз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Шуга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Шиликти Актогайского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Кызылагаш Иртышского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Каракудук Иртышского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Мынкуль Железинского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Акжар Майского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Акшиман Майского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Арбигень Щербактинского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Жабаглы района Аккулы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Шака района Аккулы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Ивановка Теренкольского районв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Ленино Иртышского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Зангар Павлодарского районв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Айнаколь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Уштерек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Енбек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Достык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Береке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Куркуль с.з.г. Аксу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Каратай Успенского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Ковалевка Успенского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Ольгино Успенского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Тимирязево Успенского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Козыкеткен Успенского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Казы района Аккулы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Казантай района Аккулы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Тлектес района Аккулы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Такир района Аккулы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Ивановка Аккайынского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Возвышенка района имени Г. Мусрепова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Возвышенка района имени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Карагугинское района имени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Якорь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Прибрежное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Тахтаброд района имени Г. Мусрепова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Привольное района имени Г. Мусрепова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Кладбинка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Бирлик района имени Г. Мусрепова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Актуесай Уалихановского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Чистовское района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Советское района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Петровка Есильского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Чириковка Есильского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Лобаново Айыртауского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Караагаш Тайыншинского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Новомихайловка Мамлютского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Большая Малышка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Пресновка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Покровка Мамлютского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Асаново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Новокаменка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Пеньково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Белое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Налобино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Баян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Айымжан Жамбылского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Восходское Акжарского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Акжаркын Акжарского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Акан-Барак района Шал акына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Мерген района Шал акына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Семиполка района Шал акына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Мичурино Тимирязевского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Акжан Тимирязевского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Докучаево Тимирязевского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Надежка района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Таманское района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Байтерек района М. Жумабаева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Бостандык Мамлютского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Бексеит Мамлютского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Кондратовка Кызылжарского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Бостандык Акжарского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Власовка Аккайынского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Кіші Қараой Акжарского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Тюменка Аккайынского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Бакконыс Жетисайского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Кокпарсай (Атакент) Мактааралского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Торткул (Атакент) Мактааралского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Карабастау Ордабасинского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Енбекши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Атамекен Арысского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Кожатогай Арысского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Аккала Сайрамского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Акбастау Сайрамского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Кутарыс Сайрамского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Жарықбас района Байдибек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Ағыбет района Байдибек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Туракты района Байдибек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Шыбыт района Байдибек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Казыгурт Казыгуртского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Енбекши Казыгуртского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Кызылсенгир Казыгуртского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Чехова (Асык-Ата) Жетисайского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Енбекши (Асык-Ата) Жетисайского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с.Жемисти (Асык-Ата) Жетисайского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Коктобе (Асык-Ата) Жетисайского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Нурлытан Мактааралского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Шугыла Мактааралского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Табысты Мактааралского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Аккум Отрарского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Шытты Отрарского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Боген Ордабасинского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Жылга Сарыагашского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Карабау Сарыагашского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Шымырбай Сарыагашского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28-Гвардия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Жанадауир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Ынтымак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Бирлик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Ошакты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Береке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Кенесарык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Диханкуль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Зертас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Жанажол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Аккум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Шакпак баба Тюлькубасского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Макталы Тюлькубасского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Абайыл Тюлькубасского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Тастыбулак Тюлькубасского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Тайконыр Сузакского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Шага Сауранского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Бостандык Сауранского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Жалантос Сауранского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Медеу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Орда Абайского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Саржал Абайского район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Үш - төбе Аксуатского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Мурсалим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Айнабастау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Ақжал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Кіндікті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Екпін Аксуатского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Қызыл-жұлдыз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Сұлутал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Көктүбек Аксуатского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Байкошкар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Емельтау Аягозского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Акшаули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Малтугел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Акший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Сары-Арка Аягозского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Карагайлы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Карабас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Жетижар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Ерназар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Ундрус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Стеклянка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Коянбай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Долонь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Белокаменка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Кара-Мурза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Башкуль Бескарагайского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Успенка Бородулихинского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Капан-Булак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Жарык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Каратобе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Жарма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Сулусары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Салкынтобе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Белтерек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Узынжал (Шар)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Жайма (Шар)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Кошек (Шар) Жарминского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Шариптогай Кокпектинского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Мамай Кокпектинского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Бигаш Кокпектинского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Карамойыл Кокпектинского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Ушкумей Кокпектинского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Ульгули-Малши Кокпектинского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Акшокы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Карабулак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Коктал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 Булак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Бекет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Барлык-Арасан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Келдимурат (с. Благодарное)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Урджар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Жогаргы Егинсу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Батпакты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Аул Бородулихинского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Новая Шульба Бородулихинского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Кайынды (Маканчи)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Благодатное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Некрасовка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Карабуйрат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Лай булак Урджарского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Ер кабанбай Урджарского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Кокжайдак Аксуского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Каракоз Аксуского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Жаналык Аксуского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Хоргос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Сарытобе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Аккудык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Суптай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Шымыр Ескельдинского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Кайнарлы Ескельдинского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Жастар Ескельдинского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Кызылтоган Коксуского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Бескайнар Коксуского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Каратал Коксуского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Малайсары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Шубар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Карагаш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Карашокы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Жаналык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Коянкоз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Сарыбастау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Кызылжар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Кырыккудук Панфиловского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Кайнар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Екпенды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Жайпак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Ащыбулак Аксуского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Кызылжар Каратальского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Ельтай Каратальского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Канабек Каратальского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Ортатобе Каратальского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Оян Каратальского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Дойынши Каратальского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Турпан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Садыр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Алтыуй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Акжазык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Диханкайрат Панфиловского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Жалгызагаш Ескельдинского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Баисова Ескельдинского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Жетыжал Коксуского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Нурым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Актобе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Доланалы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Карымсак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Байгазы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Бериктас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Басши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Шаган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Алтынэмель Кербулакского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Актума Сарканского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Каргалы Сарканского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Толебаева Сарканского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Алмалы Панфиловского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Бесколь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Жанама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Сапак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Ушбулак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Кызылкайын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Акжар Алакольского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Каракум / Косколь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Байконур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Борсенгир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Шенбер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Терсаккан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Пионер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Актас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Айыртау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Караагаш / Ынталы Жанааркинского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Актубек Жанааркинского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Айнабулак Жанааркинского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Кенжебай Самай Жанааркинского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Кенгир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Мибулак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Алгабас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Ескене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Атасу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Манадыр Жанааркинского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Акбастау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Егінді Улытауского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республике: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w:t>
            </w:r>
          </w:p>
        </w:tc>
      </w:tr>
    </w:tbl>
    <w:bookmarkStart w:name="z122" w:id="112"/>
    <w:p>
      <w:pPr>
        <w:spacing w:after="0"/>
        <w:ind w:left="0"/>
        <w:jc w:val="both"/>
      </w:pPr>
      <w:r>
        <w:rPr>
          <w:rFonts w:ascii="Times New Roman"/>
          <w:b w:val="false"/>
          <w:i w:val="false"/>
          <w:color w:val="000000"/>
          <w:sz w:val="28"/>
        </w:rPr>
        <w:t>
      Примечание: расшифровка аббревиатур:</w:t>
      </w:r>
    </w:p>
    <w:bookmarkEnd w:id="112"/>
    <w:bookmarkStart w:name="z123" w:id="113"/>
    <w:p>
      <w:pPr>
        <w:spacing w:after="0"/>
        <w:ind w:left="0"/>
        <w:jc w:val="both"/>
      </w:pPr>
      <w:r>
        <w:rPr>
          <w:rFonts w:ascii="Times New Roman"/>
          <w:b w:val="false"/>
          <w:i w:val="false"/>
          <w:color w:val="000000"/>
          <w:sz w:val="28"/>
        </w:rPr>
        <w:t>
      МП – медицинский пункт</w:t>
      </w:r>
    </w:p>
    <w:bookmarkEnd w:id="113"/>
    <w:bookmarkStart w:name="z124" w:id="114"/>
    <w:p>
      <w:pPr>
        <w:spacing w:after="0"/>
        <w:ind w:left="0"/>
        <w:jc w:val="both"/>
      </w:pPr>
      <w:r>
        <w:rPr>
          <w:rFonts w:ascii="Times New Roman"/>
          <w:b w:val="false"/>
          <w:i w:val="false"/>
          <w:color w:val="000000"/>
          <w:sz w:val="28"/>
        </w:rPr>
        <w:t>
      ФАП – фельдшерско-акушерский пункт</w:t>
      </w:r>
    </w:p>
    <w:bookmarkEnd w:id="114"/>
    <w:bookmarkStart w:name="z125" w:id="115"/>
    <w:p>
      <w:pPr>
        <w:spacing w:after="0"/>
        <w:ind w:left="0"/>
        <w:jc w:val="both"/>
      </w:pPr>
      <w:r>
        <w:rPr>
          <w:rFonts w:ascii="Times New Roman"/>
          <w:b w:val="false"/>
          <w:i w:val="false"/>
          <w:color w:val="000000"/>
          <w:sz w:val="28"/>
        </w:rPr>
        <w:t>
      ВА – врачебная амбулатория</w:t>
      </w:r>
    </w:p>
    <w:bookmarkEnd w:id="115"/>
    <w:bookmarkStart w:name="z126" w:id="116"/>
    <w:p>
      <w:pPr>
        <w:spacing w:after="0"/>
        <w:ind w:left="0"/>
        <w:jc w:val="both"/>
      </w:pPr>
      <w:r>
        <w:rPr>
          <w:rFonts w:ascii="Times New Roman"/>
          <w:b w:val="false"/>
          <w:i w:val="false"/>
          <w:color w:val="000000"/>
          <w:sz w:val="28"/>
        </w:rPr>
        <w:t>
      _______________________________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национальному проекту </w:t>
            </w:r>
            <w:r>
              <w:br/>
            </w:r>
            <w:r>
              <w:rPr>
                <w:rFonts w:ascii="Times New Roman"/>
                <w:b w:val="false"/>
                <w:i w:val="false"/>
                <w:color w:val="000000"/>
                <w:sz w:val="20"/>
              </w:rPr>
              <w:t>"Модернизация сельского здравоохранения"</w:t>
            </w:r>
          </w:p>
        </w:tc>
      </w:tr>
    </w:tbl>
    <w:bookmarkStart w:name="z128" w:id="117"/>
    <w:p>
      <w:pPr>
        <w:spacing w:after="0"/>
        <w:ind w:left="0"/>
        <w:jc w:val="left"/>
      </w:pPr>
      <w:r>
        <w:rPr>
          <w:rFonts w:ascii="Times New Roman"/>
          <w:b/>
          <w:i w:val="false"/>
          <w:color w:val="000000"/>
        </w:rPr>
        <w:t xml:space="preserve"> Задание на проектирование</w:t>
      </w:r>
      <w:r>
        <w:br/>
      </w:r>
      <w:r>
        <w:rPr>
          <w:rFonts w:ascii="Times New Roman"/>
          <w:b/>
          <w:i w:val="false"/>
          <w:color w:val="000000"/>
        </w:rPr>
        <w:t>для разработки проектно-сметной документации объекта</w:t>
      </w:r>
      <w:r>
        <w:br/>
      </w:r>
      <w:r>
        <w:rPr>
          <w:rFonts w:ascii="Times New Roman"/>
          <w:b/>
          <w:i w:val="false"/>
          <w:color w:val="000000"/>
        </w:rPr>
        <w:t xml:space="preserve"> "Строительство медицинского пункта" (рекомендуемое)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данных и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основных данных и требований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Общенационального плана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 утвержденного Указом Президента Республики Казахстан от 13 сентября 2022 года </w:t>
            </w:r>
          </w:p>
          <w:p>
            <w:pPr>
              <w:spacing w:after="20"/>
              <w:ind w:left="20"/>
              <w:jc w:val="both"/>
            </w:pPr>
            <w:r>
              <w:rPr>
                <w:rFonts w:ascii="Times New Roman"/>
                <w:b w:val="false"/>
                <w:i w:val="false"/>
                <w:color w:val="000000"/>
                <w:sz w:val="20"/>
              </w:rPr>
              <w:t>№ 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жилищно-гражданского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Стадийность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проект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вариантной и конкурсной разработке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Конкурсных проработок не требуется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Проект разработать для районов с сейсмической активностью 7, 8 и 9 баллов и обычными геологическими условиями.</w:t>
            </w:r>
          </w:p>
          <w:bookmarkEnd w:id="118"/>
          <w:p>
            <w:pPr>
              <w:spacing w:after="20"/>
              <w:ind w:left="20"/>
              <w:jc w:val="both"/>
            </w:pPr>
            <w:r>
              <w:rPr>
                <w:rFonts w:ascii="Times New Roman"/>
                <w:b w:val="false"/>
                <w:i w:val="false"/>
                <w:color w:val="000000"/>
                <w:sz w:val="20"/>
              </w:rPr>
              <w:t>
При выборе строительных материалов, изделий и конструкций приоритетно включать продукцию отечественных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технико-экономические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Этажность - 1;</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пропускная способность до 25 посещений в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помещений,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вестибюль со справочной – не менее 10 квадратных метров (далее –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аптечный пункт – не менее 12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среднего медицинского персонала – не менее 12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процедурная – не менее 12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физиотерапевтический кабинет – не менее 12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помещение для приготовления и хранения дезинфицирующих средств – не менее 4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хозяйственные и бытовые помещения – не менее 11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туалет (уборная) с раковиной (умывальником) для мытья рук – не менее 3 кв.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Медицинские пункты следует размещать с учетом обслуживания населенных пунктов. Для населенных пунктов с численностью населения от 50 до 200 человек предусмотреть медицинские пункты с общей площадью не более 70 кв. м и следующим минимальным основным составом помещений: кабинет среднего медицинского персонала – не менее 10 кв. м, процедурная – не менее 10 кв. м, хозяйственно-бытовое помещение – не менее 8 кв. м.</w:t>
            </w:r>
          </w:p>
          <w:p>
            <w:pPr>
              <w:spacing w:after="20"/>
              <w:ind w:left="20"/>
              <w:jc w:val="both"/>
            </w:pPr>
            <w:r>
              <w:rPr>
                <w:rFonts w:ascii="Times New Roman"/>
                <w:b w:val="false"/>
                <w:i w:val="false"/>
                <w:color w:val="000000"/>
                <w:sz w:val="20"/>
              </w:rPr>
              <w:t>
 Площади помещений населенных пунктов с численностью населения свыше 200 человек принять в соответствии со сводом правил Республики Казахстан 3.02-113-2014 "Лечебно-профилактические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объемно-планировочному решению здания, условиям блокировки, отделке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xml:space="preserve">
 Наружная отделка – в соответствии с эскизным проектом. При этом цветовое решение фасада предусмотреть единым для всех объектов.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 применяемые отделочные материалы должны быть сертифицированы на безопасность в соответствии с санитарно-эпидемиологическими и гигиеническими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местах установки санитарных приборов, а также оборудования, эксплуатация которых связана с возможным увлажнением стен и перегородок, следует предусматривать отделку влагостойкими материалами на высоту не менее 1,6 метра от пола и на ширину не менее 0,2 метра от оборудования и приборов с каждой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помещениях с влажным режимом отделку стен предусмотреть из влагостойких материалов, устойчивых к обработке дезинфицирующими растворами, в том числе перекисью водорода.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Полы в санузлах и кладовых помещениях предусмотреть из керамогранитных плит.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Полы тамбуров у наружных входных дверей должны быть из антискользящих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кабинетах и административно-бытовых помещениях предусмотреть отделку стен водоэмульсионной окраской, устойчивой к влажной уборке с использованием дезинфицирующих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Потолки в помещениях выполнить в соответствии с действующими требованиями санитарно-гигиенических норм Республики Казахстан согласно назначениям помещений, в соответствии со сводом правил Республики Казахстан 3.02-113-2014 "Лечебно-профилактические учреждения".</w:t>
            </w:r>
          </w:p>
          <w:p>
            <w:pPr>
              <w:spacing w:after="20"/>
              <w:ind w:left="20"/>
              <w:jc w:val="both"/>
            </w:pPr>
            <w:r>
              <w:rPr>
                <w:rFonts w:ascii="Times New Roman"/>
                <w:b w:val="false"/>
                <w:i w:val="false"/>
                <w:color w:val="000000"/>
                <w:sz w:val="20"/>
              </w:rPr>
              <w:t>
Все проектные решения согласовать с заказчиком.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конструктивным решениям и материалам несущих и ограждающих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Выполнить в соответствии с требованиями нормативных правовых актов в строительстве, действующих на территории Республики Казахстан.</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Проектные решения выполнить на основании инженерных изысканий, особых условий (сейсмической активностью 7, 8 и 9 баллов и обычными геологическими условиями) и климатических условий для площадки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Фундамент – по расчету в соответствии с результатами инженерно-геологических изысканий.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Наружные стены – кирпичные (согласно расчетам).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Утеплитель наружной отделки – минераловатный.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Перекрытия – сборные (или монолитные) плиты железобетонные, монолитные железобетонные участки.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Перегородки – кирпичные (или гипсокартонные 2-х слойные);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Кровля – скатная (или плоская).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Окна – ПВХ по теплой серии, с остеклением согласно климатическим районам.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Двери наружные – металлические. </w:t>
            </w:r>
          </w:p>
          <w:p>
            <w:pPr>
              <w:spacing w:after="20"/>
              <w:ind w:left="20"/>
              <w:jc w:val="both"/>
            </w:pPr>
            <w:r>
              <w:rPr>
                <w:rFonts w:ascii="Times New Roman"/>
                <w:b w:val="false"/>
                <w:i w:val="false"/>
                <w:color w:val="000000"/>
                <w:sz w:val="20"/>
              </w:rPr>
              <w:t>
Двери внутренние – деревянные.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медицинскому, технологическому и техническому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2"/>
          <w:p>
            <w:pPr>
              <w:spacing w:after="20"/>
              <w:ind w:left="20"/>
              <w:jc w:val="both"/>
            </w:pPr>
            <w:r>
              <w:rPr>
                <w:rFonts w:ascii="Times New Roman"/>
                <w:b w:val="false"/>
                <w:i w:val="false"/>
                <w:color w:val="000000"/>
                <w:sz w:val="20"/>
              </w:rPr>
              <w:t xml:space="preserve">
Все технологическое и техническое оборудование должно соответствовать нормативам и требованиям в соответствии с законодательством и разрешено к использованию и применению в Республике Казахстан.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комплектацию современным технологическим и техническим оборудованием, мебелью, офисной техникой, инвентарем и прочим оборудованием для надлежащего функционирования и эксплуатации медицинского пункта при полной производственной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Разработать чертежи раздела "Технологические решения" по расстановке технологического и технического оборудования, специального и медицинского оборудования, мебели, сантехнического оборудования и иного оборудования в соответствии с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Ввоз, реализация и эксплуатация оборудования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оборудования и всей комплектации отдельно для каждого пункта (комплекта или единицы оборудования). Если иное не указано в технической спецификации, электрическое питание должно быть 220 В без дополнительных переходников или трансформаторов. </w:t>
            </w:r>
          </w:p>
          <w:p>
            <w:pPr>
              <w:spacing w:after="20"/>
              <w:ind w:left="20"/>
              <w:jc w:val="both"/>
            </w:pPr>
            <w:r>
              <w:rPr>
                <w:rFonts w:ascii="Times New Roman"/>
                <w:b w:val="false"/>
                <w:i w:val="false"/>
                <w:color w:val="000000"/>
                <w:sz w:val="20"/>
              </w:rPr>
              <w:t>
При выборе медицинского оборудования и изделий приоритетно включать продукцию отечественных производителей, а также учесть наличие сервисного центра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инженерному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3"/>
          <w:p>
            <w:pPr>
              <w:spacing w:after="20"/>
              <w:ind w:left="20"/>
              <w:jc w:val="both"/>
            </w:pPr>
            <w:r>
              <w:rPr>
                <w:rFonts w:ascii="Times New Roman"/>
                <w:b w:val="false"/>
                <w:i w:val="false"/>
                <w:color w:val="000000"/>
                <w:sz w:val="20"/>
              </w:rPr>
              <w:t xml:space="preserve">
Отопление, вентиляция и кондиционирование.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Проект систем отопления, вентиляции и кондиционирования выполнить согласно техническим условиям и строительным нормам Республики Казахстан 4.02-01-2011 "Отопление, вентиляция и кондиционирование воздуха", 3.02-13-2014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 Системы отопления, вентиляции и кондиционирования должны обеспечить нормируемые параметры микроклимата и воздушной среды в помещениях здания. Предусмотреть установку отопительных приборов с гладкой поверхностью, исключающую абсорбирование пыли и скопление микроорганизмов.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проектировании систем отопления предусматривается возможность поблочного их регулирования и отключения.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системах центрального отопления медицинских организаций в качестве теплоносителя используется вода. Использование других жидкостей и растворов в системах отопления не допускается.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регулировки теплоотдачи отопительных приборов предусмотреть на подводках к ним установку терморегуляторов.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Вентиляция и кондиционирование воздуха должны предусматриваться с учетом категорийности помещений по степени чистоты системы вентиляции и кондиционирования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отопления, вентиляции и кондиционирования воздуха должны обеспечивать нормируемые параметры микроклимата и воздушной среды помещений, в которых осуществляется медицинская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Принадлежность отделений (помещений) к соответствующим зонам следует определять согласно требованиям санитарных правил "Санитарно-эпидемиологические требования к объектам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выборе, размещении и монтаже оборудования вентиляционных систем (систем кондиционирования воздуха) и воздуховодов следует соблюдать требования строительных норм Республики Казахстан 2.04-02-2011 "Защита от шума" и 4.02-01-2011 "Отопление, вентиляция и кондиционирование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 и канализация.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внутренних систем водоснабжения и канализации выполнить согласно техническим условиям и строительным нормам Республики Казахстан 4.01-01-2011 "Внутренний водопровод и канализация зданий и сооружений", 3.02-13-2014 "Лечебно-профилактические учреждения" и своду правил Республики Казахстан 3.02-113-2014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необходимо предусматривать хозяйственно-питьевое, противопожарное и горячее водоснабжение, водоотведение и водостоки, которые следует проектировать в соответствии со строительными нормами Республики Казахстан 4.01-01-2011 "Внутренний водопровод и канализация зданий и сооружений" и 4.01-03-2011 "Водоотведение. Наружные сети и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Трубопроводы хозяйственно-питьевого водоснабжения предусматриваются из материалов, допущенных к применению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воды хозяйственно-питьевого назначения должно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централизованного горячего водоснабжения устанавливаются водонагреватели непрерывного действия или иные приборы, обеспечивающие подогрев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отсутствии централизованной системы водоотведения оборудуются септики.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Проект системы электроснабжения выполнить согласно техническим условиям, приказу Министра энергетики Республики Казахстан от </w:t>
            </w:r>
          </w:p>
          <w:p>
            <w:pPr>
              <w:spacing w:after="20"/>
              <w:ind w:left="20"/>
              <w:jc w:val="both"/>
            </w:pPr>
            <w:r>
              <w:rPr>
                <w:rFonts w:ascii="Times New Roman"/>
                <w:b w:val="false"/>
                <w:i w:val="false"/>
                <w:color w:val="000000"/>
                <w:sz w:val="20"/>
              </w:rPr>
              <w:t>20 марта 2015 года № 230 "Об утверждении правил устройства электроустановок", строительным нормам Республики Казахстан 2.04-01-2011 "Естественное и искусственное освещение", 4.04-07-2013 "Электротехнические устройства"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электрическим шкафам: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Поставляемая продукция и комплектующие ее узлы должны быть новыми, серийного производства. Одновременно с товаром должны быть переданы габаритные и установочные чертежи, заводские паспорта с указанием даты выпуска, сертификаты качества и происхождения, инструкция по монтажу, схемы электрические принципиальные узлов и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естественного и искусственного освещения должен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Светильники общего освещения, размещаемые на потолках, оснащаются сплошными (закрытыми) плафонами.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светильники должны быть с энергосберегающими источниками света, LED, индексом цветопередачи CRI &gt; 80 %.</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и рассеиватели светильников должны удовлетворять требованиям климатического исполнения, а также степени защиты IP54, с возможностью обработки дезинфицирующими средствами. Корпус светильника должен иметь высокую стойкость к механическим воздействиям.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следует предусматривать аварийное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Выбор типа светильников следует производить с учетом характера их светораспределения, экономической эффективности и условий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автоматическое включение и выключение наружного освещения. Предусмотреть системы молниезащиты и заземления.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Слаботочные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слаботочных систем выполнить согласно техническим условиям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Лечебно-профилактические учреждения и аптеки должны быть обеспечены внешней и местной телефонной связью. Также должны быть обеспечены структурированной кабельной системой, которая включает в себя систему телекоммуникационных кабелей, соединительных шнуров и коммутационного оборудования для подключения телефонных аппаратов, медицинского оборудования и других средств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автоматической пожарной сигнализации должно выполняться в соответствии с требованиями строительных норм Республики Казахстан 2.02-02-2019 и свода правил Республики Казахстан 2.02-102-2012* "Пожарная автоматика зданий и сооружений", строительных норм Республики Казахстан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и технического регламента.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систем охранной сигнализации, оповещения людей о пожаре должно выполняться в соответствии с требованиями действующих нормативных документов.</w:t>
            </w:r>
          </w:p>
          <w:p>
            <w:pPr>
              <w:spacing w:after="20"/>
              <w:ind w:left="20"/>
              <w:jc w:val="both"/>
            </w:pPr>
            <w:r>
              <w:rPr>
                <w:rFonts w:ascii="Times New Roman"/>
                <w:b w:val="false"/>
                <w:i w:val="false"/>
                <w:color w:val="000000"/>
                <w:sz w:val="20"/>
              </w:rPr>
              <w:t>
Проектирование слаботочных устройств в лечебно-профилактических учреждениях должно выполняться в соответствии с требованиями действующих нормативно-технических документов к общественным зданиям.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инженерные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наружных инженерных сетей. Будет предоставлено заказчиком (акиматами регионов).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объем разработки организации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4"/>
          <w:p>
            <w:pPr>
              <w:spacing w:after="20"/>
              <w:ind w:left="20"/>
              <w:jc w:val="both"/>
            </w:pPr>
            <w:r>
              <w:rPr>
                <w:rFonts w:ascii="Times New Roman"/>
                <w:b w:val="false"/>
                <w:i w:val="false"/>
                <w:color w:val="000000"/>
                <w:sz w:val="20"/>
              </w:rPr>
              <w:t>
Требования по обеспечению условий жизнедеятельности маломобильных групп населения</w:t>
            </w:r>
          </w:p>
          <w:bookmarkEnd w:id="12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и внутри зданий обеспечить доступность для маломобильных групп населения в соответствии с действующим законодательством Республики Казахстан (свод правил Республики Казахстан 3.06-101-2012 "Проектирование зданий и сооружений с учетом доступности для маломобильных групп населения. Общие положения", строительные нормы Республики Казахстан 3.06-01-2011 "Доступность зданий и сооружений для маломобильных групп").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благоустройству площадки и малым архитектурным формам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эскиз благоустройства с пешеходными и подъездными путями, зонами отдыха и озеленением в соответствии с действующими нормами</w:t>
            </w:r>
            <w:r>
              <w:rPr>
                <w:rFonts w:ascii="Times New Roman"/>
                <w:b w:val="false"/>
                <w:i w:val="false"/>
                <w:color w:val="000000"/>
                <w:sz w:val="20"/>
              </w:rPr>
              <w:t>.</w:t>
            </w:r>
          </w:p>
        </w:tc>
      </w:tr>
    </w:tbl>
    <w:bookmarkStart w:name="z198" w:id="125"/>
    <w:p>
      <w:pPr>
        <w:spacing w:after="0"/>
        <w:ind w:left="0"/>
        <w:jc w:val="left"/>
      </w:pPr>
      <w:r>
        <w:rPr>
          <w:rFonts w:ascii="Times New Roman"/>
          <w:b/>
          <w:i w:val="false"/>
          <w:color w:val="000000"/>
        </w:rPr>
        <w:t xml:space="preserve"> Задание на проектирование</w:t>
      </w:r>
      <w:r>
        <w:br/>
      </w:r>
      <w:r>
        <w:rPr>
          <w:rFonts w:ascii="Times New Roman"/>
          <w:b/>
          <w:i w:val="false"/>
          <w:color w:val="000000"/>
        </w:rPr>
        <w:t>для разработки проектно-сметной документации объекта</w:t>
      </w:r>
      <w:r>
        <w:br/>
      </w:r>
      <w:r>
        <w:rPr>
          <w:rFonts w:ascii="Times New Roman"/>
          <w:b/>
          <w:i w:val="false"/>
          <w:color w:val="000000"/>
        </w:rPr>
        <w:t xml:space="preserve"> "Строительство фельдшерско-акушерского пункта" (рекомендуемое)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данных и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основных данных и требований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Общенационального плана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 утвержденного Указом Президента Республики Казахстан от 13 сентября 2022 года № 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жилищно-гражданского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Стадийность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проект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вариантной и конкурсной разработке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Конкурсных проработок не требуется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6"/>
          <w:p>
            <w:pPr>
              <w:spacing w:after="20"/>
              <w:ind w:left="20"/>
              <w:jc w:val="both"/>
            </w:pPr>
            <w:r>
              <w:rPr>
                <w:rFonts w:ascii="Times New Roman"/>
                <w:b w:val="false"/>
                <w:i w:val="false"/>
                <w:color w:val="000000"/>
                <w:sz w:val="20"/>
              </w:rPr>
              <w:t>
Проект разработать для районов с сейсмической активностью 7, 8 и 9 баллов и обычными геологическими условиями.</w:t>
            </w:r>
          </w:p>
          <w:bookmarkEnd w:id="126"/>
          <w:p>
            <w:pPr>
              <w:spacing w:after="20"/>
              <w:ind w:left="20"/>
              <w:jc w:val="both"/>
            </w:pPr>
            <w:r>
              <w:rPr>
                <w:rFonts w:ascii="Times New Roman"/>
                <w:b w:val="false"/>
                <w:i w:val="false"/>
                <w:color w:val="000000"/>
                <w:sz w:val="20"/>
              </w:rPr>
              <w:t>
При выборе строительных материалов, изделий и конструкций приоритетно включать продукцию отечественных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технико-экономические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7"/>
          <w:p>
            <w:pPr>
              <w:spacing w:after="20"/>
              <w:ind w:left="20"/>
              <w:jc w:val="both"/>
            </w:pPr>
            <w:r>
              <w:rPr>
                <w:rFonts w:ascii="Times New Roman"/>
                <w:b w:val="false"/>
                <w:i w:val="false"/>
                <w:color w:val="000000"/>
                <w:sz w:val="20"/>
              </w:rPr>
              <w:t>
Этажность - 1;</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пропускная способность до 40 посещений в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помещений,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фельдшера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акушерки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смотровая* – не менее 18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вестибюль зоны ожидания*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процедурная – не менее 18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прививочный кабинет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стерилизационная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физиотерапии – не менее 20 кв.м (12+8);</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забора мокроты – не менее 6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информатизации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хозяйственно-бытовые помещения – не менее 12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туалет – не менее 3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сокращение площади с учетом технологических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кабинете фельдшера следует предусматривать аптечный пункт.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Фельдшерско-акушерские пункты следует размещать с учетом обслуживания одного или нескольких населенных пунктов.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Набор помещений согласно таблицам строительных норм Республики Казахстан 3.02-13-2014 "Лечебно-профилактические учреждения" (обязательное). </w:t>
            </w:r>
          </w:p>
          <w:p>
            <w:pPr>
              <w:spacing w:after="20"/>
              <w:ind w:left="20"/>
              <w:jc w:val="both"/>
            </w:pPr>
            <w:r>
              <w:rPr>
                <w:rFonts w:ascii="Times New Roman"/>
                <w:b w:val="false"/>
                <w:i w:val="false"/>
                <w:color w:val="000000"/>
                <w:sz w:val="20"/>
              </w:rPr>
              <w:t>
Площади помещений принять в соответствии со сводом правил Республики Казахстан 3.02-113-2014 "Лечебно-профилактические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объемно-планировочному решению здания, условиям блокировки, отделке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8"/>
          <w:p>
            <w:pPr>
              <w:spacing w:after="20"/>
              <w:ind w:left="20"/>
              <w:jc w:val="both"/>
            </w:pPr>
            <w:r>
              <w:rPr>
                <w:rFonts w:ascii="Times New Roman"/>
                <w:b w:val="false"/>
                <w:i w:val="false"/>
                <w:color w:val="000000"/>
                <w:sz w:val="20"/>
              </w:rPr>
              <w:t xml:space="preserve">
Наружная отделка – в соответствии с эскизным проектом. При этом цветовое решение фасада предусмотреть единым для всех объектов.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 применяемые отделочные материалы должны быть сертифицированы на безопасность в соответствии с санитарно-эпидемиологическими и гигиеническими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местах установки санитарных приборов, а также оборудования, эксплуатация которых связана с возможным увлажнением стен и перегородок, следует предусматривать отделку влагостойкими материалами на высоту не менее 1,6 метра от пола и на ширину не менее 0,2 метра от оборудования и приборов с каждой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помещениях с влажным режимом отделку стен предусмотреть из влагостойких материалов, устойчивых к обработке дезинфицирующими растворами, в том числе перекисью водорода.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Полы в санузлах и кладовых помещениях предусмотреть из керамогранитных плит.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Полы тамбуров у наружных входных дверей должны быть из антискользящих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кабинетах и административно-бытовых помещениях предусмотреть отделку стен водоэмульсионной окраской, устойчивой к влажной уборке с использованием дезинфицирующих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Потолки в помещениях выполнить в соответствии с действующими требованиями санитарно-гигиенических норм Республики Казахстан согласно назначениям помещений в соответствии со сводом правил Республики Казахстан 3.02-113-2014 "Лечебно-профилактические учреждения".</w:t>
            </w:r>
          </w:p>
          <w:p>
            <w:pPr>
              <w:spacing w:after="20"/>
              <w:ind w:left="20"/>
              <w:jc w:val="both"/>
            </w:pPr>
            <w:r>
              <w:rPr>
                <w:rFonts w:ascii="Times New Roman"/>
                <w:b w:val="false"/>
                <w:i w:val="false"/>
                <w:color w:val="000000"/>
                <w:sz w:val="20"/>
              </w:rPr>
              <w:t>
Все проектные решения согласовать с заказчиком.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конструктивным решениям и материалам несущих и ограждающих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9"/>
          <w:p>
            <w:pPr>
              <w:spacing w:after="20"/>
              <w:ind w:left="20"/>
              <w:jc w:val="both"/>
            </w:pPr>
            <w:r>
              <w:rPr>
                <w:rFonts w:ascii="Times New Roman"/>
                <w:b w:val="false"/>
                <w:i w:val="false"/>
                <w:color w:val="000000"/>
                <w:sz w:val="20"/>
              </w:rPr>
              <w:t>
Выполнить в соответствии требованиям нормативных правовых актов в строительстве, действующих на территории Республики Казахстан.</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Проектные решения выполнить на основании инженерных изысканий, особых условий (сейсмической активностью 7, 8 и 9 баллов и обычными геологическими условиями) и климатических условий для площадки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Фундамент – по расчету в соответствии с результатами инженерно-геологических изысканий.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Наружные стены – кирпичные (согласно расчетам).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Утеплитель наружной отделки – минераловатный.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Перекрытия – сборные (или монолитные) плиты железобетонные, монолитные железобетонные участки.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Перегородки – кирпичные (или гипсокартонные 2-х слойные);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Кровля – скатная (или плоская).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Окна – ПВХ по теплой серии, с остеклением согласно климатическим районам.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Двери наружные – металлические. </w:t>
            </w:r>
          </w:p>
          <w:p>
            <w:pPr>
              <w:spacing w:after="20"/>
              <w:ind w:left="20"/>
              <w:jc w:val="both"/>
            </w:pPr>
            <w:r>
              <w:rPr>
                <w:rFonts w:ascii="Times New Roman"/>
                <w:b w:val="false"/>
                <w:i w:val="false"/>
                <w:color w:val="000000"/>
                <w:sz w:val="20"/>
              </w:rPr>
              <w:t>
Двери внутренние – деревянные.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медицинскому, технологическому и техническому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0"/>
          <w:p>
            <w:pPr>
              <w:spacing w:after="20"/>
              <w:ind w:left="20"/>
              <w:jc w:val="both"/>
            </w:pPr>
            <w:r>
              <w:rPr>
                <w:rFonts w:ascii="Times New Roman"/>
                <w:b w:val="false"/>
                <w:i w:val="false"/>
                <w:color w:val="000000"/>
                <w:sz w:val="20"/>
              </w:rPr>
              <w:t xml:space="preserve">
Все технологическое и техническое оборудование должно соответствовать нормативам и требованиям в соответствии с законодательством и разрешено к использованию и применению в Республике Казахстан.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комплектацию современным технологическим и техническим оборудованием, мебелью, офисной техникой, инвентарем и прочим оборудованием для надлежащего функционирования и эксплуатации фельдшерско-акушерского пункта при полной производственной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Разработать чертежи раздела "Технологические решения" по расстановке технологического и технического оборудования, специального и медицинского оборудования, мебели, сантехнического оборудования и иного оборудования в соответствии с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Ввоз, реализация и эксплуатация оборудования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оборудования и всей комплектации отдельно для каждого пункта (комплекта или единицы оборудования). Если иное не указано в технической спецификации, электрическое питание должно быть 220 В без дополнительных переходников или трансформаторов. </w:t>
            </w:r>
          </w:p>
          <w:p>
            <w:pPr>
              <w:spacing w:after="20"/>
              <w:ind w:left="20"/>
              <w:jc w:val="both"/>
            </w:pPr>
            <w:r>
              <w:rPr>
                <w:rFonts w:ascii="Times New Roman"/>
                <w:b w:val="false"/>
                <w:i w:val="false"/>
                <w:color w:val="000000"/>
                <w:sz w:val="20"/>
              </w:rPr>
              <w:t>
При выборе медицинского оборудования и изделий приоритетно включать продукцию отечественных производителей, а также учесть наличие сервисного центра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требования к инженерному оборудованию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1"/>
          <w:p>
            <w:pPr>
              <w:spacing w:after="20"/>
              <w:ind w:left="20"/>
              <w:jc w:val="both"/>
            </w:pPr>
            <w:r>
              <w:rPr>
                <w:rFonts w:ascii="Times New Roman"/>
                <w:b w:val="false"/>
                <w:i w:val="false"/>
                <w:color w:val="000000"/>
                <w:sz w:val="20"/>
              </w:rPr>
              <w:t xml:space="preserve">
Отопление, вентиляция и кондиционирование.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Проект систем отопления, вентиляции и кондиционирования выполнить согласно техническим условиям и строительным нормам Республики Казахстан 4.02-01-2011 "Отопление, вентиляция и кондиционирование воздуха", 3.02-13-2014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 Системы отопления, вентиляции и кондиционирования должны обеспечить нормируемые параметры микроклимата и воздушной среды в помещениях здания. Предусмотреть установку отопительных приборов с гладкой поверхностью, исключающую абсорбирование пыли и скопление микроорганизмов.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проектировании систем отопления предусматривается возможность поблочного их регулирования и отключения.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системах центрального отопления медицинских организаций в качестве теплоносителя используется вода. Использование других жидкостей и растворов в системах отопления не допускается.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регулировки теплоотдачи отопительных приборов предусмотреть на подводках к ним установку терморегуляторов.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Вентиляция и кондиционирование воздуха должны предусматриваться с учетом категорийности помещений по степени чистоты системы вентиляции и кондиционирования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отопления, вентиляции и кондиционирования воздуха должны обеспечивать нормируемые параметры микроклимата и воздушной среды помещений, в которых осуществляется медицинская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Принадлежность отделений (помещений) к соответствующим зонам следует определять согласно требованиям санитарных правил "Санитарно-эпидемиологические требования к объектам здравоохранения" от 11 августа 2020 года № ҚР ДСМ-96/2020.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выборе, размещении и монтаже оборудования вентиляционных систем (систем кондиционирования воздуха) и воздуховодов следует соблюдать требования строительных норм Республики Казахстан 2.04-02-2011 "Защита от шума" и 4.02-01-2011 "Отопление, вентиляция и кондиционирование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 и канализация.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внутренних систем водоснабжения и канализации выполнить согласно техническим условиям и строительным нормам Республики Казахстан 4.01-01-2011 "Внутренний водопровод и канализация зданий и сооружений", своду правил Республики Казахстан 3.02-113-2014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необходимо предусматривать хозяйственно-питьевое, противопожарное и горячее водоснабжение, водоотведение и водостоки, которые следует проектировать в соответствии со строительными нормами Республики Казахстан 4.01-01-2011 "Внутренний водопровод и канализация зданий и сооружений" и 4.01-03-2011 "Водоотведение. Наружные сети и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Трубопроводы хозяйственно-питьевого водоснабжения предусматриваются из материалов, допущенных к применению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воды хозяйственно-питьевого назначения должно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централизованного горячего водоснабжения устанавливаются водонагреватели непрерывного действия или иные приборы, обеспечивающие подогрев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отсутствии централизованной системы водоотведения оборудуются септики.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системы электроснабжения выполнить согласно техническим условиям, приказу Министра энергетики Республики Казахстан от 20 марта 2015 года № 230 "Об утверждении правил устройства электроустановок", строительным нормам Республики Казахстан 2.04-01-2011 "Естественное и искусственное освещение", 4.04-07-2013 "Электротехнические устройства"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электрическим шкафам: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Поставляемая продукция и комплектующие ее узлы должны быть новыми, серийного производства. Одновременно с товаром должны быть переданы габаритные и установочные чертежи, заводские паспорта с указанием даты выпуска, сертификаты качества и происхождения, инструкция по монтажу, схемы электрические принципиальные узлов и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естественного и искусственного освещения должен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Светильники общего освещения, размещаемые на потолках, оснащаются сплошными (закрытыми) плафонами.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светильники должны быть с энергосберегающими источниками света, LED, индексом цветопередачи CRI &gt; 80 %.</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и рассеиватели светильников должны удовлетворять требованиям климатического исполнения, а также степени защиты IP54, с возможностью обработки дезинфицирующими средствами. Корпус светильника должен иметь высокую стойкость к механическим воздействиям.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следует предусматривать аварийное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Выбор типа светильников следует производить с учетом характера их светораспределения, экономической эффективности и условий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автоматическое включение и выключение наружного освещения. Предусмотреть системы молниезащиты и заземления.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Слаботочные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слаботочных систем выполнить согласно техническим условиям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Лечебно-профилактические учреждения и аптеки должны быть обеспечены внешней и местной телефонной связью. Также должны быть обеспечены структурированной кабельной системой, которая включает в себя систему телекоммуникационных кабелей, соединительных шнуров и коммутационного оборудования для подключения телефонных аппаратов, медицинского оборудования и других средств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автоматической пожарной сигнализации должно выполняться в соответствии с требованиями строительных норм Республики Казахстан 2.02-02-2019 и свода правил Республики Казахстан 2.02-102-2012* "Пожарная автоматика зданий и сооружений", строительных норм Республики Казахстан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и технического регламента.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систем охранной сигнализации, оповещения людей о пожаре должно выполняться в соответствии с требованиями действующих нормативных документов.</w:t>
            </w:r>
          </w:p>
          <w:p>
            <w:pPr>
              <w:spacing w:after="20"/>
              <w:ind w:left="20"/>
              <w:jc w:val="both"/>
            </w:pPr>
            <w:r>
              <w:rPr>
                <w:rFonts w:ascii="Times New Roman"/>
                <w:b w:val="false"/>
                <w:i w:val="false"/>
                <w:color w:val="000000"/>
                <w:sz w:val="20"/>
              </w:rPr>
              <w:t>
Проектирование слаботочных устройств в лечебно-профилактических учреждениях должно выполняться в соответствии с требованиями действующих нормативно-технических документов к общественным зданиям.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инженерные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наружных инженерных сетей. Будет предоставлено заказчиком (акиматами регионов).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объем разработки организации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условий жизнедеятельности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и внутри зданий обеспечить доступность для маломобильных групп населения в соответствии с действующим законодательством Республики Казахстан (свод правил Республики Казахстан 3.06-101-2012 "Проектирование зданий и сооружений с учетом доступности для маломобильных групп населения. Общие положения", строительные нормы Республики Казахстан 3.06-01-2011 "Доступность зданий и сооружений для маломобильных групп").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благоустройству площадки и малым архитектурным формам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эскиз благоустройства с пешеходными и подъездными путями, зонами отдыха и озеленением в соответствии с действующими нормами Республики Казахстан. </w:t>
            </w:r>
          </w:p>
        </w:tc>
      </w:tr>
    </w:tbl>
    <w:bookmarkStart w:name="z274" w:id="132"/>
    <w:p>
      <w:pPr>
        <w:spacing w:after="0"/>
        <w:ind w:left="0"/>
        <w:jc w:val="left"/>
      </w:pPr>
      <w:r>
        <w:rPr>
          <w:rFonts w:ascii="Times New Roman"/>
          <w:b/>
          <w:i w:val="false"/>
          <w:color w:val="000000"/>
        </w:rPr>
        <w:t xml:space="preserve"> Задание на проектирование</w:t>
      </w:r>
      <w:r>
        <w:br/>
      </w:r>
      <w:r>
        <w:rPr>
          <w:rFonts w:ascii="Times New Roman"/>
          <w:b/>
          <w:i w:val="false"/>
          <w:color w:val="000000"/>
        </w:rPr>
        <w:t xml:space="preserve">для разработки проектно-сметной документации объекта </w:t>
      </w:r>
      <w:r>
        <w:br/>
      </w:r>
      <w:r>
        <w:rPr>
          <w:rFonts w:ascii="Times New Roman"/>
          <w:b/>
          <w:i w:val="false"/>
          <w:color w:val="000000"/>
        </w:rPr>
        <w:t>"Строительство врачебной амбулатории" (рекомендуемое)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данных и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основных данных и требований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Общенационального плана мероприятий по реализации Послания Главы государства народу Казахстана от 1 сентября 2022 года "Справедливое государство. Единая нация. Благополучное общество", утвержденного Указом Президента Республики Казахстан от 13 сентября 2022 года №1008.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жилищно-гражданского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Стадийность проектирования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проект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вариантной и конкурсной разработке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Конкурсных проработок не требуется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3"/>
          <w:p>
            <w:pPr>
              <w:spacing w:after="20"/>
              <w:ind w:left="20"/>
              <w:jc w:val="both"/>
            </w:pPr>
            <w:r>
              <w:rPr>
                <w:rFonts w:ascii="Times New Roman"/>
                <w:b w:val="false"/>
                <w:i w:val="false"/>
                <w:color w:val="000000"/>
                <w:sz w:val="20"/>
              </w:rPr>
              <w:t>
Проект разработать для районов с сейсмической активностью 7, 8 и 9 баллов и обычными геологическими условиями.</w:t>
            </w:r>
          </w:p>
          <w:bookmarkEnd w:id="133"/>
          <w:p>
            <w:pPr>
              <w:spacing w:after="20"/>
              <w:ind w:left="20"/>
              <w:jc w:val="both"/>
            </w:pPr>
            <w:r>
              <w:rPr>
                <w:rFonts w:ascii="Times New Roman"/>
                <w:b w:val="false"/>
                <w:i w:val="false"/>
                <w:color w:val="000000"/>
                <w:sz w:val="20"/>
              </w:rPr>
              <w:t>
При выборе строительных материалов, изделий и конструкций приоритетно включать продукцию отечественных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технико-экономические показатели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4"/>
          <w:p>
            <w:pPr>
              <w:spacing w:after="20"/>
              <w:ind w:left="20"/>
              <w:jc w:val="both"/>
            </w:pPr>
            <w:r>
              <w:rPr>
                <w:rFonts w:ascii="Times New Roman"/>
                <w:b w:val="false"/>
                <w:i w:val="false"/>
                <w:color w:val="000000"/>
                <w:sz w:val="20"/>
              </w:rPr>
              <w:t>
Этажность - 1;</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пропускная способность до 50 посещений в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помещений,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вестибюль*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гардероб для посетителей*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заведующего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кабинеты врачебного и доврачебного приема – 2 × 12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акушерского приема -18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изолятор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процедурный кабинет – не менее 12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прививочный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для картотеки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для прививок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физиотерапевтического лечения – не менее 20 кв.м (12+8);</w:t>
            </w:r>
          </w:p>
          <w:p>
            <w:pPr>
              <w:spacing w:after="20"/>
              <w:ind w:left="20"/>
              <w:jc w:val="both"/>
            </w:pPr>
            <w:r>
              <w:rPr>
                <w:rFonts w:ascii="Times New Roman"/>
                <w:b w:val="false"/>
                <w:i w:val="false"/>
                <w:color w:val="000000"/>
                <w:sz w:val="20"/>
              </w:rPr>
              <w:t>
</w:t>
            </w:r>
            <w:r>
              <w:rPr>
                <w:rFonts w:ascii="Times New Roman"/>
                <w:b w:val="false"/>
                <w:i w:val="false"/>
                <w:color w:val="000000"/>
                <w:sz w:val="20"/>
              </w:rPr>
              <w:t>дневной стационар на 4 койко-места – 24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комната для забора мокроты – не менее 6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для приема противотуберкулезных препаратов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медицинский архив – не менее 4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кабинет информатизации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комната для временного хранения медицинских отходов – не менее 4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складское помещение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зал ЛФК не менее 20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туалеты для персонала и пациентов (1 прибор на 15 человек в мужском туалете и на 10 человек в женском);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помещение для уборочного инвентаря – не менее 4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помещение для хранения дезинфицирующих средств – не менее 6 кв.м; </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стерилизационная – не менее 8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комната для персонала –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сокращение площади с учетом технологических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холле врачебной амбулатории следует предусматривать аптечный пункт. </w:t>
            </w:r>
          </w:p>
          <w:p>
            <w:pPr>
              <w:spacing w:after="20"/>
              <w:ind w:left="20"/>
              <w:jc w:val="both"/>
            </w:pPr>
            <w:r>
              <w:rPr>
                <w:rFonts w:ascii="Times New Roman"/>
                <w:b w:val="false"/>
                <w:i w:val="false"/>
                <w:color w:val="000000"/>
                <w:sz w:val="20"/>
              </w:rPr>
              <w:t>
</w:t>
            </w:r>
            <w:r>
              <w:rPr>
                <w:rFonts w:ascii="Times New Roman"/>
                <w:b w:val="false"/>
                <w:i w:val="false"/>
                <w:color w:val="000000"/>
                <w:sz w:val="20"/>
              </w:rPr>
              <w:t>Зона ожидания – 1,2 кв.м на каждого посетителя, одновременно находящихся в отделении, но не менее 10 кв.м.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Врачебную амбулаторию следует размещать с учетом обслуживания одного или нескольких населенных пунктов. </w:t>
            </w:r>
          </w:p>
          <w:p>
            <w:pPr>
              <w:spacing w:after="20"/>
              <w:ind w:left="20"/>
              <w:jc w:val="both"/>
            </w:pPr>
            <w:r>
              <w:rPr>
                <w:rFonts w:ascii="Times New Roman"/>
                <w:b w:val="false"/>
                <w:i w:val="false"/>
                <w:color w:val="000000"/>
                <w:sz w:val="20"/>
              </w:rPr>
              <w:t xml:space="preserve">
Площади помещения принять в соответствии со сводом правил Республики Казахстан 3.02-113-2014 "Лечебно-профилактические учреждения".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объемно-планировочному решению здания, условиям блокировки, отделке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5"/>
          <w:p>
            <w:pPr>
              <w:spacing w:after="20"/>
              <w:ind w:left="20"/>
              <w:jc w:val="both"/>
            </w:pPr>
            <w:r>
              <w:rPr>
                <w:rFonts w:ascii="Times New Roman"/>
                <w:b w:val="false"/>
                <w:i w:val="false"/>
                <w:color w:val="000000"/>
                <w:sz w:val="20"/>
              </w:rPr>
              <w:t xml:space="preserve">
Наружная отделка – в соответствии с эскизным проектом. При этом цветовое решение фасада предусмотреть единым для всех объектов.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отделка: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 применяемые отделочные материалы должны быть сертифицированы на безопасность в соответствии с санитарно-эпидемиологическими и гигиеническими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местах установки санитарных приборов, а также оборудования, эксплуатация которых связана с возможным увлажнением стен и перегородок, следует предусматривать отделку влагостойкими материалами на высоту не менее 1,6 метра от пола и на ширину не менее 0,2 метра от оборудования и приборов с каждой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помещениях с влажным режимом отделку стен предусмотреть из влагостойких материалов, устойчивых к обработке дезинфицирующими растворами, в том числе перекисью водорода.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Полы в санузлах и кладовых помещениях предусмотреть из керамогранитных плит.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Полы тамбуров у наружных входных дверей должны быть из антискользящих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кабинетах и административно-бытовых помещениях предусмотреть отделку стен водоэмульсионной окраской, устойчивой к влажной уборке с использованием дезинфицирующих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Потолки в помещениях выполнить в соответствии с действующими требованиями санитарно-гигиенических норм Республики Казахстан согласно назначениям помещений в соответствии со сводом правил Республики Казахстан 3.02-113-2014 "Лечебно-профилактические учреждения".</w:t>
            </w:r>
          </w:p>
          <w:p>
            <w:pPr>
              <w:spacing w:after="20"/>
              <w:ind w:left="20"/>
              <w:jc w:val="both"/>
            </w:pPr>
            <w:r>
              <w:rPr>
                <w:rFonts w:ascii="Times New Roman"/>
                <w:b w:val="false"/>
                <w:i w:val="false"/>
                <w:color w:val="000000"/>
                <w:sz w:val="20"/>
              </w:rPr>
              <w:t>
Все проектные решения согласовать с заказчиком.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конструктивным решениям и материалам несущих и ограждающих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6"/>
          <w:p>
            <w:pPr>
              <w:spacing w:after="20"/>
              <w:ind w:left="20"/>
              <w:jc w:val="both"/>
            </w:pPr>
            <w:r>
              <w:rPr>
                <w:rFonts w:ascii="Times New Roman"/>
                <w:b w:val="false"/>
                <w:i w:val="false"/>
                <w:color w:val="000000"/>
                <w:sz w:val="20"/>
              </w:rPr>
              <w:t>
Выполнить в соответствии требованиям нормативных правовых актов в строительстве, действующих на территории Республики Казахстан.</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Проектные решения выполнить на основании инженерных изысканий, особых условий (сейсмической активностью 7, 8 и 9 баллов и обычными геологическими условиями) и климатических условий для площадки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Фундамент – по расчету в соответствии с результатами инженерно-геологических изысканий.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Наружные стены – кирпичные (согласно расчетам).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Утеплитель наружной отделки – минераловатный.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Перекрытия – сборные (или монолитные) плиты железобетонные, монолитные железобетонные участки.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Перегородки – кирпичные (или гипсокартонные 2-х слойные);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Кровля – скатная (или плоская).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Окна – ПВХ по теплой серии, с остеклением согласно климатическим районам.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Двери наружные – металлические. </w:t>
            </w:r>
          </w:p>
          <w:p>
            <w:pPr>
              <w:spacing w:after="20"/>
              <w:ind w:left="20"/>
              <w:jc w:val="both"/>
            </w:pPr>
            <w:r>
              <w:rPr>
                <w:rFonts w:ascii="Times New Roman"/>
                <w:b w:val="false"/>
                <w:i w:val="false"/>
                <w:color w:val="000000"/>
                <w:sz w:val="20"/>
              </w:rPr>
              <w:t>
Двери внутренние – деревянные.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медицинскому, технологическому и техническому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7"/>
          <w:p>
            <w:pPr>
              <w:spacing w:after="20"/>
              <w:ind w:left="20"/>
              <w:jc w:val="both"/>
            </w:pPr>
            <w:r>
              <w:rPr>
                <w:rFonts w:ascii="Times New Roman"/>
                <w:b w:val="false"/>
                <w:i w:val="false"/>
                <w:color w:val="000000"/>
                <w:sz w:val="20"/>
              </w:rPr>
              <w:t xml:space="preserve">
Все технологическое и техническое оборудование должно соответствовать нормативам и требованиям в соответствии с законодательством и разрешено к использованию и применению в Республике Казахстан.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комплектацию современным технологическим и техническим оборудованием, мебелью, офисной техникой, инвентарем и прочим оборудованием для надлежащего функционирования и эксплуатации врачебной амбулатории при полной производственной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Разработать чертежи раздела "Технологические решения" по расстановке технологического и технического оборудования, специального и медицинского оборудования, мебели, сантехнического оборудования и иного оборудования в соответствии с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Ввоз, реализация и эксплуатация оборудования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оборудования и всей комплектации отдельно для каждого пункта (комплекта или единицы оборудования). Если иное не указано в технической спецификации, электрическое питание должно быть 220 В без дополнительных переходников или трансформаторов. </w:t>
            </w:r>
          </w:p>
          <w:p>
            <w:pPr>
              <w:spacing w:after="20"/>
              <w:ind w:left="20"/>
              <w:jc w:val="both"/>
            </w:pPr>
            <w:r>
              <w:rPr>
                <w:rFonts w:ascii="Times New Roman"/>
                <w:b w:val="false"/>
                <w:i w:val="false"/>
                <w:color w:val="000000"/>
                <w:sz w:val="20"/>
              </w:rPr>
              <w:t>
При выборе медицинского оборудования и изделий приоритетно включать продукцию отечественных производителей, а также учесть наличие сервисного центра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к инженерному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8"/>
          <w:p>
            <w:pPr>
              <w:spacing w:after="20"/>
              <w:ind w:left="20"/>
              <w:jc w:val="both"/>
            </w:pPr>
            <w:r>
              <w:rPr>
                <w:rFonts w:ascii="Times New Roman"/>
                <w:b w:val="false"/>
                <w:i w:val="false"/>
                <w:color w:val="000000"/>
                <w:sz w:val="20"/>
              </w:rPr>
              <w:t xml:space="preserve">
Отопление, вентиляция и кондиционирование.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Проект систем отопления, вентиляции и кондиционирования выполнить согласно техническим условиям и строительным нормам Республики Казахстан 4.02-01-2011 "Отопление, вентиляция и кондиционирование воздуха", 3.02-13-2014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 Системы отопления, вентиляции и кондиционирования должны обеспечить нормируемые параметры микроклимата и воздушной среды в помещениях здания. Предусмотреть установку отопительных приборов с гладкой поверхностью, исключающую абсорбирование пыли и скопление микроорганизмов.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проектировании систем отопления предусматривается возможность поблочного их регулирования и отключения.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системах центрального отопления медицинских организаций в качестве теплоносителя используется вода. Использование других жидкостей и растворов в системах отопления не допускается.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регулировки теплоотдачи отопительных приборов предусмотреть на подводках к ним установку терморегуляторов.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Вентиляция и кондиционирование воздуха должны предусматриваться с учетом категорийности помещений по степени чистоты системы вентиляции и кондиционирования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отопления, вентиляции и кондиционирования воздуха должны обеспечивать нормируемые параметры микроклимата и воздушной среды помещений, в которых осуществляется медицинская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Принадлежность отделений (помещений) к соответствующим зонам следует определять согласно требованиям санитарных правил "Санитарно-эпидемиологические требования к объектам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выборе, размещении и монтаже оборудования вентиляционных систем (систем кондиционирования воздуха) и воздуховодов следует соблюдать требования строительных норм Республики Казахстан 2.04-02-2011 "Защита от шума" и 4.02-01-2011 "Отопление, вентиляция и кондиционирование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 и канализация.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внутренних систем водоснабжения и канализации выполнить согласно техническим условиям и строительным нормам Республики Казахстан 4.01-01-2011 "Внутренний водопровод и канализация зданий и сооружений", своду правил Республики Казахстан 3.02-113-2014 "Лечебно-профилактические учреждения", приказу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необходимо предусматривать хозяйственно-питьевое, противопожарное и горячее водоснабжение, водоотведение и водостоки, которые следует проектировать в соответствии со строительными нормами Республики Казахстан 4.01-01-2011 "Внутренний водопровод и канализация зданий и сооружений" и 4.01-03-2011 "Водоотведение. Наружные сети и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Трубопроводы хозяйственно-питьевого водоснабжения предусматриваются из материалов, допущенных к применению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Качество воды хозяйственно-питьевого назначения должно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централизованного горячего водоснабжения устанавливаются водонагреватели непрерывного действия или иные приборы, обеспечивающие подогрев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отсутствии централизованной системы водоотведения оборудуются септики.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Проект системы электроснабжения выполнить согласно техническим условиям, приказу Министра энергетики Республики Казахстан от 20 марта 2015 года № 230 "Об утверждении правил устройства электроустановок", строительным нормам Республики Казахстан 2.04-01-2011 "Естественное и искусственное освещение", 4.04-07-2013 "Электротехнические устройства" и другим нормативным правовым актам в строительстве, действующим на территории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электрическим шкафам: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Поставляемая продукция и комплектующие ее узлы должны быть новыми, серийного производства. Одновременно с товаром должны быть переданы габаритные и установочные чертежи, заводские паспорта с указанием даты выпуска, сертификаты качества и происхождения, инструкция по монтажу, схемы электрические принципиальные узлов и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естественного и искусственного освещения должен соответствовать требованиям действующих нормативных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Светильники общего освещения, размещаемые на потолках, оснащаются сплошными (закрытыми) плафонами.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светильники должны быть с энергосберегающими источниками света, LED, индексом цветопередачи CRI &gt; 80 %.</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и рассеиватели светильников должны удовлетворять требованиям климатического исполнения, а также степени защиты IP54, с возможностью обработки дезинфицирующими средствами. Корпус светильника должен иметь высокую стойкость к механическим воздействиям.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 лечебно-профилактических учреждениях следует предусматривать аварийное освещение.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Выбор типа светильников следует производить с учетом характера их светораспределения, экономической эффективности и условий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автоматическое включение и выключение наружного освещения. Предусмотреть системы молниезащиты и заземления.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Слаботочные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 слаботочных систем (телефонизацию, Интернет, пожарную сигнализацию) выполнить согласно техническим условиям и другим нормативным правовым актам в строительстве, действующим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Лечебно-профилактические учреждения и аптеки должны быть обеспечены внешней и местной телефонной связью. Также должны быть обеспечены структурированной кабельной системой, которая включает в себя систему телекоммуникационных кабелей, соединительных шнуров и коммутационного оборудования для подключения телефонных аппаратов, медицинского оборудования и других средств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автоматической пожарной сигнализации должно выполняться в соответствии с требованиями строительных норм Республики Казахстан 2.02-02-2019 и свода правил Республики Казахстан 2.02-102-2012* "Пожарная автоматика зданий и сооружений", строительных норм Республики Казахстан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и технического регламента.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Проектирование систем охранной сигнализации, оповещения людей о пожаре должно выполняться в соответствии с требованиями действующих нормативных документов.</w:t>
            </w:r>
          </w:p>
          <w:p>
            <w:pPr>
              <w:spacing w:after="20"/>
              <w:ind w:left="20"/>
              <w:jc w:val="both"/>
            </w:pPr>
            <w:r>
              <w:rPr>
                <w:rFonts w:ascii="Times New Roman"/>
                <w:b w:val="false"/>
                <w:i w:val="false"/>
                <w:color w:val="000000"/>
                <w:sz w:val="20"/>
              </w:rPr>
              <w:t>
Проектирование слаботочных устройств в лечебно-профилактических учреждениях должно выполняться в соответствии с требованиями действующих нормативных-технических документов к общественным зданиям.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инженерные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наружных инженерных сетей. Будет предоставлено заказчиком (акиматами регионов).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 объем разработки организации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условий жизнедеятельности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и внутри зданий обеспечить доступность для маломобильных групп населения в соответствии с действующим законодательством Республики Казахстан (свод правил Республики Казахстан 3.06-101-2012 "Проектирование зданий и сооружений с учетом доступности для маломобильных групп населения. Общие положения", строительные нормы Республики Казахстан 3.06-01-2011 "Доступность зданий и сооружений для маломобильных групп").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благоустройству площадки и малым архитектурным формам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эскиз благоустройства с пешеходными и подъездными путями, зонами отдыха и озеленением в соответствии с действующими нормами. </w:t>
            </w:r>
          </w:p>
        </w:tc>
      </w:tr>
    </w:tbl>
    <w:bookmarkStart w:name="z362" w:id="139"/>
    <w:p>
      <w:pPr>
        <w:spacing w:after="0"/>
        <w:ind w:left="0"/>
        <w:jc w:val="both"/>
      </w:pPr>
      <w:r>
        <w:rPr>
          <w:rFonts w:ascii="Times New Roman"/>
          <w:b w:val="false"/>
          <w:i w:val="false"/>
          <w:color w:val="000000"/>
          <w:sz w:val="28"/>
        </w:rPr>
        <w:t>
      ________________________________________</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национальному проекту </w:t>
            </w:r>
            <w:r>
              <w:br/>
            </w:r>
            <w:r>
              <w:rPr>
                <w:rFonts w:ascii="Times New Roman"/>
                <w:b w:val="false"/>
                <w:i w:val="false"/>
                <w:color w:val="000000"/>
                <w:sz w:val="20"/>
              </w:rPr>
              <w:t xml:space="preserve">"Модернизация сельского здравоохранения" </w:t>
            </w:r>
          </w:p>
        </w:tc>
      </w:tr>
    </w:tbl>
    <w:bookmarkStart w:name="z364" w:id="140"/>
    <w:p>
      <w:pPr>
        <w:spacing w:after="0"/>
        <w:ind w:left="0"/>
        <w:jc w:val="left"/>
      </w:pPr>
      <w:r>
        <w:rPr>
          <w:rFonts w:ascii="Times New Roman"/>
          <w:b/>
          <w:i w:val="false"/>
          <w:color w:val="000000"/>
        </w:rPr>
        <w:t xml:space="preserve"> План по модернизации </w:t>
      </w:r>
      <w:r>
        <w:br/>
      </w:r>
      <w:r>
        <w:rPr>
          <w:rFonts w:ascii="Times New Roman"/>
          <w:b/>
          <w:i w:val="false"/>
          <w:color w:val="000000"/>
        </w:rPr>
        <w:t xml:space="preserve">многопрофильных центральных районных больниц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объектов, подлежащих модернизации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медицинским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(реконструкция / строительство пристроек)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Атбасарская многопрофильная межрайонная больница Акмолинской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Степногорская многопрофильная городская больница Акмолинской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Тайыншинская многопрофильная межрайонная больница Северо-Казахстанской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Межрайонная больница Аягозского района области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Межрайонная больница района Алтай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Панфиловская межрайонная многопрофильная больница области Жетісу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Карасайская многопрофильная межрайонная больница Алматинской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Енбекшиказахская межрайонная многопрофильная больница Алматинской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Шиелийская межрайонная больница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Казалинская межрайонная больница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Жанакорганская межрайонная больница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Аральская межрайонная больница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 2024 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Планируемые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Районная больница Урджарского района области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Житикаринская районная больница Костанайской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Аркалыкская региональная больница Костанайской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Меркенская центральная районная больница Жамбылской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Шуская городская больница Жамбылской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Таласская центральная районная больница Жамбылской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Хромтауская районная больница Актюбинской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Мугалжарская районная больница Актюбинской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Шалкарская районная больница Актюбинской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больница города Балхаша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больница города Темиртау Карагандинской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районная больница Жанааркинского района области Ұлытау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Бейнеуская центральная районная больница Мангистауской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Курмангазийская районная больница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Сайрамская центральная районная больница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Сарыагашская центральная районная больница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Жетысайская центральная районная больница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Ордабасинская центральная районная больница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Казталовская районная больница Западно-Казахстанской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Бурлинская центральная районная больница Западно-Казахстанской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r>
    </w:tbl>
    <w:bookmarkStart w:name="z365" w:id="141"/>
    <w:p>
      <w:pPr>
        <w:spacing w:after="0"/>
        <w:ind w:left="0"/>
        <w:jc w:val="both"/>
      </w:pPr>
      <w:r>
        <w:rPr>
          <w:rFonts w:ascii="Times New Roman"/>
          <w:b w:val="false"/>
          <w:i w:val="false"/>
          <w:color w:val="000000"/>
          <w:sz w:val="28"/>
        </w:rPr>
        <w:t>
      __________________________________________</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